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A2F7D">
      <w:pPr>
        <w:numPr>
          <w:ilvl w:val="0"/>
          <w:numId w:val="0"/>
        </w:numPr>
        <w:jc w:val="center"/>
        <w:rPr>
          <w:rStyle w:val="6"/>
          <w:rFonts w:hint="eastAsia" w:ascii="黑体" w:hAnsi="黑体" w:eastAsia="黑体" w:cs="黑体"/>
          <w:color w:val="auto"/>
          <w:sz w:val="44"/>
          <w:szCs w:val="44"/>
          <w:highlight w:val="none"/>
        </w:rPr>
      </w:pPr>
      <w:r>
        <w:rPr>
          <w:rStyle w:val="6"/>
          <w:rFonts w:hint="eastAsia" w:ascii="黑体" w:hAnsi="黑体" w:eastAsia="黑体" w:cs="黑体"/>
          <w:color w:val="auto"/>
          <w:sz w:val="44"/>
          <w:szCs w:val="44"/>
          <w:highlight w:val="none"/>
          <w:lang w:val="en-US" w:eastAsia="zh-CN"/>
        </w:rPr>
        <w:t>武昌</w:t>
      </w:r>
      <w:r>
        <w:rPr>
          <w:rStyle w:val="6"/>
          <w:rFonts w:hint="eastAsia" w:ascii="黑体" w:hAnsi="黑体" w:eastAsia="黑体" w:cs="黑体"/>
          <w:color w:val="auto"/>
          <w:sz w:val="44"/>
          <w:szCs w:val="44"/>
          <w:highlight w:val="none"/>
        </w:rPr>
        <w:t>区烟草制品零售点经营场所勘验测量标准</w:t>
      </w:r>
    </w:p>
    <w:p w14:paraId="3E222B32">
      <w:pPr>
        <w:numPr>
          <w:ilvl w:val="0"/>
          <w:numId w:val="0"/>
        </w:numPr>
        <w:ind w:firstLine="880" w:firstLineChars="200"/>
        <w:jc w:val="center"/>
        <w:rPr>
          <w:rStyle w:val="6"/>
          <w:rFonts w:hint="eastAsia" w:ascii="黑体" w:hAnsi="黑体" w:eastAsia="黑体" w:cs="黑体"/>
          <w:color w:val="auto"/>
          <w:sz w:val="44"/>
          <w:szCs w:val="44"/>
          <w:highlight w:val="none"/>
        </w:rPr>
      </w:pPr>
    </w:p>
    <w:p w14:paraId="3B962EA9">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第一条  </w:t>
      </w:r>
      <w:r>
        <w:rPr>
          <w:rFonts w:hint="eastAsia" w:ascii="仿宋_GB2312" w:hAnsi="仿宋" w:eastAsia="仿宋_GB2312"/>
          <w:sz w:val="32"/>
          <w:szCs w:val="32"/>
          <w:lang w:val="en-US" w:eastAsia="zh-CN"/>
        </w:rPr>
        <w:t>为统一测量标准，规范烟草制品零售点实地勘验的实施，确保勘验结果的公开、公平、公正，依据《武汉市武昌区烟草制品零售点合理布局规划》制定本标准。</w:t>
      </w:r>
    </w:p>
    <w:p w14:paraId="0DAE1CD7">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第二条  本标准适用于武昌区烟草专卖行政主管部门对烟草制品零售点布局的勘验。</w:t>
      </w:r>
    </w:p>
    <w:p w14:paraId="1197F9FC">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第三条  烟草制品零售点勘验是指间隔距离的测量认定。</w:t>
      </w:r>
    </w:p>
    <w:p w14:paraId="37845946">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第四条  测量方式主要以利用手推式测距轮车手动测量为主，卷尺、皮尺等其他工具辅助测量。</w:t>
      </w:r>
    </w:p>
    <w:p w14:paraId="4DB21C91">
      <w:pPr>
        <w:numPr>
          <w:ilvl w:val="0"/>
          <w:numId w:val="0"/>
        </w:numPr>
        <w:ind w:firstLine="640" w:firstLineChars="200"/>
        <w:jc w:val="left"/>
        <w:rPr>
          <w:rFonts w:hint="eastAsia" w:ascii="仿宋_GB2312" w:hAnsi="仿宋" w:eastAsia="仿宋_GB2312"/>
          <w:sz w:val="32"/>
          <w:szCs w:val="32"/>
          <w:lang w:val="en-US" w:eastAsia="zh-CN"/>
        </w:rPr>
      </w:pPr>
      <w:r>
        <w:rPr>
          <w:rFonts w:hint="eastAsia" w:ascii="仿宋_GB2312" w:hAnsi="宋体" w:eastAsia="仿宋_GB2312" w:cs="Times New Roman"/>
          <w:sz w:val="32"/>
          <w:szCs w:val="32"/>
          <w:lang w:val="en-US" w:eastAsia="zh-CN"/>
        </w:rPr>
        <w:t xml:space="preserve">第五条  </w:t>
      </w:r>
      <w:r>
        <w:rPr>
          <w:rFonts w:hint="eastAsia" w:ascii="仿宋_GB2312" w:hAnsi="仿宋" w:eastAsia="仿宋_GB2312"/>
          <w:sz w:val="32"/>
          <w:szCs w:val="32"/>
          <w:lang w:val="en-US" w:eastAsia="zh-CN"/>
        </w:rPr>
        <w:t>距离测量应由两名或两名以上具有执法资格的专卖人员共同进行，测量结果应现场由申请人或其代理人确认。</w:t>
      </w:r>
    </w:p>
    <w:p w14:paraId="2D6EC771">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第六条  间隔距离按照交通规则和行走习惯最近的通行距离进行测量。</w:t>
      </w:r>
    </w:p>
    <w:p w14:paraId="1A9A98EF">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第七条 间距和距离按照以下标准测量：</w:t>
      </w:r>
    </w:p>
    <w:p w14:paraId="5056E357">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（一）申请点与最近零售点经营场所同侧无障碍物的,测量最短直线距离。（如图1所示）</w:t>
      </w:r>
    </w:p>
    <w:p w14:paraId="7444CF83">
      <w:pPr>
        <w:ind w:firstLine="640" w:firstLineChars="200"/>
        <w:rPr>
          <w:rFonts w:hint="eastAsia" w:ascii="仿宋_GB2312" w:hAnsi="宋体" w:eastAsia="仿宋_GB2312" w:cs="Times New Roman"/>
          <w:sz w:val="32"/>
          <w:szCs w:val="32"/>
        </w:rPr>
      </w:pPr>
    </w:p>
    <w:p w14:paraId="61954A7F">
      <w:pPr>
        <w:ind w:firstLine="640" w:firstLineChars="200"/>
        <w:rPr>
          <w:rFonts w:hint="eastAsia" w:ascii="仿宋_GB2312" w:hAnsi="宋体" w:eastAsia="仿宋_GB2312" w:cs="Times New Roman"/>
          <w:sz w:val="32"/>
          <w:szCs w:val="32"/>
        </w:rPr>
      </w:pPr>
    </w:p>
    <w:p w14:paraId="6DC2F784">
      <w:pPr>
        <w:ind w:firstLine="210" w:firstLineChars="100"/>
        <w:jc w:val="center"/>
      </w:pPr>
      <w:r>
        <w:drawing>
          <wp:inline distT="0" distB="0" distL="114300" distR="114300">
            <wp:extent cx="4902835" cy="2643505"/>
            <wp:effectExtent l="0" t="0" r="1206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902835" cy="2643505"/>
                    </a:xfrm>
                    <a:prstGeom prst="rect">
                      <a:avLst/>
                    </a:prstGeom>
                    <a:noFill/>
                    <a:ln>
                      <a:noFill/>
                    </a:ln>
                  </pic:spPr>
                </pic:pic>
              </a:graphicData>
            </a:graphic>
          </wp:inline>
        </w:drawing>
      </w:r>
    </w:p>
    <w:p w14:paraId="7397A14F">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（二）申请点与最近零售点的经营场所同侧存在障碍物的，测量按直角分段绕过障碍物测量，分段距离之和即为申请点与最近零售点经营场所间的距离。（如图2所示）</w:t>
      </w:r>
    </w:p>
    <w:p w14:paraId="3ED38380">
      <w:pPr>
        <w:ind w:firstLine="240" w:firstLineChars="100"/>
        <w:jc w:val="both"/>
        <w:rPr>
          <w:rFonts w:ascii="宋体" w:hAnsi="宋体" w:eastAsia="宋体" w:cs="宋体"/>
          <w:sz w:val="24"/>
          <w:szCs w:val="24"/>
        </w:rPr>
      </w:pPr>
    </w:p>
    <w:p w14:paraId="07521715">
      <w:pPr>
        <w:ind w:firstLine="210" w:firstLineChars="100"/>
        <w:jc w:val="center"/>
      </w:pPr>
    </w:p>
    <w:p w14:paraId="329D231B">
      <w:pPr>
        <w:ind w:firstLine="210" w:firstLineChars="100"/>
        <w:jc w:val="center"/>
      </w:pPr>
      <w:r>
        <w:drawing>
          <wp:inline distT="0" distB="0" distL="114300" distR="114300">
            <wp:extent cx="4750435" cy="2852420"/>
            <wp:effectExtent l="0" t="0" r="1206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750435" cy="2852420"/>
                    </a:xfrm>
                    <a:prstGeom prst="rect">
                      <a:avLst/>
                    </a:prstGeom>
                    <a:noFill/>
                    <a:ln>
                      <a:noFill/>
                    </a:ln>
                  </pic:spPr>
                </pic:pic>
              </a:graphicData>
            </a:graphic>
          </wp:inline>
        </w:drawing>
      </w:r>
    </w:p>
    <w:p w14:paraId="455669F5">
      <w:pPr>
        <w:pStyle w:val="3"/>
        <w:widowControl w:val="0"/>
        <w:numPr>
          <w:ilvl w:val="0"/>
          <w:numId w:val="0"/>
        </w:numPr>
        <w:spacing w:before="0" w:beforeAutospacing="0" w:after="0" w:afterAutospacing="0"/>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（三）申请点与最近零售点的经营场所位于道路两侧，道路无隔离带和斑马线情形的，</w:t>
      </w:r>
      <w:r>
        <w:rPr>
          <w:rFonts w:hint="eastAsia" w:ascii="仿宋" w:hAnsi="仿宋" w:eastAsia="仿宋" w:cs="仿宋"/>
          <w:sz w:val="32"/>
          <w:szCs w:val="32"/>
          <w:highlight w:val="none"/>
          <w:lang w:val="en-US" w:eastAsia="zh-CN"/>
        </w:rPr>
        <w:t>按申请点至零售点人可通行的直线最短距离测量，直线距离</w:t>
      </w:r>
      <w:r>
        <w:rPr>
          <w:rFonts w:hint="eastAsia" w:ascii="仿宋_GB2312" w:hAnsi="宋体" w:eastAsia="仿宋_GB2312" w:cs="Times New Roman"/>
          <w:sz w:val="32"/>
          <w:szCs w:val="32"/>
          <w:lang w:val="en-US" w:eastAsia="zh-CN"/>
        </w:rPr>
        <w:t>即为申请点与最近零售点经营场所间的距离。（如图3所示）</w:t>
      </w:r>
    </w:p>
    <w:p w14:paraId="4AECFC9B">
      <w:pPr>
        <w:ind w:firstLine="240" w:firstLineChars="100"/>
        <w:jc w:val="both"/>
      </w:pPr>
      <w:r>
        <w:rPr>
          <w:rFonts w:ascii="宋体" w:hAnsi="宋体" w:eastAsia="宋体" w:cs="宋体"/>
          <w:sz w:val="24"/>
          <w:szCs w:val="24"/>
        </w:rPr>
        <w:drawing>
          <wp:inline distT="0" distB="0" distL="114300" distR="114300">
            <wp:extent cx="5475605" cy="2103120"/>
            <wp:effectExtent l="0" t="0" r="10795" b="1143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5475605" cy="2103120"/>
                    </a:xfrm>
                    <a:prstGeom prst="rect">
                      <a:avLst/>
                    </a:prstGeom>
                    <a:noFill/>
                    <a:ln w="9525">
                      <a:noFill/>
                    </a:ln>
                  </pic:spPr>
                </pic:pic>
              </a:graphicData>
            </a:graphic>
          </wp:inline>
        </w:drawing>
      </w:r>
    </w:p>
    <w:p w14:paraId="2F1C41BA">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（四）申请点与最近零售点的经营场所位于道路两侧的，道路有隔离带但无斑马线情形的，选取最近障碍物断口开处，测量按直角分段测量，分段距离之和即为申请点与最近零售 点经营场所间的距离。（如图4所示）</w:t>
      </w:r>
    </w:p>
    <w:p w14:paraId="34B8AFEC">
      <w:pPr>
        <w:ind w:firstLine="210" w:firstLineChars="100"/>
        <w:jc w:val="center"/>
      </w:pPr>
    </w:p>
    <w:p w14:paraId="68DCF4A7">
      <w:pPr>
        <w:ind w:firstLine="210" w:firstLineChars="100"/>
        <w:jc w:val="center"/>
      </w:pPr>
      <w:r>
        <w:drawing>
          <wp:inline distT="0" distB="0" distL="114300" distR="114300">
            <wp:extent cx="5422265" cy="2522855"/>
            <wp:effectExtent l="0" t="0" r="698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422265" cy="2522855"/>
                    </a:xfrm>
                    <a:prstGeom prst="rect">
                      <a:avLst/>
                    </a:prstGeom>
                    <a:noFill/>
                    <a:ln>
                      <a:noFill/>
                    </a:ln>
                  </pic:spPr>
                </pic:pic>
              </a:graphicData>
            </a:graphic>
          </wp:inline>
        </w:drawing>
      </w:r>
    </w:p>
    <w:p w14:paraId="540DF324">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五）申请点与最近零售点的经营场所位于道路两侧的，道路上有隔离带且有斑马线的，从隔离带最近开口处选取最近斑马线，按直角分段测量，分段距离之和即为申请点与最近零售点经营场所间的距离。（如图5所示）</w:t>
      </w:r>
    </w:p>
    <w:p w14:paraId="331F9961">
      <w:pPr>
        <w:numPr>
          <w:ilvl w:val="0"/>
          <w:numId w:val="0"/>
        </w:numPr>
        <w:ind w:leftChars="100"/>
        <w:jc w:val="center"/>
      </w:pPr>
      <w:r>
        <w:drawing>
          <wp:inline distT="0" distB="0" distL="114300" distR="114300">
            <wp:extent cx="4174490" cy="1920875"/>
            <wp:effectExtent l="0" t="0" r="1651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74490" cy="1920875"/>
                    </a:xfrm>
                    <a:prstGeom prst="rect">
                      <a:avLst/>
                    </a:prstGeom>
                    <a:noFill/>
                    <a:ln>
                      <a:noFill/>
                    </a:ln>
                  </pic:spPr>
                </pic:pic>
              </a:graphicData>
            </a:graphic>
          </wp:inline>
        </w:drawing>
      </w:r>
    </w:p>
    <w:p w14:paraId="506DCDC3">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（六）申请点与最近零售点的经营场所之间道路存在有转角的，按直角分段测量，分段距离之和即为申请点与最近零售点经营场所间的距离。（如图6所示）</w:t>
      </w:r>
    </w:p>
    <w:p w14:paraId="59E02EDC">
      <w:pPr>
        <w:numPr>
          <w:ilvl w:val="0"/>
          <w:numId w:val="0"/>
        </w:numPr>
        <w:ind w:leftChars="100" w:firstLine="480" w:firstLineChars="200"/>
        <w:jc w:val="left"/>
        <w:rPr>
          <w:rFonts w:ascii="宋体" w:hAnsi="宋体" w:eastAsia="宋体" w:cs="宋体"/>
          <w:sz w:val="24"/>
          <w:szCs w:val="24"/>
        </w:rPr>
      </w:pPr>
    </w:p>
    <w:p w14:paraId="6709A4B3">
      <w:pPr>
        <w:numPr>
          <w:ilvl w:val="0"/>
          <w:numId w:val="0"/>
        </w:numPr>
        <w:ind w:leftChars="100" w:firstLine="420" w:firstLineChars="200"/>
        <w:jc w:val="center"/>
      </w:pPr>
      <w:r>
        <w:drawing>
          <wp:inline distT="0" distB="0" distL="114300" distR="114300">
            <wp:extent cx="3492500" cy="2073910"/>
            <wp:effectExtent l="0" t="0" r="1270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3492500" cy="2073910"/>
                    </a:xfrm>
                    <a:prstGeom prst="rect">
                      <a:avLst/>
                    </a:prstGeom>
                    <a:noFill/>
                    <a:ln>
                      <a:noFill/>
                    </a:ln>
                  </pic:spPr>
                </pic:pic>
              </a:graphicData>
            </a:graphic>
          </wp:inline>
        </w:drawing>
      </w:r>
    </w:p>
    <w:p w14:paraId="40416778">
      <w:pPr>
        <w:numPr>
          <w:ilvl w:val="0"/>
          <w:numId w:val="0"/>
        </w:numPr>
        <w:ind w:leftChars="100" w:firstLine="420" w:firstLineChars="200"/>
        <w:jc w:val="left"/>
      </w:pPr>
    </w:p>
    <w:p w14:paraId="70E6CE43">
      <w:pPr>
        <w:numPr>
          <w:ilvl w:val="0"/>
          <w:numId w:val="0"/>
        </w:numPr>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（七）申请点出入口较多，取与最近零售点经营场所最短的出入口进行测量。（如图7</w:t>
      </w:r>
      <w:bookmarkStart w:id="0" w:name="_GoBack"/>
      <w:bookmarkEnd w:id="0"/>
      <w:r>
        <w:rPr>
          <w:rFonts w:hint="eastAsia" w:ascii="仿宋_GB2312" w:hAnsi="宋体" w:eastAsia="仿宋_GB2312" w:cs="Times New Roman"/>
          <w:sz w:val="32"/>
          <w:szCs w:val="32"/>
          <w:lang w:val="en-US" w:eastAsia="zh-CN"/>
        </w:rPr>
        <w:t>所示）</w:t>
      </w:r>
    </w:p>
    <w:p w14:paraId="5EA2A582">
      <w:pPr>
        <w:numPr>
          <w:ilvl w:val="0"/>
          <w:numId w:val="0"/>
        </w:numPr>
        <w:ind w:leftChars="300"/>
        <w:jc w:val="left"/>
      </w:pPr>
    </w:p>
    <w:p w14:paraId="26A664D9">
      <w:pPr>
        <w:numPr>
          <w:ilvl w:val="0"/>
          <w:numId w:val="0"/>
        </w:numPr>
        <w:ind w:leftChars="300"/>
        <w:jc w:val="left"/>
        <w:rPr>
          <w:rFonts w:hint="eastAsia" w:ascii="仿宋_GB2312" w:hAnsi="宋体" w:eastAsia="仿宋_GB2312" w:cs="Times New Roman"/>
          <w:kern w:val="2"/>
          <w:sz w:val="32"/>
          <w:szCs w:val="32"/>
          <w:lang w:val="en-US" w:eastAsia="zh-CN" w:bidi="ar-SA"/>
        </w:rPr>
      </w:pPr>
      <w:r>
        <w:drawing>
          <wp:inline distT="0" distB="0" distL="114300" distR="114300">
            <wp:extent cx="4411345" cy="1711325"/>
            <wp:effectExtent l="0" t="0" r="825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4411345" cy="1711325"/>
                    </a:xfrm>
                    <a:prstGeom prst="rect">
                      <a:avLst/>
                    </a:prstGeom>
                    <a:noFill/>
                    <a:ln>
                      <a:noFill/>
                    </a:ln>
                  </pic:spPr>
                </pic:pic>
              </a:graphicData>
            </a:graphic>
          </wp:inline>
        </w:drawing>
      </w:r>
      <w:r>
        <w:rPr>
          <w:rFonts w:hint="eastAsia"/>
          <w:lang w:val="en-US" w:eastAsia="zh-CN"/>
        </w:rPr>
        <w:t xml:space="preserve">    </w:t>
      </w:r>
      <w:r>
        <w:rPr>
          <w:rFonts w:hint="eastAsia" w:ascii="仿宋_GB2312" w:hAnsi="宋体" w:eastAsia="仿宋_GB2312" w:cs="Times New Roman"/>
          <w:kern w:val="2"/>
          <w:sz w:val="32"/>
          <w:szCs w:val="32"/>
          <w:lang w:val="en-US" w:eastAsia="zh-CN" w:bidi="ar-SA"/>
        </w:rPr>
        <w:t>第八条  幼儿园、中、小学周围的经营门店距离测量参照上述方式执行。</w:t>
      </w:r>
    </w:p>
    <w:p w14:paraId="394238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第九条  其他特殊道路情况的测量，按照人可通行的最短线路测量。</w:t>
      </w:r>
    </w:p>
    <w:p w14:paraId="09C50F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第十条  开展实地测量时，申请人应当在场，申请人无法到达现场的，须通过视频的方式由申请人确认测量情况，并由申请人指定的一名代理人现场确认。</w:t>
      </w:r>
    </w:p>
    <w:p w14:paraId="426E49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第十一条  测量应当拍照及全程视频记录，视频记录内容需包含但不限于测量全过程、申请人现场记录、实际测量距离数值等。</w:t>
      </w:r>
    </w:p>
    <w:p w14:paraId="2B1F4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第十二条  本标准由武昌区烟草专卖局负责解释。</w:t>
      </w:r>
    </w:p>
    <w:p w14:paraId="2A82C8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jc w:val="both"/>
        <w:rPr>
          <w:rFonts w:hint="eastAsia" w:ascii="仿宋_GB2312" w:hAnsi="宋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718B3"/>
    <w:rsid w:val="04C9685E"/>
    <w:rsid w:val="08CA7B52"/>
    <w:rsid w:val="10CA1C5E"/>
    <w:rsid w:val="11FD6A42"/>
    <w:rsid w:val="13A11C1D"/>
    <w:rsid w:val="18F73BF3"/>
    <w:rsid w:val="1AE04B8B"/>
    <w:rsid w:val="1E5A56B7"/>
    <w:rsid w:val="1F5C2CB3"/>
    <w:rsid w:val="1FBA4DA9"/>
    <w:rsid w:val="21107B0F"/>
    <w:rsid w:val="2130730B"/>
    <w:rsid w:val="21517D80"/>
    <w:rsid w:val="24AA7567"/>
    <w:rsid w:val="2B940F71"/>
    <w:rsid w:val="2E666BF4"/>
    <w:rsid w:val="2FCA6D5F"/>
    <w:rsid w:val="301B756B"/>
    <w:rsid w:val="33E5680D"/>
    <w:rsid w:val="3676374D"/>
    <w:rsid w:val="3E1F31D7"/>
    <w:rsid w:val="5AB10EDB"/>
    <w:rsid w:val="5DA645C5"/>
    <w:rsid w:val="5E8F0385"/>
    <w:rsid w:val="60B64218"/>
    <w:rsid w:val="61C13B66"/>
    <w:rsid w:val="6483629A"/>
    <w:rsid w:val="6A6406D5"/>
    <w:rsid w:val="6AB66E23"/>
    <w:rsid w:val="6BD34BC2"/>
    <w:rsid w:val="6BF6440D"/>
    <w:rsid w:val="6C6F24C5"/>
    <w:rsid w:val="6E3D6323"/>
    <w:rsid w:val="716D33C3"/>
    <w:rsid w:val="72AA1C97"/>
    <w:rsid w:val="735760D9"/>
    <w:rsid w:val="73F71D5C"/>
    <w:rsid w:val="75B30984"/>
    <w:rsid w:val="76FC57EB"/>
    <w:rsid w:val="770519A8"/>
    <w:rsid w:val="7D1E6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1012</Words>
  <Characters>1012</Characters>
  <Lines>0</Lines>
  <Paragraphs>0</Paragraphs>
  <TotalTime>15</TotalTime>
  <ScaleCrop>false</ScaleCrop>
  <LinksUpToDate>false</LinksUpToDate>
  <CharactersWithSpaces>1044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2024-12-04T01:43:00Z</dcterms:created>
  <dc:creator>123</dc:creator>
  <cp:lastModifiedBy>一笑而过</cp:lastModifiedBy>
  <dcterms:modified xsi:type="dcterms:W3CDTF">2025-01-22T23:41:00Z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55A7E586CADF41CAAB61BE7BBED04ABE_13</vt:lpwstr>
  </property>
  <property fmtid="{D5CDD505-2E9C-101B-9397-08002B2CF9AE}" pid="4" name="KSOTemplateDocerSaveRecord">
    <vt:lpwstr>eyJoZGlkIjoiZGFmNWU3YTI5YzcwN2NjZmUzODhhZDFiYzVmM2U3MjEiLCJ1c2VySWQiOiI4Mjg1Mjc4MDEifQ==</vt:lpwstr>
  </property>
</Properties>
</file>