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598"/>
        </w:tabs>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附件4</w:t>
      </w:r>
    </w:p>
    <w:p>
      <w:pPr>
        <w:pStyle w:val="2"/>
        <w:keepNext w:val="0"/>
        <w:keepLines w:val="0"/>
        <w:pageBreakBefore w:val="0"/>
        <w:widowControl w:val="0"/>
        <w:kinsoku/>
        <w:wordWrap/>
        <w:overflowPunct/>
        <w:topLinePunct w:val="0"/>
        <w:autoSpaceDE/>
        <w:autoSpaceDN/>
        <w:bidi w:val="0"/>
        <w:spacing w:line="600" w:lineRule="exact"/>
        <w:ind w:firstLine="420" w:firstLineChars="20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w:t>
      </w:r>
      <w:r>
        <w:rPr>
          <w:rFonts w:hint="default" w:ascii="Times New Roman" w:hAnsi="Times New Roman" w:eastAsia="方正小标宋简体" w:cs="Times New Roman"/>
          <w:sz w:val="44"/>
          <w:szCs w:val="44"/>
          <w:lang w:eastAsia="zh-CN"/>
        </w:rPr>
        <w:t>武昌区</w:t>
      </w:r>
      <w:r>
        <w:rPr>
          <w:rFonts w:hint="default" w:ascii="Times New Roman" w:hAnsi="Times New Roman" w:eastAsia="方正小标宋简体" w:cs="Times New Roman"/>
          <w:sz w:val="44"/>
          <w:szCs w:val="44"/>
        </w:rPr>
        <w:t>基层医疗卫生专业技术人员</w:t>
      </w:r>
    </w:p>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专项公开招聘集中面试疫情防控须知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 w:cs="Times New Roman"/>
          <w:color w:val="000000" w:themeColor="text1"/>
          <w:kern w:val="2"/>
          <w:sz w:val="28"/>
          <w:szCs w:val="28"/>
          <w:highlight w:val="none"/>
          <w:lang w:val="en-US" w:eastAsia="zh-CN" w:bidi="ar-SA"/>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考生应自觉遵守进入考试区域的健康管理规定。应接尽接新冠疫苗，主动配合接受体温检测。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（1）体温＜37.3℃的考生，正常进入考点参加考试；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（2）体温≥37.3℃的考生，可适当休息后再次测量，如复测体温＜37.3℃，可正常进入考点参加考试；仍≥37.3℃，由考点</w:t>
      </w:r>
      <w:r>
        <w:rPr>
          <w:rFonts w:hint="eastAsia" w:eastAsia="仿宋" w:cs="Times New Roman"/>
          <w:color w:val="000000" w:themeColor="text1"/>
          <w:kern w:val="2"/>
          <w:sz w:val="32"/>
          <w:szCs w:val="32"/>
          <w:highlight w:val="none"/>
          <w:lang w:val="en-US" w:eastAsia="zh-CN" w:bidi="ar-SA"/>
          <w14:textFill>
            <w14:solidFill>
              <w14:schemeClr w14:val="tx1"/>
            </w14:solidFill>
          </w14:textFill>
        </w:rPr>
        <w:t>医生</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进行研判，经研判可以参加考试的，安排至应急处置考场考试。</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二、考生在备考过程中，要做好自我防护，注意个人卫生，加强营养和合理休息，防止过度紧张和疲劳，以良好心态和身体素质参加考试，避免出现发热、咳嗽等异常症状。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三、考生应至少提前60分钟到达考点，全程规范佩戴医用外科口罩或以上级别口罩</w:t>
      </w:r>
      <w:r>
        <w:rPr>
          <w:rFonts w:hint="eastAsia" w:eastAsia="仿宋" w:cs="Times New Roman"/>
          <w:color w:val="000000" w:themeColor="text1"/>
          <w:kern w:val="2"/>
          <w:sz w:val="32"/>
          <w:szCs w:val="32"/>
          <w:highlight w:val="none"/>
          <w:lang w:val="en-US" w:eastAsia="zh-CN" w:bidi="ar-SA"/>
          <w14:textFill>
            <w14:solidFill>
              <w14:schemeClr w14:val="tx1"/>
            </w14:solidFill>
          </w14:textFill>
        </w:rPr>
        <w:t>（考场会发放N95口罩，请按照要求佩戴）</w:t>
      </w: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，仅在接受身份核验时短暂摘下口罩。考试当天要采取合适的出行方式前往考点，与他人保持安全间距。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四、考生在进入考场后及考试期间出现发热症状的，应主动告知监考人员，经考点现场医疗卫生专业人员评估后，具备参加考试条件的，在应急处置考场继续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五、考试期间，考生要自觉遵守考试纪律，在考前入场及考后离场等聚集环节，应服从考务工作人员安排，有序进行。进出考场、入厕时须与他人保持1米以上距离，避免近距离接触交流。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六、考试过程中，因个人原因需要接受健康检查或需要转移到隔离考场而耽误的考试时间，不予补充延时。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七、疫情风险等级、疫情防控政策和核酸检测机构信息查询可使用“国务院客户端”微信小程序查询。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SA"/>
          <w14:textFill>
            <w14:solidFill>
              <w14:schemeClr w14:val="tx1"/>
            </w14:solidFill>
          </w14:textFill>
        </w:rPr>
        <w:t>八、其他疫情防控要求，按考点所在地疫情防控部门规定执行。考试疫情防控相关规定将根据国家和省市疫情防控的总体部署和最新要求进行动态调整，请考生随时关注湖北省武汉市及考点所在地疫情防控政策要求，疫情防控有新要求和新规定的，考生应按新要求和新规定执行。</w:t>
      </w:r>
    </w:p>
    <w:p>
      <w:pPr>
        <w:keepNext w:val="0"/>
        <w:keepLines w:val="0"/>
        <w:pageBreakBefore w:val="0"/>
        <w:widowControl w:val="0"/>
        <w:kinsoku/>
        <w:wordWrap/>
        <w:overflowPunct/>
        <w:topLinePunct w:val="0"/>
        <w:autoSpaceDE/>
        <w:autoSpaceDN/>
        <w:bidi w:val="0"/>
        <w:spacing w:line="600" w:lineRule="exact"/>
        <w:ind w:firstLine="560" w:firstLineChars="200"/>
        <w:textAlignment w:val="auto"/>
        <w:rPr>
          <w:rFonts w:hint="default" w:ascii="Times New Roman" w:hAnsi="Times New Roman" w:eastAsia="仿宋" w:cs="Times New Roman"/>
          <w:color w:val="000000" w:themeColor="text1"/>
          <w:kern w:val="2"/>
          <w:sz w:val="28"/>
          <w:szCs w:val="28"/>
          <w:highlight w:val="none"/>
          <w:lang w:val="en-US" w:eastAsia="zh-CN" w:bidi="ar-SA"/>
          <w14:textFill>
            <w14:solidFill>
              <w14:schemeClr w14:val="tx1"/>
            </w14:solidFill>
          </w14:textFill>
        </w:rPr>
      </w:pPr>
    </w:p>
    <w:sectPr>
      <w:headerReference r:id="rId3" w:type="default"/>
      <w:footerReference r:id="rId4" w:type="default"/>
      <w:pgSz w:w="11906" w:h="16838"/>
      <w:pgMar w:top="132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17</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C5931A"/>
    <w:multiLevelType w:val="singleLevel"/>
    <w:tmpl w:val="69C5931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MjJiNWQ0ZWRkMGUyZDY4OWNhN2ZkODRhNjY0NDYifQ=="/>
  </w:docVars>
  <w:rsids>
    <w:rsidRoot w:val="00000000"/>
    <w:rsid w:val="0C3D72CE"/>
    <w:rsid w:val="128F5549"/>
    <w:rsid w:val="154C12B9"/>
    <w:rsid w:val="16DC63C0"/>
    <w:rsid w:val="174630EE"/>
    <w:rsid w:val="1A6F208E"/>
    <w:rsid w:val="27B97558"/>
    <w:rsid w:val="3D3D072D"/>
    <w:rsid w:val="3F9632DD"/>
    <w:rsid w:val="46776143"/>
    <w:rsid w:val="4DFF2D70"/>
    <w:rsid w:val="512C0CBF"/>
    <w:rsid w:val="596B7CD9"/>
    <w:rsid w:val="5EC75124"/>
    <w:rsid w:val="639675C6"/>
    <w:rsid w:val="64451F3A"/>
    <w:rsid w:val="675E50D9"/>
    <w:rsid w:val="6CFF85F3"/>
    <w:rsid w:val="6F60406D"/>
    <w:rsid w:val="6FABE384"/>
    <w:rsid w:val="70442201"/>
    <w:rsid w:val="70833CF4"/>
    <w:rsid w:val="781C70DB"/>
    <w:rsid w:val="7A76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1"/>
    <w:pPr>
      <w:ind w:left="199"/>
      <w:jc w:val="center"/>
      <w:outlineLvl w:val="1"/>
    </w:pPr>
    <w:rPr>
      <w:rFonts w:ascii="黑体" w:hAnsi="黑体" w:eastAsia="黑体" w:cs="黑体"/>
      <w:sz w:val="36"/>
      <w:szCs w:val="36"/>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annotation text"/>
    <w:basedOn w:val="1"/>
    <w:qFormat/>
    <w:uiPriority w:val="0"/>
    <w:pPr>
      <w:jc w:val="left"/>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9"/>
    <w:basedOn w:val="1"/>
    <w:next w:val="1"/>
    <w:qFormat/>
    <w:uiPriority w:val="0"/>
    <w:pPr>
      <w:ind w:left="0" w:firstLine="629"/>
    </w:pPr>
  </w:style>
  <w:style w:type="paragraph" w:styleId="9">
    <w:name w:val="Normal (Web)"/>
    <w:basedOn w:val="1"/>
    <w:next w:val="8"/>
    <w:qFormat/>
    <w:uiPriority w:val="0"/>
    <w:pPr>
      <w:widowControl/>
      <w:spacing w:before="100" w:beforeAutospacing="1" w:after="100" w:afterAutospacing="1"/>
      <w:jc w:val="left"/>
    </w:pPr>
    <w:rPr>
      <w:rFonts w:ascii="宋体" w:hAnsi="宋体" w:cs="宋体"/>
      <w:kern w:val="0"/>
      <w:sz w:val="24"/>
    </w:rPr>
  </w:style>
  <w:style w:type="character" w:customStyle="1" w:styleId="12">
    <w:name w:val="标题 1 Char"/>
    <w:link w:val="3"/>
    <w:qFormat/>
    <w:uiPriority w:val="1"/>
    <w:rPr>
      <w:rFonts w:ascii="黑体" w:hAnsi="黑体" w:eastAsia="黑体" w:cs="黑体"/>
      <w:sz w:val="36"/>
      <w:szCs w:val="36"/>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741</Words>
  <Characters>759</Characters>
  <Lines>0</Lines>
  <Paragraphs>0</Paragraphs>
  <TotalTime>36</TotalTime>
  <ScaleCrop>false</ScaleCrop>
  <LinksUpToDate>false</LinksUpToDate>
  <CharactersWithSpaces>759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2022-06-02T08:48:00Z</dcterms:created>
  <dc:creator>DELL</dc:creator>
  <cp:lastModifiedBy>Administrator</cp:lastModifiedBy>
  <dcterms:modified xsi:type="dcterms:W3CDTF">2022-12-29T09:44:51Z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28F14980EC324D75B89F82C2B34C5308</vt:lpwstr>
  </property>
</Properties>
</file>