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672"/>
        <w:spacing w:before="432" w:line="219" w:lineRule="auto"/>
        <w:rPr>
          <w:rFonts w:ascii="SimSun" w:hAnsi="SimSun" w:eastAsia="SimSun" w:cs="SimSun"/>
          <w:sz w:val="133"/>
          <w:szCs w:val="133"/>
        </w:rPr>
      </w:pPr>
      <w:r>
        <w:rPr>
          <w:rFonts w:ascii="SimSun" w:hAnsi="SimSun" w:eastAsia="SimSun" w:cs="SimSun"/>
          <w:sz w:val="133"/>
          <w:szCs w:val="133"/>
          <w:b/>
          <w:bCs/>
          <w:color w:val="890000"/>
          <w:spacing w:val="-86"/>
          <w:w w:val="74"/>
        </w:rPr>
        <w:t>武汉市人民政府文件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3309"/>
        <w:spacing w:before="107" w:line="2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6"/>
        </w:rPr>
        <w:t>武政规〔2023〕2号</w:t>
      </w:r>
    </w:p>
    <w:p>
      <w:pPr>
        <w:spacing w:before="116" w:line="60" w:lineRule="exact"/>
        <w:textAlignment w:val="center"/>
        <w:rPr/>
      </w:pPr>
      <w:r>
        <w:drawing>
          <wp:inline distT="0" distB="0" distL="0" distR="0">
            <wp:extent cx="5829234" cy="3806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29234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1125"/>
        <w:spacing w:before="137" w:line="700" w:lineRule="exact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7"/>
          <w:position w:val="20"/>
        </w:rPr>
        <w:t>市人民政府关于印发武汉市特困人员</w:t>
      </w:r>
    </w:p>
    <w:p>
      <w:pPr>
        <w:ind w:left="2205"/>
        <w:spacing w:before="2" w:line="218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3"/>
        </w:rPr>
        <w:t>救助供养实施办法的通知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ind w:left="59"/>
        <w:spacing w:before="108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2"/>
        </w:rPr>
        <w:t>各区人民政府，市人民政府各部门：</w:t>
      </w:r>
    </w:p>
    <w:p>
      <w:pPr>
        <w:ind w:left="59" w:right="80" w:firstLine="629"/>
        <w:spacing w:before="225" w:line="24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42"/>
          <w:szCs w:val="42"/>
          <w:spacing w:val="-60"/>
          <w:w w:val="88"/>
        </w:rPr>
        <w:t>经研究，现将《武汉市特困人员救助供养实施办法》印发给你</w:t>
      </w:r>
      <w:r>
        <w:rPr>
          <w:rFonts w:ascii="FangSong" w:hAnsi="FangSong" w:eastAsia="FangSong" w:cs="FangSong"/>
          <w:sz w:val="42"/>
          <w:szCs w:val="42"/>
          <w:spacing w:val="4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7"/>
        </w:rPr>
        <w:t>们，请认真组织实施。</w:t>
      </w:r>
    </w:p>
    <w:p>
      <w:pPr>
        <w:ind w:firstLine="5299"/>
        <w:spacing w:before="60" w:line="2610" w:lineRule="exact"/>
        <w:textAlignment w:val="center"/>
        <w:rPr/>
      </w:pPr>
      <w:r>
        <w:drawing>
          <wp:inline distT="0" distB="0" distL="0" distR="0">
            <wp:extent cx="1695451" cy="165737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95451" cy="16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"/>
          <w:pgSz w:w="11900" w:h="16840"/>
          <w:pgMar w:top="1431" w:right="1340" w:bottom="1864" w:left="1380" w:header="0" w:footer="1575" w:gutter="0"/>
        </w:sectPr>
        <w:rPr/>
      </w:pPr>
    </w:p>
    <w:p>
      <w:pPr>
        <w:rPr>
          <w:rFonts w:ascii="Arial"/>
          <w:sz w:val="21"/>
        </w:rPr>
      </w:pPr>
      <w:r/>
    </w:p>
    <w:p>
      <w:pPr>
        <w:ind w:left="1450"/>
        <w:spacing w:before="136" w:line="987" w:lineRule="exact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1"/>
          <w:position w:val="43"/>
        </w:rPr>
        <w:t>武汉市特困人员救助供养实施办法</w:t>
      </w:r>
    </w:p>
    <w:p>
      <w:pPr>
        <w:ind w:left="3369"/>
        <w:spacing w:line="22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4"/>
        </w:rPr>
        <w:t>第一章</w:t>
      </w:r>
      <w:r>
        <w:rPr>
          <w:rFonts w:ascii="SimHei" w:hAnsi="SimHei" w:eastAsia="SimHei" w:cs="SimHei"/>
          <w:sz w:val="29"/>
          <w:szCs w:val="29"/>
          <w:spacing w:val="18"/>
        </w:rPr>
        <w:t xml:space="preserve">  </w:t>
      </w:r>
      <w:r>
        <w:rPr>
          <w:rFonts w:ascii="SimHei" w:hAnsi="SimHei" w:eastAsia="SimHei" w:cs="SimHei"/>
          <w:sz w:val="29"/>
          <w:szCs w:val="29"/>
          <w:b/>
          <w:bCs/>
          <w:spacing w:val="4"/>
        </w:rPr>
        <w:t>总</w:t>
      </w:r>
      <w:r>
        <w:rPr>
          <w:rFonts w:ascii="SimHei" w:hAnsi="SimHei" w:eastAsia="SimHei" w:cs="SimHei"/>
          <w:sz w:val="29"/>
          <w:szCs w:val="29"/>
          <w:spacing w:val="24"/>
        </w:rPr>
        <w:t xml:space="preserve">    </w:t>
      </w:r>
      <w:r>
        <w:rPr>
          <w:rFonts w:ascii="SimHei" w:hAnsi="SimHei" w:eastAsia="SimHei" w:cs="SimHei"/>
          <w:sz w:val="29"/>
          <w:szCs w:val="29"/>
          <w:b/>
          <w:bCs/>
          <w:spacing w:val="4"/>
        </w:rPr>
        <w:t>则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ind w:firstLine="819"/>
        <w:spacing w:before="95" w:line="357" w:lineRule="auto"/>
        <w:tabs>
          <w:tab w:val="left" w:pos="145"/>
        </w:tabs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13"/>
        </w:rPr>
        <w:t>第</w:t>
      </w:r>
      <w:r>
        <w:rPr>
          <w:rFonts w:ascii="FangSong" w:hAnsi="FangSong" w:eastAsia="FangSong" w:cs="FangSong"/>
          <w:sz w:val="29"/>
          <w:szCs w:val="29"/>
          <w:spacing w:val="-74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13"/>
        </w:rPr>
        <w:t>一</w:t>
      </w:r>
      <w:r>
        <w:rPr>
          <w:rFonts w:ascii="FangSong" w:hAnsi="FangSong" w:eastAsia="FangSong" w:cs="FangSong"/>
          <w:sz w:val="29"/>
          <w:szCs w:val="29"/>
          <w:spacing w:val="-80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13"/>
        </w:rPr>
        <w:t>条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</w:rPr>
        <w:t>为切实做好我市特困人员救助供养工作，根据《民政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1"/>
        </w:rPr>
        <w:t>部关于印发〈特困人员认定办法&gt;的通知》(民发〔20</w:t>
      </w:r>
      <w:r>
        <w:rPr>
          <w:rFonts w:ascii="FangSong" w:hAnsi="FangSong" w:eastAsia="FangSong" w:cs="FangSong"/>
          <w:sz w:val="29"/>
          <w:szCs w:val="29"/>
          <w:spacing w:val="30"/>
        </w:rPr>
        <w:t>21〕43号)、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1"/>
        </w:rPr>
        <w:t>《省人民政府关于统筹城乡特困人员救助供养制度的实施意见》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ab/>
      </w:r>
      <w:r>
        <w:rPr>
          <w:rFonts w:ascii="FangSong" w:hAnsi="FangSong" w:eastAsia="FangSong" w:cs="FangSong"/>
          <w:sz w:val="29"/>
          <w:szCs w:val="29"/>
          <w:spacing w:val="17"/>
        </w:rPr>
        <w:t>(鄂政发〔2016〕58号)、《市委办公</w:t>
      </w:r>
      <w:r>
        <w:rPr>
          <w:rFonts w:ascii="FangSong" w:hAnsi="FangSong" w:eastAsia="FangSong" w:cs="FangSong"/>
          <w:sz w:val="29"/>
          <w:szCs w:val="29"/>
          <w:spacing w:val="16"/>
        </w:rPr>
        <w:t>厅市政府办公厅印发〈关于改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31"/>
        </w:rPr>
        <w:t>革完善社会救助制度的若干措施&gt;的通知》(武办发〔2022〕8号)</w:t>
      </w:r>
    </w:p>
    <w:p>
      <w:pPr>
        <w:ind w:left="145"/>
        <w:spacing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等文件精神，结合本市实际，特制定本实施办法。</w:t>
      </w:r>
    </w:p>
    <w:p>
      <w:pPr>
        <w:ind w:left="819"/>
        <w:spacing w:before="209" w:line="564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16"/>
          <w:position w:val="20"/>
        </w:rPr>
        <w:t>第二条</w:t>
      </w:r>
      <w:r>
        <w:rPr>
          <w:rFonts w:ascii="FangSong" w:hAnsi="FangSong" w:eastAsia="FangSong" w:cs="FangSong"/>
          <w:sz w:val="29"/>
          <w:szCs w:val="29"/>
          <w:spacing w:val="11"/>
          <w:position w:val="20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6"/>
          <w:position w:val="20"/>
        </w:rPr>
        <w:t>特困人员救助供养坚持应救尽救、应养尽养，属地</w:t>
      </w:r>
      <w:r>
        <w:rPr>
          <w:rFonts w:ascii="FangSong" w:hAnsi="FangSong" w:eastAsia="FangSong" w:cs="FangSong"/>
          <w:sz w:val="29"/>
          <w:szCs w:val="29"/>
          <w:spacing w:val="15"/>
          <w:position w:val="20"/>
        </w:rPr>
        <w:t>管</w:t>
      </w:r>
    </w:p>
    <w:p>
      <w:pPr>
        <w:ind w:left="145"/>
        <w:spacing w:before="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4"/>
        </w:rPr>
        <w:t>理、分级负责，严格规范、高效便民，公开、公平、公</w:t>
      </w:r>
      <w:r>
        <w:rPr>
          <w:rFonts w:ascii="FangSong" w:hAnsi="FangSong" w:eastAsia="FangSong" w:cs="FangSong"/>
          <w:sz w:val="29"/>
          <w:szCs w:val="29"/>
          <w:spacing w:val="-5"/>
        </w:rPr>
        <w:t>正的原则。</w:t>
      </w:r>
    </w:p>
    <w:p>
      <w:pPr>
        <w:ind w:left="145" w:firstLine="674"/>
        <w:spacing w:before="208" w:line="35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16"/>
        </w:rPr>
        <w:t>第三条</w:t>
      </w:r>
      <w:r>
        <w:rPr>
          <w:rFonts w:ascii="FangSong" w:hAnsi="FangSong" w:eastAsia="FangSong" w:cs="FangSong"/>
          <w:sz w:val="29"/>
          <w:szCs w:val="29"/>
          <w:spacing w:val="2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6"/>
        </w:rPr>
        <w:t>各区人民政府(含开发区、风景区、长江新区管委会，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下同)是本区特困人员救助供养工作的责任主体，应当加强特困人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7"/>
        </w:rPr>
        <w:t>员救助供养工作，将其纳入国民经济和社会发展规划并推动贯彻</w:t>
      </w:r>
    </w:p>
    <w:p>
      <w:pPr>
        <w:ind w:left="145"/>
        <w:spacing w:before="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落实。</w:t>
      </w:r>
    </w:p>
    <w:p>
      <w:pPr>
        <w:ind w:left="819"/>
        <w:spacing w:before="206" w:line="671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27"/>
          <w:position w:val="29"/>
        </w:rPr>
        <w:t>第四条</w:t>
      </w:r>
      <w:r>
        <w:rPr>
          <w:rFonts w:ascii="FangSong" w:hAnsi="FangSong" w:eastAsia="FangSong" w:cs="FangSong"/>
          <w:sz w:val="29"/>
          <w:szCs w:val="29"/>
          <w:spacing w:val="29"/>
          <w:position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7"/>
          <w:position w:val="29"/>
        </w:rPr>
        <w:t>民政部门应当履行主管部门责任，统筹协调特困人</w:t>
      </w:r>
    </w:p>
    <w:p>
      <w:pPr>
        <w:ind w:left="145"/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员救助供养工作，加强日常管理和能力建设，提升管理服务水平。</w:t>
      </w:r>
    </w:p>
    <w:p>
      <w:pPr>
        <w:ind w:left="814"/>
        <w:spacing w:before="214" w:line="562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7"/>
          <w:position w:val="20"/>
        </w:rPr>
        <w:t>发展改革部门负责将特困人员救助供养工作纳入国民经济和</w:t>
      </w:r>
    </w:p>
    <w:p>
      <w:pPr>
        <w:ind w:left="145"/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社会发展规划，支持供养服务设施建设。</w:t>
      </w:r>
    </w:p>
    <w:p>
      <w:pPr>
        <w:ind w:left="814"/>
        <w:spacing w:before="210" w:line="574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6"/>
          <w:position w:val="21"/>
        </w:rPr>
        <w:t>财政部门负责将特困人员救助供养资金、供养服务</w:t>
      </w:r>
      <w:r>
        <w:rPr>
          <w:rFonts w:ascii="FangSong" w:hAnsi="FangSong" w:eastAsia="FangSong" w:cs="FangSong"/>
          <w:sz w:val="29"/>
          <w:szCs w:val="29"/>
          <w:spacing w:val="25"/>
          <w:position w:val="21"/>
        </w:rPr>
        <w:t>机构运转</w:t>
      </w:r>
    </w:p>
    <w:p>
      <w:pPr>
        <w:ind w:left="145"/>
        <w:spacing w:before="1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9"/>
        </w:rPr>
        <w:t>经费纳入本级财政预算。</w:t>
      </w:r>
    </w:p>
    <w:p>
      <w:pPr>
        <w:ind w:left="814"/>
        <w:spacing w:before="191" w:line="573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6"/>
          <w:position w:val="21"/>
        </w:rPr>
        <w:t>公安机关负责为无户口的长期滞留且符合安置条件的</w:t>
      </w:r>
      <w:r>
        <w:rPr>
          <w:rFonts w:ascii="FangSong" w:hAnsi="FangSong" w:eastAsia="FangSong" w:cs="FangSong"/>
          <w:sz w:val="29"/>
          <w:szCs w:val="29"/>
          <w:spacing w:val="25"/>
          <w:position w:val="21"/>
        </w:rPr>
        <w:t>生活无</w:t>
      </w:r>
    </w:p>
    <w:p>
      <w:pPr>
        <w:ind w:left="145"/>
        <w:spacing w:line="22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9"/>
        </w:rPr>
        <w:t>着流浪乞讨人员办理户口登记手续。</w:t>
      </w:r>
    </w:p>
    <w:p>
      <w:pPr>
        <w:sectPr>
          <w:footerReference w:type="default" r:id="rId4"/>
          <w:pgSz w:w="11900" w:h="16840"/>
          <w:pgMar w:top="1431" w:right="1394" w:bottom="1858" w:left="1225" w:header="0" w:footer="1620" w:gutter="0"/>
        </w:sectPr>
        <w:rPr/>
      </w:pPr>
    </w:p>
    <w:p>
      <w:pPr>
        <w:spacing w:line="334" w:lineRule="auto"/>
        <w:rPr>
          <w:rFonts w:ascii="Arial"/>
          <w:sz w:val="21"/>
        </w:rPr>
      </w:pPr>
      <w:r/>
    </w:p>
    <w:p>
      <w:pPr>
        <w:ind w:right="148" w:firstLine="659"/>
        <w:spacing w:before="100" w:line="32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5"/>
        </w:rPr>
        <w:t>机构编制、教育、人社、自然资源规划、城建、农业农村、文旅、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5"/>
        </w:rPr>
        <w:t>卫健、应急管理、房管、医保、乡村振兴、残联等</w:t>
      </w:r>
      <w:r>
        <w:rPr>
          <w:rFonts w:ascii="FangSong" w:hAnsi="FangSong" w:eastAsia="FangSong" w:cs="FangSong"/>
          <w:sz w:val="31"/>
          <w:szCs w:val="31"/>
          <w:spacing w:val="-26"/>
        </w:rPr>
        <w:t>部门和单位，按照各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自职责配合民政部门共同做好特困人员救助供养工作。</w:t>
      </w:r>
    </w:p>
    <w:p>
      <w:pPr>
        <w:ind w:right="281" w:firstLine="659"/>
        <w:spacing w:before="178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街道办事处(乡镇人民政府)负责组织实施特困人员的申请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受理、初审和供养服务等工作。居(村)民委员会协助街道办事处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(乡镇人民政府)做好相关工作。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ind w:left="3004"/>
        <w:spacing w:before="10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第二章</w:t>
      </w:r>
      <w:r>
        <w:rPr>
          <w:rFonts w:ascii="SimHei" w:hAnsi="SimHei" w:eastAsia="SimHei" w:cs="SimHei"/>
          <w:sz w:val="31"/>
          <w:szCs w:val="31"/>
          <w:spacing w:val="14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救助供养对象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ind w:left="664"/>
        <w:spacing w:before="100" w:line="59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  <w:position w:val="21"/>
        </w:rPr>
        <w:t>第五条</w:t>
      </w:r>
      <w:r>
        <w:rPr>
          <w:rFonts w:ascii="FangSong" w:hAnsi="FangSong" w:eastAsia="FangSong" w:cs="FangSong"/>
          <w:sz w:val="31"/>
          <w:szCs w:val="31"/>
          <w:spacing w:val="5"/>
          <w:position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  <w:position w:val="21"/>
        </w:rPr>
        <w:t>同时具备下列条件的本市户籍老年人、残疾人和未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成年人，应当依法纳入特困人员救助供养对象范围：</w:t>
      </w:r>
    </w:p>
    <w:p>
      <w:pPr>
        <w:ind w:left="659"/>
        <w:spacing w:before="19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(一)无劳动能力；</w:t>
      </w:r>
    </w:p>
    <w:p>
      <w:pPr>
        <w:ind w:left="659"/>
        <w:spacing w:before="18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(二)无生活来源；</w:t>
      </w:r>
    </w:p>
    <w:p>
      <w:pPr>
        <w:ind w:left="659"/>
        <w:spacing w:before="186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(三)无法定赡养、抚养、扶养义务人或者其法定义务人无履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行义务能力。</w:t>
      </w:r>
    </w:p>
    <w:p>
      <w:pPr>
        <w:ind w:left="664"/>
        <w:spacing w:before="208" w:line="2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第六条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1"/>
        </w:rPr>
        <w:t>符合下列情形之一的，应当认定为无劳动能力：</w:t>
      </w:r>
    </w:p>
    <w:p>
      <w:pPr>
        <w:ind w:left="659"/>
        <w:spacing w:before="21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(一)60周岁以上的老年人；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(二)未满16周岁的未成年人；</w:t>
      </w:r>
    </w:p>
    <w:p>
      <w:pPr>
        <w:ind w:left="659"/>
        <w:spacing w:before="206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19"/>
        </w:rPr>
        <w:t>(三)残疾等级为一、二、三级的智力、精神残疾人，残疾等级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为一、二级的肢体残疾人，残疾等级为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一级的视力</w:t>
      </w:r>
      <w:r>
        <w:rPr>
          <w:rFonts w:ascii="FangSong" w:hAnsi="FangSong" w:eastAsia="FangSong" w:cs="FangSong"/>
          <w:sz w:val="31"/>
          <w:szCs w:val="31"/>
          <w:spacing w:val="-7"/>
        </w:rPr>
        <w:t>残疾人；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(四)省人民政府规定的其他情形。</w:t>
      </w:r>
    </w:p>
    <w:p>
      <w:pPr>
        <w:ind w:firstLine="664"/>
        <w:spacing w:before="195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3"/>
        </w:rPr>
        <w:t>第七条</w:t>
      </w:r>
      <w:r>
        <w:rPr>
          <w:rFonts w:ascii="FangSong" w:hAnsi="FangSong" w:eastAsia="FangSong" w:cs="FangSong"/>
          <w:sz w:val="31"/>
          <w:szCs w:val="31"/>
          <w:spacing w:val="1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收入低于本市城乡最低生活保障标准，且财产状况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符合本市城乡最低生活保障政策有关规定的，应当认定为无生活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来源。</w:t>
      </w:r>
    </w:p>
    <w:p>
      <w:pPr>
        <w:sectPr>
          <w:footerReference w:type="default" r:id="rId5"/>
          <w:pgSz w:w="11900" w:h="16840"/>
          <w:pgMar w:top="1431" w:right="1426" w:bottom="1867" w:left="1390" w:header="0" w:footer="1559" w:gutter="0"/>
        </w:sectPr>
        <w:rPr/>
      </w:pPr>
    </w:p>
    <w:p>
      <w:pPr>
        <w:ind w:right="20" w:firstLine="640"/>
        <w:spacing w:before="127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收入包括工资性收入、经营净收入、财产净收入、转移净收入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等各类收入。城乡居民基本养老保险中的基础养老金、基本医</w:t>
      </w:r>
      <w:r>
        <w:rPr>
          <w:rFonts w:ascii="FangSong" w:hAnsi="FangSong" w:eastAsia="FangSong" w:cs="FangSong"/>
          <w:sz w:val="32"/>
          <w:szCs w:val="32"/>
          <w:spacing w:val="2"/>
        </w:rPr>
        <w:t>疗</w:t>
      </w:r>
    </w:p>
    <w:p>
      <w:pPr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保险等社会保险和优待抚恤金、高龄津贴不计入在内。</w:t>
      </w:r>
    </w:p>
    <w:p>
      <w:pPr>
        <w:ind w:left="644"/>
        <w:spacing w:before="151" w:line="601" w:lineRule="exact"/>
        <w:rPr>
          <w:rFonts w:ascii="FangSong" w:hAnsi="FangSong" w:eastAsia="FangSong" w:cs="FangSong"/>
          <w:sz w:val="38"/>
          <w:szCs w:val="38"/>
        </w:rPr>
      </w:pPr>
      <w:r>
        <w:rPr>
          <w:rFonts w:ascii="FangSong" w:hAnsi="FangSong" w:eastAsia="FangSong" w:cs="FangSong"/>
          <w:sz w:val="38"/>
          <w:szCs w:val="38"/>
          <w:b/>
          <w:bCs/>
          <w:spacing w:val="-58"/>
          <w:position w:val="15"/>
        </w:rPr>
        <w:t>第八条</w:t>
      </w:r>
      <w:r>
        <w:rPr>
          <w:rFonts w:ascii="FangSong" w:hAnsi="FangSong" w:eastAsia="FangSong" w:cs="FangSong"/>
          <w:sz w:val="38"/>
          <w:szCs w:val="38"/>
          <w:spacing w:val="182"/>
          <w:position w:val="15"/>
        </w:rPr>
        <w:t xml:space="preserve"> </w:t>
      </w:r>
      <w:r>
        <w:rPr>
          <w:rFonts w:ascii="FangSong" w:hAnsi="FangSong" w:eastAsia="FangSong" w:cs="FangSong"/>
          <w:sz w:val="38"/>
          <w:szCs w:val="38"/>
          <w:spacing w:val="-58"/>
          <w:position w:val="15"/>
        </w:rPr>
        <w:t>法定义务人符合下列情形之一的，应当认定为无履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行义务能力：</w:t>
      </w:r>
    </w:p>
    <w:p>
      <w:pPr>
        <w:ind w:left="640"/>
        <w:spacing w:before="21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(一)特困人员；</w:t>
      </w:r>
    </w:p>
    <w:p>
      <w:pPr>
        <w:ind w:left="640"/>
        <w:spacing w:before="18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(二)60周岁以上的最低生活保障对象；</w:t>
      </w:r>
    </w:p>
    <w:p>
      <w:pPr>
        <w:ind w:left="640"/>
        <w:spacing w:before="189" w:line="56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8"/>
        </w:rPr>
        <w:t>(三)70周岁以上的老年人，本人收入低于本市上</w:t>
      </w:r>
      <w:r>
        <w:rPr>
          <w:rFonts w:ascii="FangSong" w:hAnsi="FangSong" w:eastAsia="FangSong" w:cs="FangSong"/>
          <w:sz w:val="32"/>
          <w:szCs w:val="32"/>
          <w:position w:val="18"/>
        </w:rPr>
        <w:t>年人均可支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配收入，且其财产符合本市低收入家庭财产状况规定的；</w:t>
      </w:r>
    </w:p>
    <w:p>
      <w:pPr>
        <w:ind w:right="89" w:firstLine="640"/>
        <w:spacing w:before="189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(四)重度残疾人和残疾等级为三级的智力、精神残</w:t>
      </w:r>
      <w:r>
        <w:rPr>
          <w:rFonts w:ascii="FangSong" w:hAnsi="FangSong" w:eastAsia="FangSong" w:cs="FangSong"/>
          <w:sz w:val="32"/>
          <w:szCs w:val="32"/>
          <w:spacing w:val="1"/>
        </w:rPr>
        <w:t>疾人，本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人收入低于本市上年人均可支配收入，且其财产</w:t>
      </w:r>
      <w:r>
        <w:rPr>
          <w:rFonts w:ascii="FangSong" w:hAnsi="FangSong" w:eastAsia="FangSong" w:cs="FangSong"/>
          <w:sz w:val="32"/>
          <w:szCs w:val="32"/>
          <w:spacing w:val="1"/>
        </w:rPr>
        <w:t>符合本市低收入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家庭财产状况规定的；</w:t>
      </w:r>
    </w:p>
    <w:p>
      <w:pPr>
        <w:ind w:left="640"/>
        <w:spacing w:before="180" w:line="57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  <w:position w:val="18"/>
        </w:rPr>
        <w:t>(五)无民事行为能力、被宣告失踪或者在监狱服刑的人员，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且其财产符合本市低收入家庭财产状况规定的；</w:t>
      </w:r>
    </w:p>
    <w:p>
      <w:pPr>
        <w:ind w:left="640"/>
        <w:spacing w:before="18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(六)省人民政府规定的其他情形。</w:t>
      </w:r>
    </w:p>
    <w:p>
      <w:pPr>
        <w:ind w:right="59" w:firstLine="644"/>
        <w:spacing w:before="194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"/>
        </w:rPr>
        <w:t>第九条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"/>
        </w:rPr>
        <w:t>同时符合特困人员救助供养条件和孤儿、事实无人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抚养儿童认定条件的未成年人，选择申请纳入孤</w:t>
      </w:r>
      <w:r>
        <w:rPr>
          <w:rFonts w:ascii="FangSong" w:hAnsi="FangSong" w:eastAsia="FangSong" w:cs="FangSong"/>
          <w:sz w:val="32"/>
          <w:szCs w:val="32"/>
          <w:spacing w:val="-9"/>
        </w:rPr>
        <w:t>儿、事实无人抚养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儿童基本生活保障范围的，不再认定为特困人员。</w:t>
      </w:r>
    </w:p>
    <w:p>
      <w:pPr>
        <w:spacing w:line="368" w:lineRule="auto"/>
        <w:rPr>
          <w:rFonts w:ascii="Arial"/>
          <w:sz w:val="21"/>
        </w:rPr>
      </w:pPr>
      <w:r/>
    </w:p>
    <w:p>
      <w:pPr>
        <w:ind w:left="2954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第三章</w:t>
      </w:r>
      <w:r>
        <w:rPr>
          <w:rFonts w:ascii="SimHei" w:hAnsi="SimHei" w:eastAsia="SimHei" w:cs="SimHei"/>
          <w:sz w:val="32"/>
          <w:szCs w:val="32"/>
          <w:spacing w:val="7"/>
        </w:rPr>
        <w:t xml:space="preserve">  </w:t>
      </w: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救助供养内容</w:t>
      </w:r>
    </w:p>
    <w:p>
      <w:pPr>
        <w:spacing w:line="411" w:lineRule="auto"/>
        <w:rPr>
          <w:rFonts w:ascii="Arial"/>
          <w:sz w:val="21"/>
        </w:rPr>
      </w:pPr>
      <w:r/>
    </w:p>
    <w:p>
      <w:pPr>
        <w:ind w:left="64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第十条</w:t>
      </w:r>
      <w:r>
        <w:rPr>
          <w:rFonts w:ascii="SimHei" w:hAnsi="SimHei" w:eastAsia="SimHei" w:cs="SimHei"/>
          <w:sz w:val="32"/>
          <w:szCs w:val="32"/>
          <w:spacing w:val="9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5"/>
        </w:rPr>
        <w:t>特困人员救助供养主要包括以下内容：</w:t>
      </w:r>
    </w:p>
    <w:p>
      <w:pPr>
        <w:ind w:left="640"/>
        <w:spacing w:before="217" w:line="60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20"/>
        </w:rPr>
        <w:t>(一)提供基本生活保障。包括供给粮油、副食品、生活用燃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料、服装、被褥等日常生活用品和零用钱。</w:t>
      </w:r>
    </w:p>
    <w:p>
      <w:pPr>
        <w:sectPr>
          <w:footerReference w:type="default" r:id="rId6"/>
          <w:pgSz w:w="12140" w:h="17010"/>
          <w:pgMar w:top="1445" w:right="1630" w:bottom="2082" w:left="1409" w:header="0" w:footer="1824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659"/>
        <w:spacing w:before="97" w:line="62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  <w:position w:val="24"/>
        </w:rPr>
        <w:t>(二)对生活不能自理的给予照料。包括日常生活、住院期间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的必要照料等基本服务。</w:t>
      </w:r>
    </w:p>
    <w:p>
      <w:pPr>
        <w:ind w:right="89" w:firstLine="659"/>
        <w:spacing w:before="261" w:line="38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</w:rPr>
        <w:t>(三)提供疾病治疗。特困人员参加城乡居民基本医疗保险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的个人缴费部分由政府全额补助。特困人员到定点医疗机构就诊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的，免收门诊挂号费、床位费，符合规定的基本医疗费用经基本医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疗保险、大病保险、医疗救助等按规定支付后，个人承担部分由临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时救助、慈善救助等其他方式全额救助。</w:t>
      </w:r>
    </w:p>
    <w:p>
      <w:pPr>
        <w:ind w:right="29" w:firstLine="659"/>
        <w:spacing w:before="257" w:line="38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(四)办理丧葬事宜。集中供养的特困人员，由</w:t>
      </w:r>
      <w:r>
        <w:rPr>
          <w:rFonts w:ascii="FangSong" w:hAnsi="FangSong" w:eastAsia="FangSong" w:cs="FangSong"/>
          <w:sz w:val="30"/>
          <w:szCs w:val="30"/>
          <w:spacing w:val="13"/>
        </w:rPr>
        <w:t>供养服务机构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办理，户籍所在地居(村)民委员会或者其亲属予以协助；分散供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养的特困人员，由街道办事处(乡镇人民政府)委托居(村)民委员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4"/>
        </w:rPr>
        <w:t>会或者其亲属办理。丧葬费用按12个月供养金标准予以一次性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补助，并免除特困人员基本殡葬服务费用。特困人员亲属提出额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外服务项目要求的，费用由其亲属承担。</w:t>
      </w:r>
    </w:p>
    <w:p>
      <w:pPr>
        <w:ind w:right="17" w:firstLine="659"/>
        <w:spacing w:before="255" w:line="38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(五)对符合规定标准的住房困难的分散供养特困人员，通过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配租公共租赁住房、发放住房租赁补贴、农村危房改造等方式优先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给予住房救助。对在义务教育阶段就学的特困人员，给予</w:t>
      </w:r>
      <w:r>
        <w:rPr>
          <w:rFonts w:ascii="FangSong" w:hAnsi="FangSong" w:eastAsia="FangSong" w:cs="FangSong"/>
          <w:sz w:val="30"/>
          <w:szCs w:val="30"/>
          <w:spacing w:val="14"/>
        </w:rPr>
        <w:t>教育救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助；对在学前教育、普通高中教育(含中等职业</w:t>
      </w:r>
      <w:r>
        <w:rPr>
          <w:rFonts w:ascii="FangSong" w:hAnsi="FangSong" w:eastAsia="FangSong" w:cs="FangSong"/>
          <w:sz w:val="30"/>
          <w:szCs w:val="30"/>
          <w:spacing w:val="14"/>
        </w:rPr>
        <w:t>教育)和普通高等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教育阶段就学的特困人员，根据实际情况按照国家有关规定给予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适当教育救助。</w:t>
      </w:r>
    </w:p>
    <w:p>
      <w:pPr>
        <w:ind w:left="664"/>
        <w:spacing w:before="255" w:line="625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"/>
          <w:position w:val="24"/>
        </w:rPr>
        <w:t>第十一条</w:t>
      </w:r>
      <w:r>
        <w:rPr>
          <w:rFonts w:ascii="FangSong" w:hAnsi="FangSong" w:eastAsia="FangSong" w:cs="FangSong"/>
          <w:sz w:val="30"/>
          <w:szCs w:val="30"/>
          <w:spacing w:val="16"/>
          <w:position w:val="2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  <w:position w:val="24"/>
        </w:rPr>
        <w:t>特困人员死亡的，其个人财产按照有关法律、法规</w:t>
      </w:r>
    </w:p>
    <w:p>
      <w:pPr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规定或者约定处理。</w:t>
      </w:r>
    </w:p>
    <w:p>
      <w:pPr>
        <w:sectPr>
          <w:footerReference w:type="default" r:id="rId7"/>
          <w:pgSz w:w="12100" w:h="16980"/>
          <w:pgMar w:top="1443" w:right="1517" w:bottom="1890" w:left="1720" w:header="0" w:footer="1634" w:gutter="0"/>
        </w:sectPr>
        <w:rPr/>
      </w:pPr>
    </w:p>
    <w:p>
      <w:pPr>
        <w:ind w:left="3244"/>
        <w:spacing w:before="134" w:line="221" w:lineRule="auto"/>
        <w:rPr>
          <w:rFonts w:ascii="SimHei" w:hAnsi="SimHei" w:eastAsia="SimHei" w:cs="SimHei"/>
          <w:sz w:val="31"/>
          <w:szCs w:val="31"/>
        </w:rPr>
      </w:pPr>
      <w:r>
        <w:pict>
          <v:rect id="_x0000_s2" style="position:absolute;margin-left:294.001pt;margin-top:817.001pt;mso-position-vertical-relative:page;mso-position-horizontal-relative:page;width:173.5pt;height:0.5pt;z-index:251658240;" o:allowincell="f" fillcolor="#000000" filled="true" stroked="false"/>
        </w:pic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第四章</w:t>
      </w:r>
      <w:r>
        <w:rPr>
          <w:rFonts w:ascii="SimHei" w:hAnsi="SimHei" w:eastAsia="SimHei" w:cs="SimHei"/>
          <w:sz w:val="31"/>
          <w:szCs w:val="31"/>
          <w:spacing w:val="149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办理程序</w:t>
      </w:r>
    </w:p>
    <w:p>
      <w:pPr>
        <w:spacing w:line="384" w:lineRule="auto"/>
        <w:rPr>
          <w:rFonts w:ascii="Arial"/>
          <w:sz w:val="21"/>
        </w:rPr>
      </w:pPr>
      <w:r/>
    </w:p>
    <w:p>
      <w:pPr>
        <w:ind w:right="332" w:firstLine="654"/>
        <w:spacing w:before="101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第十二条</w:t>
      </w:r>
      <w:r>
        <w:rPr>
          <w:rFonts w:ascii="FangSong" w:hAnsi="FangSong" w:eastAsia="FangSong" w:cs="FangSong"/>
          <w:sz w:val="31"/>
          <w:szCs w:val="31"/>
          <w:spacing w:val="3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申请。申请特困人员救助供养，应当由本人向户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籍所在地的街道办事处(乡镇人民政府)提出书面申请，</w:t>
      </w:r>
      <w:r>
        <w:rPr>
          <w:rFonts w:ascii="FangSong" w:hAnsi="FangSong" w:eastAsia="FangSong" w:cs="FangSong"/>
          <w:sz w:val="31"/>
          <w:szCs w:val="31"/>
          <w:spacing w:val="4"/>
        </w:rPr>
        <w:t>按照规定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提交相关材料。本人申请有困难的，可以委托居(村)民委员会或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者他人代为提出申请。</w:t>
      </w:r>
    </w:p>
    <w:p>
      <w:pPr>
        <w:ind w:right="279" w:firstLine="649"/>
        <w:spacing w:before="224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街道办事处(乡镇人民政府)以及居(村)民委员会应当及时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了解掌握本辖区内居(村)民的生活情况，发现可能符合特困救助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供养条件的人员，应当及时告知其救助供养政策</w:t>
      </w:r>
      <w:r>
        <w:rPr>
          <w:rFonts w:ascii="FangSong" w:hAnsi="FangSong" w:eastAsia="FangSong" w:cs="FangSong"/>
          <w:sz w:val="31"/>
          <w:szCs w:val="31"/>
          <w:spacing w:val="-4"/>
        </w:rPr>
        <w:t>，对因无民事行为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能力或者限制民事行为能力等原因无法提出申请的，应当主动帮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助其申请。</w:t>
      </w:r>
    </w:p>
    <w:p>
      <w:pPr>
        <w:ind w:right="170" w:firstLine="649"/>
        <w:spacing w:before="228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申请材料主要包括本人有效身份证明，劳动能力、生活来源、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财产状况以及赡养、抚养、扶养情况的书面声明</w:t>
      </w:r>
      <w:r>
        <w:rPr>
          <w:rFonts w:ascii="FangSong" w:hAnsi="FangSong" w:eastAsia="FangSong" w:cs="FangSong"/>
          <w:sz w:val="31"/>
          <w:szCs w:val="31"/>
          <w:spacing w:val="-3"/>
        </w:rPr>
        <w:t>，承诺所提供信息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真实、完整的承诺书。</w:t>
      </w:r>
    </w:p>
    <w:p>
      <w:pPr>
        <w:ind w:left="649"/>
        <w:spacing w:before="183" w:line="58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0"/>
        </w:rPr>
        <w:t>申请人及其法定义务人应当履行授权核查家庭经济状况的相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关手续。</w:t>
      </w:r>
    </w:p>
    <w:p>
      <w:pPr>
        <w:ind w:right="183" w:firstLine="649"/>
        <w:spacing w:before="15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待安置的长期滞留生活无着流浪乞讨人员和集中</w:t>
      </w:r>
      <w:r>
        <w:rPr>
          <w:rFonts w:ascii="FangSong" w:hAnsi="FangSong" w:eastAsia="FangSong" w:cs="FangSong"/>
          <w:sz w:val="31"/>
          <w:szCs w:val="31"/>
          <w:spacing w:val="10"/>
        </w:rPr>
        <w:t>养育的孤儿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成年后，由提出安置的机构代为向户籍所在地街道办事处(乡镇人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民政府)申请。</w:t>
      </w:r>
    </w:p>
    <w:p>
      <w:pPr>
        <w:ind w:right="50" w:firstLine="654"/>
        <w:spacing w:before="148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</w:rPr>
        <w:t>第十三条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受理。街道办事处(乡镇人民政府)收到申请后，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对申请材料齐全、符合规定的，应当立即受理；申请材料不齐全的，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应当一次性告知需要补充的全部内容；对明显不符合条件的，不予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受理，并告知理由。</w:t>
      </w:r>
    </w:p>
    <w:p>
      <w:pPr>
        <w:ind w:left="654"/>
        <w:spacing w:before="211" w:line="21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4"/>
        </w:rPr>
        <w:t>第十四条</w:t>
      </w:r>
      <w:r>
        <w:rPr>
          <w:rFonts w:ascii="SimHei" w:hAnsi="SimHei" w:eastAsia="SimHei" w:cs="SimHei"/>
          <w:sz w:val="31"/>
          <w:szCs w:val="31"/>
          <w:spacing w:val="4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4"/>
        </w:rPr>
        <w:t>初审。街道办事处(乡镇人民政府)受理申请后，</w:t>
      </w:r>
    </w:p>
    <w:p>
      <w:pPr>
        <w:ind w:left="389"/>
        <w:spacing w:before="218" w:line="18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0"/>
          <w:w w:val="97"/>
        </w:rPr>
        <w:t>—</w:t>
      </w:r>
      <w:r>
        <w:rPr>
          <w:rFonts w:ascii="SimSun" w:hAnsi="SimSun" w:eastAsia="SimSun" w:cs="SimSun"/>
          <w:sz w:val="31"/>
          <w:szCs w:val="31"/>
          <w:spacing w:val="3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0"/>
          <w:w w:val="97"/>
        </w:rPr>
        <w:t>6—</w:t>
      </w:r>
    </w:p>
    <w:p>
      <w:pPr>
        <w:sectPr>
          <w:footerReference w:type="default" r:id="rId8"/>
          <w:pgSz w:w="11900" w:h="16840"/>
          <w:pgMar w:top="1431" w:right="1484" w:bottom="400" w:left="1239" w:header="0" w:footer="0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before="101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应当通过信息比对、入户调查、邻里访问、信函索证等方式，对申请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人的经济状况、实际生活状况以及赡养、抚养、扶</w:t>
      </w:r>
      <w:r>
        <w:rPr>
          <w:rFonts w:ascii="FangSong" w:hAnsi="FangSong" w:eastAsia="FangSong" w:cs="FangSong"/>
          <w:sz w:val="31"/>
          <w:szCs w:val="31"/>
          <w:spacing w:val="8"/>
        </w:rPr>
        <w:t>养状况等进行调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查核实，对存在异议的可视情况组织民主评议，于15个工作日</w:t>
      </w:r>
      <w:r>
        <w:rPr>
          <w:rFonts w:ascii="FangSong" w:hAnsi="FangSong" w:eastAsia="FangSong" w:cs="FangSong"/>
          <w:sz w:val="31"/>
          <w:szCs w:val="31"/>
          <w:spacing w:val="19"/>
        </w:rPr>
        <w:t>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提出初审意见，在申请人所在社区(村)公示7天后无异</w:t>
      </w:r>
      <w:r>
        <w:rPr>
          <w:rFonts w:ascii="FangSong" w:hAnsi="FangSong" w:eastAsia="FangSong" w:cs="FangSong"/>
          <w:sz w:val="31"/>
          <w:szCs w:val="31"/>
          <w:spacing w:val="12"/>
        </w:rPr>
        <w:t>议的，报区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民政部门确认。对公示有异议的，街道办事处</w:t>
      </w:r>
      <w:r>
        <w:rPr>
          <w:rFonts w:ascii="FangSong" w:hAnsi="FangSong" w:eastAsia="FangSong" w:cs="FangSong"/>
          <w:sz w:val="31"/>
          <w:szCs w:val="31"/>
          <w:spacing w:val="18"/>
        </w:rPr>
        <w:t>(乡镇人民政府)应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当重新组织调查核实，在15个工作日内提出初审意见，并重新公</w:t>
      </w:r>
    </w:p>
    <w:p>
      <w:pPr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示。</w:t>
      </w:r>
    </w:p>
    <w:p>
      <w:pPr>
        <w:ind w:right="17" w:firstLine="674"/>
        <w:spacing w:before="207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4"/>
        </w:rPr>
        <w:t>第十五条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4"/>
        </w:rPr>
        <w:t>确认。区民政部门应当全面审核街道办事处(乡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镇人民政府)上报的申请材料、调查材料和初审意见</w:t>
      </w:r>
      <w:r>
        <w:rPr>
          <w:rFonts w:ascii="FangSong" w:hAnsi="FangSong" w:eastAsia="FangSong" w:cs="FangSong"/>
          <w:sz w:val="31"/>
          <w:szCs w:val="31"/>
          <w:spacing w:val="13"/>
        </w:rPr>
        <w:t>，按照不少于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30%的比例随机抽查核实，并在15个工作日内提出确认意见。对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符合条件的予以确认，通过街道办事处(乡镇人民政府)在申请人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所在社区(村)公布；对不符合条件、不予同意的，应当在作出决定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3个工作日内，通过街道办事处(乡镇人民政府)书面告知申请人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或者其代理人并说明理由。</w:t>
      </w:r>
    </w:p>
    <w:p>
      <w:pPr>
        <w:ind w:right="65" w:firstLine="710"/>
        <w:spacing w:before="258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区民政部门应当在作出确认决定后，及时委托第三方机构按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照《特困人员认定办法》(民发〔2021〕43号)中相关规定，对特困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人员生活自理能力进行评估。评估工作所需资金纳入财政预算。</w:t>
      </w:r>
    </w:p>
    <w:p>
      <w:pPr>
        <w:ind w:right="64" w:firstLine="714"/>
        <w:spacing w:before="22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9"/>
        </w:rPr>
        <w:t>第十六条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9"/>
        </w:rPr>
        <w:t>复查复核。申请人或者其法定义务人对作出初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审、确认决定机关的处理意见不服的，可以自收到书面答复之日起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30日内向原初审、确认机关的上一级行政机关申请复查复核。复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查复核机关应当自收到复查复核申请之日起15日</w:t>
      </w:r>
      <w:r>
        <w:rPr>
          <w:rFonts w:ascii="FangSong" w:hAnsi="FangSong" w:eastAsia="FangSong" w:cs="FangSong"/>
          <w:sz w:val="31"/>
          <w:szCs w:val="31"/>
          <w:spacing w:val="25"/>
        </w:rPr>
        <w:t>内作出复查复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核意见，并制作复查复核意见书。</w:t>
      </w:r>
    </w:p>
    <w:p>
      <w:pPr>
        <w:ind w:left="714"/>
        <w:spacing w:before="27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4"/>
        </w:rPr>
        <w:t>第十七条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4"/>
        </w:rPr>
        <w:t>实施。特困人员自确认之日下月起享受救助供养</w:t>
      </w:r>
    </w:p>
    <w:p>
      <w:pPr>
        <w:sectPr>
          <w:footerReference w:type="default" r:id="rId9"/>
          <w:pgSz w:w="12150" w:h="17010"/>
          <w:pgMar w:top="1445" w:right="1550" w:bottom="1685" w:left="1319" w:header="0" w:footer="1379" w:gutter="0"/>
        </w:sectPr>
        <w:rPr/>
      </w:pPr>
    </w:p>
    <w:p>
      <w:pPr>
        <w:ind w:left="160"/>
        <w:spacing w:before="6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待遇。</w:t>
      </w:r>
    </w:p>
    <w:p>
      <w:pPr>
        <w:ind w:left="864"/>
        <w:spacing w:before="192" w:line="53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"/>
          <w:position w:val="15"/>
        </w:rPr>
        <w:t>第十八条</w:t>
      </w:r>
      <w:r>
        <w:rPr>
          <w:rFonts w:ascii="FangSong" w:hAnsi="FangSong" w:eastAsia="FangSong" w:cs="FangSong"/>
          <w:sz w:val="32"/>
          <w:szCs w:val="32"/>
          <w:spacing w:val="164"/>
          <w:position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  <w:position w:val="15"/>
        </w:rPr>
        <w:t>终止。特困人员有下列情形之一的，应当及时终</w:t>
      </w:r>
    </w:p>
    <w:p>
      <w:pPr>
        <w:ind w:left="16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止救助供养：</w:t>
      </w:r>
    </w:p>
    <w:p>
      <w:pPr>
        <w:ind w:left="859"/>
        <w:spacing w:before="22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(一)死亡或者被宣告死亡、被宣告失踪；</w:t>
      </w:r>
    </w:p>
    <w:p>
      <w:pPr>
        <w:ind w:left="859"/>
        <w:spacing w:before="18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(二)具备或者恢复劳动能力；</w:t>
      </w:r>
    </w:p>
    <w:p>
      <w:pPr>
        <w:ind w:left="859"/>
        <w:spacing w:before="188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(三)依法被判处刑罚，且在监狱服刑；</w:t>
      </w:r>
    </w:p>
    <w:p>
      <w:pPr>
        <w:ind w:left="859"/>
        <w:spacing w:before="19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(四)收入、财产状况不再符合本办法规定；</w:t>
      </w:r>
    </w:p>
    <w:p>
      <w:pPr>
        <w:ind w:left="859"/>
        <w:spacing w:before="187" w:line="57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  <w:position w:val="18"/>
        </w:rPr>
        <w:t>(五)法定义务人具备履行义务的能力或者新增具有履行义</w:t>
      </w:r>
    </w:p>
    <w:p>
      <w:pPr>
        <w:ind w:left="16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务能力的法定义务人；</w:t>
      </w:r>
    </w:p>
    <w:p>
      <w:pPr>
        <w:ind w:left="859"/>
        <w:spacing w:before="18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(六)自愿申请退出救助供养。</w:t>
      </w:r>
    </w:p>
    <w:p>
      <w:pPr>
        <w:ind w:left="160" w:right="151" w:firstLine="699"/>
        <w:spacing w:before="208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0"/>
        </w:rPr>
        <w:t>特困人员中的未成年人，可继续享有救助供养待遇</w:t>
      </w:r>
      <w:r>
        <w:rPr>
          <w:rFonts w:ascii="FangSong" w:hAnsi="FangSong" w:eastAsia="FangSong" w:cs="FangSong"/>
          <w:sz w:val="32"/>
          <w:szCs w:val="32"/>
          <w:spacing w:val="19"/>
        </w:rPr>
        <w:t>至18周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岁；年满18周岁但仍在接受义务教育或者普通高中教育(含中等</w:t>
      </w:r>
    </w:p>
    <w:p>
      <w:pPr>
        <w:ind w:left="160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职业教育)、普通高等教育的，可继续享有救助供养待遇。</w:t>
      </w:r>
    </w:p>
    <w:p>
      <w:pPr>
        <w:ind w:left="160" w:right="66" w:firstLine="704"/>
        <w:spacing w:before="206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第十九条</w:t>
      </w:r>
      <w:r>
        <w:rPr>
          <w:rFonts w:ascii="FangSong" w:hAnsi="FangSong" w:eastAsia="FangSong" w:cs="FangSong"/>
          <w:sz w:val="32"/>
          <w:szCs w:val="32"/>
          <w:spacing w:val="2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特困人员不再符合救助供养条件的，本人、照料服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务人、居(村)民委员会或者供养服务机构应当及时告知街道办事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</w:rPr>
        <w:t>处(乡镇人民政府),由街道办事处(乡镇人民政府)调查核实并报</w:t>
      </w:r>
    </w:p>
    <w:p>
      <w:pPr>
        <w:ind w:left="16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区民政部门核准。</w:t>
      </w:r>
    </w:p>
    <w:p>
      <w:pPr>
        <w:ind w:left="160" w:right="42" w:firstLine="699"/>
        <w:spacing w:before="244" w:line="35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区民政部门、街道办事处(乡镇人民政府)发现特困人员不再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1"/>
        </w:rPr>
        <w:t>符合救助供养条件的，应当按照《特困人员认定办法》(民发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〔2021〕43号)的规定，及时办理终止救助供养手续。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ind w:left="316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5"/>
        </w:rPr>
        <w:t>第五章</w:t>
      </w:r>
      <w:r>
        <w:rPr>
          <w:rFonts w:ascii="SimHei" w:hAnsi="SimHei" w:eastAsia="SimHei" w:cs="SimHei"/>
          <w:sz w:val="32"/>
          <w:szCs w:val="32"/>
          <w:spacing w:val="3"/>
        </w:rPr>
        <w:t xml:space="preserve">  </w:t>
      </w:r>
      <w:r>
        <w:rPr>
          <w:rFonts w:ascii="SimHei" w:hAnsi="SimHei" w:eastAsia="SimHei" w:cs="SimHei"/>
          <w:sz w:val="32"/>
          <w:szCs w:val="32"/>
          <w:b/>
          <w:bCs/>
          <w:spacing w:val="5"/>
        </w:rPr>
        <w:t>救助供养形式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76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5"/>
        </w:rPr>
        <w:t>第二十条</w:t>
      </w:r>
      <w:r>
        <w:rPr>
          <w:rFonts w:ascii="SimHei" w:hAnsi="SimHei" w:eastAsia="SimHei" w:cs="SimHei"/>
          <w:sz w:val="32"/>
          <w:szCs w:val="32"/>
          <w:spacing w:val="26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15"/>
        </w:rPr>
        <w:t>特困人员有权选择在当地供养服务机构集中供养</w:t>
      </w:r>
    </w:p>
    <w:p>
      <w:pPr>
        <w:sectPr>
          <w:footerReference w:type="default" r:id="rId10"/>
          <w:pgSz w:w="11900" w:h="16840"/>
          <w:pgMar w:top="1193" w:right="1732" w:bottom="2074" w:left="640" w:header="0" w:footer="1757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before="98" w:line="57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8"/>
          <w:position w:val="20"/>
        </w:rPr>
        <w:t>或者分散供养。街道办事处(乡镇人民政府)应当</w:t>
      </w:r>
      <w:r>
        <w:rPr>
          <w:rFonts w:ascii="FangSong" w:hAnsi="FangSong" w:eastAsia="FangSong" w:cs="FangSong"/>
          <w:sz w:val="30"/>
          <w:szCs w:val="30"/>
          <w:spacing w:val="27"/>
          <w:position w:val="20"/>
        </w:rPr>
        <w:t>与居(村)民委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员会或者供养服务机构、供养对象签订供养服务协议。</w:t>
      </w:r>
    </w:p>
    <w:p>
      <w:pPr>
        <w:ind w:firstLine="644"/>
        <w:spacing w:before="204" w:line="34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0"/>
        </w:rPr>
        <w:t>第二十一条</w:t>
      </w:r>
      <w:r>
        <w:rPr>
          <w:rFonts w:ascii="FangSong" w:hAnsi="FangSong" w:eastAsia="FangSong" w:cs="FangSong"/>
          <w:sz w:val="30"/>
          <w:szCs w:val="30"/>
          <w:spacing w:val="1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0"/>
        </w:rPr>
        <w:t>对分散供养的特困人员，街道办事处(乡镇人民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2"/>
        </w:rPr>
        <w:t>政府)应当组织签订《特困人员分散供养服务协议》《分散供养特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2"/>
        </w:rPr>
        <w:t>困人员委托照料服务协议》,并督促受委托照料人按照约定的义务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为特困人员提供日常看护、生活照料、住院陪护等服务</w:t>
      </w:r>
      <w:r>
        <w:rPr>
          <w:rFonts w:ascii="FangSong" w:hAnsi="FangSong" w:eastAsia="FangSong" w:cs="FangSong"/>
          <w:sz w:val="30"/>
          <w:szCs w:val="30"/>
          <w:spacing w:val="6"/>
        </w:rPr>
        <w:t>。委托照料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2"/>
        </w:rPr>
        <w:t>人可以是其亲友、居(村)民或者居(村)民委员会、供养服务机构、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0"/>
        </w:rPr>
        <w:t>社会组织、社会工作服务机构等。居(村)民委员</w:t>
      </w:r>
      <w:r>
        <w:rPr>
          <w:rFonts w:ascii="FangSong" w:hAnsi="FangSong" w:eastAsia="FangSong" w:cs="FangSong"/>
          <w:sz w:val="30"/>
          <w:szCs w:val="30"/>
          <w:spacing w:val="19"/>
        </w:rPr>
        <w:t>会可以从农村集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体经营等收入中安排资金或者提供人力、物资，帮助改善分散供养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对象的生活。有条件的地方，可以为分散供养的特困人员提供日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间照料服务。</w:t>
      </w:r>
    </w:p>
    <w:p>
      <w:pPr>
        <w:ind w:left="710"/>
        <w:spacing w:before="282" w:line="56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  <w:position w:val="19"/>
        </w:rPr>
        <w:t>区人民政府应当将分散供养特困人员居住的危陋房屋优先纳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入农村危房改造计划，及时进行修缮，确保居住安全。</w:t>
      </w:r>
    </w:p>
    <w:p>
      <w:pPr>
        <w:ind w:right="108" w:firstLine="644"/>
        <w:spacing w:before="210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3"/>
        </w:rPr>
        <w:t>第二十二条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3"/>
        </w:rPr>
        <w:t>选择集中供养的特困人员，由街道办事处(乡镇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4"/>
        </w:rPr>
        <w:t>人民政府)安排到供养服务机构，供养服务机构不得拒收。未满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16周岁的，安置到儿童福利机构或者社会福利机构儿童部。街道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办事处(乡镇人民政府)在本辖区内安排有困难的，也可以由区民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0"/>
        </w:rPr>
        <w:t>政部门统一安排入住供养服务机构。对患有传染病、精神障</w:t>
      </w:r>
      <w:r>
        <w:rPr>
          <w:rFonts w:ascii="FangSong" w:hAnsi="FangSong" w:eastAsia="FangSong" w:cs="FangSong"/>
          <w:sz w:val="30"/>
          <w:szCs w:val="30"/>
          <w:spacing w:val="19"/>
        </w:rPr>
        <w:t>碍等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疾病不宜集中供养的特困人员，应当为其妥善安排救助供养和医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疗服务，必要时送往具备相应资质的医疗机构治</w:t>
      </w:r>
      <w:r>
        <w:rPr>
          <w:rFonts w:ascii="FangSong" w:hAnsi="FangSong" w:eastAsia="FangSong" w:cs="FangSong"/>
          <w:sz w:val="30"/>
          <w:szCs w:val="30"/>
          <w:spacing w:val="8"/>
        </w:rPr>
        <w:t>疗和托管。</w:t>
      </w:r>
    </w:p>
    <w:p>
      <w:pPr>
        <w:spacing w:line="416" w:lineRule="auto"/>
        <w:rPr>
          <w:rFonts w:ascii="Arial"/>
          <w:sz w:val="21"/>
        </w:rPr>
      </w:pPr>
      <w:r/>
    </w:p>
    <w:p>
      <w:pPr>
        <w:ind w:left="2854"/>
        <w:spacing w:before="98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3"/>
        </w:rPr>
        <w:t>第六章</w:t>
      </w:r>
      <w:r>
        <w:rPr>
          <w:rFonts w:ascii="SimHei" w:hAnsi="SimHei" w:eastAsia="SimHei" w:cs="SimHei"/>
          <w:sz w:val="30"/>
          <w:szCs w:val="30"/>
          <w:spacing w:val="15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13"/>
        </w:rPr>
        <w:t>救助供养标准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ind w:left="644"/>
        <w:spacing w:before="98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9"/>
        </w:rPr>
        <w:t>第二十三条</w:t>
      </w:r>
      <w:r>
        <w:rPr>
          <w:rFonts w:ascii="SimHei" w:hAnsi="SimHei" w:eastAsia="SimHei" w:cs="SimHei"/>
          <w:sz w:val="30"/>
          <w:szCs w:val="30"/>
          <w:spacing w:val="13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19"/>
        </w:rPr>
        <w:t>农村特困人员救助供养标准原则上不低于上一</w:t>
      </w:r>
    </w:p>
    <w:p>
      <w:pPr>
        <w:sectPr>
          <w:footerReference w:type="default" r:id="rId11"/>
          <w:pgSz w:w="12150" w:h="17010"/>
          <w:pgMar w:top="1445" w:right="1360" w:bottom="2060" w:left="1709" w:header="0" w:footer="1762" w:gutter="0"/>
        </w:sectPr>
        <w:rPr/>
      </w:pPr>
    </w:p>
    <w:p>
      <w:pPr>
        <w:ind w:right="276"/>
        <w:spacing w:before="99" w:line="33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年度本市农村居民人均消费支出的80%,城市特困人员救助供养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标准原则上不低于本市城市最低生活保障标准的2倍。救</w:t>
      </w:r>
      <w:r>
        <w:rPr>
          <w:rFonts w:ascii="FangSong" w:hAnsi="FangSong" w:eastAsia="FangSong" w:cs="FangSong"/>
          <w:sz w:val="31"/>
          <w:szCs w:val="31"/>
          <w:spacing w:val="10"/>
        </w:rPr>
        <w:t>助供养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标准由市人民政府确定并公布，各区人民政府负责执行。在同时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供养有城市和农村特困人员的供养机构内，按照城市救助供养标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准执行。</w:t>
      </w:r>
    </w:p>
    <w:p>
      <w:pPr>
        <w:ind w:right="90" w:firstLine="649"/>
        <w:spacing w:before="256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特困人员救助供养标准包括基本生活标准和照料护</w:t>
      </w:r>
      <w:r>
        <w:rPr>
          <w:rFonts w:ascii="FangSong" w:hAnsi="FangSong" w:eastAsia="FangSong" w:cs="FangSong"/>
          <w:sz w:val="31"/>
          <w:szCs w:val="31"/>
          <w:spacing w:val="12"/>
        </w:rPr>
        <w:t>理标准，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其中基本生活标准为本市当年城乡最低生活保障标准的1.</w:t>
      </w:r>
      <w:r>
        <w:rPr>
          <w:rFonts w:ascii="FangSong" w:hAnsi="FangSong" w:eastAsia="FangSong" w:cs="FangSong"/>
          <w:sz w:val="31"/>
          <w:szCs w:val="31"/>
          <w:spacing w:val="17"/>
        </w:rPr>
        <w:t>3倍。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基本生活经费用于保障特困人员日常生活。</w:t>
      </w:r>
    </w:p>
    <w:p>
      <w:pPr>
        <w:ind w:right="154" w:firstLine="654"/>
        <w:spacing w:before="247" w:line="36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第二十四条</w:t>
      </w:r>
      <w:r>
        <w:rPr>
          <w:rFonts w:ascii="FangSong" w:hAnsi="FangSong" w:eastAsia="FangSong" w:cs="FangSong"/>
          <w:sz w:val="31"/>
          <w:szCs w:val="31"/>
          <w:spacing w:val="1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对集中供养的特困人员中部分或者完全丧失生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活自理能力的，适当增加照料护理经费。部分丧失生活自理能力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的特困人员，按照本市重度残疾人护理补贴标准增加照料护理经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费；完全丧失生活自理能力的特困人员的照料护理经费，人均</w:t>
      </w:r>
      <w:r>
        <w:rPr>
          <w:rFonts w:ascii="FangSong" w:hAnsi="FangSong" w:eastAsia="FangSong" w:cs="FangSong"/>
          <w:sz w:val="31"/>
          <w:szCs w:val="31"/>
          <w:spacing w:val="-2"/>
        </w:rPr>
        <w:t>在救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助供养金标准扣减基本生活标准基础上增加至</w:t>
      </w:r>
      <w:r>
        <w:rPr>
          <w:rFonts w:ascii="FangSong" w:hAnsi="FangSong" w:eastAsia="FangSong" w:cs="FangSong"/>
          <w:sz w:val="31"/>
          <w:szCs w:val="31"/>
          <w:spacing w:val="10"/>
        </w:rPr>
        <w:t>本市上一年度在岗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职工平均工资的33%。</w:t>
      </w:r>
    </w:p>
    <w:p>
      <w:pPr>
        <w:ind w:right="54" w:firstLine="654"/>
        <w:spacing w:before="226" w:line="36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第二十五条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集中供养对象的救助供养金，由同级财政部门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足额安排预算，供养服务机构按照规定支出。供养服务机构无力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承担特殊护理服务的，可通过购买服务的方式，由街道办事处(乡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镇人民政府)与有供养能力的机构协商，并报区民政部门批准，按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照协议收费标准，将供养金拨付给承接服务机构。</w:t>
      </w:r>
    </w:p>
    <w:p>
      <w:pPr>
        <w:ind w:firstLine="649"/>
        <w:spacing w:before="249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分散供养特困人员的救助供养经费，由区财政部门按照统一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标准按月通过社会化发放的方式，发放给本人或者受委托照料人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9"/>
        </w:rPr>
        <w:t>的“一卡通”账户。</w:t>
      </w:r>
    </w:p>
    <w:p>
      <w:pPr>
        <w:sectPr>
          <w:footerReference w:type="default" r:id="rId12"/>
          <w:pgSz w:w="11900" w:h="16840"/>
          <w:pgMar w:top="1431" w:right="1564" w:bottom="2078" w:left="1199" w:header="0" w:footer="1769" w:gutter="0"/>
        </w:sectPr>
        <w:rPr/>
      </w:pPr>
    </w:p>
    <w:p>
      <w:pPr>
        <w:ind w:left="3404"/>
        <w:spacing w:before="62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第七章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监督管理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ind w:right="85" w:firstLine="744"/>
        <w:spacing w:before="101" w:line="34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6"/>
        </w:rPr>
        <w:t>第二十六条</w:t>
      </w:r>
      <w:r>
        <w:rPr>
          <w:rFonts w:ascii="FangSong" w:hAnsi="FangSong" w:eastAsia="FangSong" w:cs="FangSong"/>
          <w:sz w:val="31"/>
          <w:szCs w:val="31"/>
          <w:spacing w:val="3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6"/>
        </w:rPr>
        <w:t>民政部门应当建立特困人员档案(一人一档)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和数据库，向社会公开特困人员救助供养的申请条件、确认程序、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供养标准以及供养资金使用、供养对象变动等情况</w:t>
      </w:r>
      <w:r>
        <w:rPr>
          <w:rFonts w:ascii="FangSong" w:hAnsi="FangSong" w:eastAsia="FangSong" w:cs="FangSong"/>
          <w:sz w:val="31"/>
          <w:szCs w:val="31"/>
          <w:spacing w:val="16"/>
        </w:rPr>
        <w:t>，接受社会监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督。对公众和媒体发现的问题，及时查处并公布处理结果。</w:t>
      </w:r>
    </w:p>
    <w:p>
      <w:pPr>
        <w:ind w:right="118" w:firstLine="744"/>
        <w:spacing w:before="201" w:line="34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6"/>
        </w:rPr>
        <w:t>第二十七条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市、区财政和审计部门应当加强对救助供养资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金使用情况的监管，严肃查处挤占、挪用、虚报、冒领等违纪违法行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为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。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left="3394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第八章</w:t>
      </w:r>
      <w:r>
        <w:rPr>
          <w:rFonts w:ascii="SimHei" w:hAnsi="SimHei" w:eastAsia="SimHei" w:cs="SimHei"/>
          <w:sz w:val="31"/>
          <w:szCs w:val="31"/>
          <w:spacing w:val="24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附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  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则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ind w:left="704"/>
        <w:spacing w:before="101" w:line="60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1"/>
          <w:position w:val="21"/>
        </w:rPr>
        <w:t>第二十八条</w:t>
      </w:r>
      <w:r>
        <w:rPr>
          <w:rFonts w:ascii="FangSong" w:hAnsi="FangSong" w:eastAsia="FangSong" w:cs="FangSong"/>
          <w:sz w:val="31"/>
          <w:szCs w:val="31"/>
          <w:spacing w:val="9"/>
          <w:position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  <w:position w:val="21"/>
        </w:rPr>
        <w:t>有条件的区可将审核确认权限下放至街道办事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处(乡镇人民政府),区级民政部门加强监督指导。</w:t>
      </w:r>
    </w:p>
    <w:p>
      <w:pPr>
        <w:ind w:left="684"/>
        <w:spacing w:before="224" w:line="60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9"/>
          <w:position w:val="22"/>
        </w:rPr>
        <w:t>第二十九条</w:t>
      </w:r>
      <w:r>
        <w:rPr>
          <w:rFonts w:ascii="FangSong" w:hAnsi="FangSong" w:eastAsia="FangSong" w:cs="FangSong"/>
          <w:sz w:val="31"/>
          <w:szCs w:val="31"/>
          <w:spacing w:val="5"/>
          <w:position w:val="2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9"/>
          <w:position w:val="22"/>
        </w:rPr>
        <w:t>本办法自公布之日起30日后施行，有效期为</w:t>
      </w:r>
      <w:r>
        <w:rPr>
          <w:rFonts w:ascii="FangSong" w:hAnsi="FangSong" w:eastAsia="FangSong" w:cs="FangSong"/>
          <w:sz w:val="31"/>
          <w:szCs w:val="31"/>
          <w:spacing w:val="28"/>
          <w:position w:val="22"/>
        </w:rPr>
        <w:t>5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年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。</w:t>
      </w:r>
    </w:p>
    <w:p>
      <w:pPr>
        <w:sectPr>
          <w:footerReference w:type="default" r:id="rId13"/>
          <w:pgSz w:w="11900" w:h="16840"/>
          <w:pgMar w:top="1152" w:right="1009" w:bottom="1968" w:left="1519" w:header="0" w:footer="166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8" w:lineRule="exact"/>
        <w:rPr/>
      </w:pPr>
      <w:r/>
    </w:p>
    <w:tbl>
      <w:tblPr>
        <w:tblStyle w:val="2"/>
        <w:tblW w:w="926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0"/>
        <w:gridCol w:w="4680"/>
      </w:tblGrid>
      <w:tr>
        <w:trPr>
          <w:trHeight w:val="1456" w:hRule="atLeast"/>
        </w:trPr>
        <w:tc>
          <w:tcPr>
            <w:tcW w:w="9260" w:type="dxa"/>
            <w:vAlign w:val="top"/>
            <w:gridSpan w:val="2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169" w:right="393" w:hanging="859"/>
              <w:spacing w:before="109" w:line="197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6"/>
              </w:rPr>
              <w:t>抄送：市纪委监委机关，市委办公厅，武汉警备区，各人民团体，各民</w:t>
            </w:r>
            <w:r>
              <w:rPr>
                <w:rFonts w:ascii="FangSong" w:hAnsi="FangSong" w:eastAsia="FangSong" w:cs="FangSong"/>
                <w:sz w:val="27"/>
                <w:szCs w:val="27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6"/>
              </w:rPr>
              <w:t>主党派。</w:t>
            </w:r>
          </w:p>
          <w:p>
            <w:pPr>
              <w:ind w:left="1169" w:right="1335"/>
              <w:spacing w:before="2" w:line="209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</w:rPr>
              <w:t>市人大常委会办公厅，市政协办公厅，市法院、检察院。</w:t>
            </w:r>
            <w:r>
              <w:rPr>
                <w:rFonts w:ascii="FangSong" w:hAnsi="FangSong" w:eastAsia="FangSong" w:cs="FangSong"/>
                <w:sz w:val="27"/>
                <w:szCs w:val="27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1"/>
              </w:rPr>
              <w:t>各新闻单位，各部属驻汉企业、事业单位。</w:t>
            </w:r>
          </w:p>
        </w:tc>
      </w:tr>
      <w:tr>
        <w:trPr>
          <w:trHeight w:val="574" w:hRule="atLeast"/>
        </w:trPr>
        <w:tc>
          <w:tcPr>
            <w:tcW w:w="4580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299"/>
              <w:spacing w:before="133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18"/>
              </w:rPr>
              <w:t>武汉市人民政府办公厅</w:t>
            </w:r>
          </w:p>
        </w:tc>
        <w:tc>
          <w:tcPr>
            <w:tcW w:w="4680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490"/>
              <w:spacing w:before="151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37"/>
              </w:rPr>
              <w:t>2023年1月11</w:t>
            </w:r>
            <w:r>
              <w:rPr>
                <w:rFonts w:ascii="FangSong" w:hAnsi="FangSong" w:eastAsia="FangSong" w:cs="FangSong"/>
                <w:sz w:val="27"/>
                <w:szCs w:val="27"/>
                <w:spacing w:val="-34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37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8"/>
      <w:pgSz w:w="12110" w:h="16980"/>
      <w:pgMar w:top="1443" w:right="1619" w:bottom="400" w:left="12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19"/>
      <w:spacing w:before="1" w:line="183" w:lineRule="auto"/>
      <w:rPr>
        <w:rFonts w:ascii="SimSun" w:hAnsi="SimSun" w:eastAsia="SimSun" w:cs="SimSun"/>
        <w:sz w:val="29"/>
        <w:szCs w:val="29"/>
      </w:rPr>
    </w:pPr>
    <w:r>
      <w:pict>
        <v:shape id="_x0000_s1" style="position:absolute;margin-left:336.002pt;margin-top:642.189pt;mso-position-vertical-relative:page;mso-position-horizontal-relative:page;width:130.1pt;height:54.3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168" w:right="20" w:hanging="149"/>
                  <w:spacing w:before="19" w:line="230" w:lineRule="auto"/>
                  <w:rPr>
                    <w:rFonts w:ascii="FangSong" w:hAnsi="FangSong" w:eastAsia="FangSong" w:cs="FangSong"/>
                    <w:sz w:val="42"/>
                    <w:szCs w:val="42"/>
                  </w:rPr>
                </w:pPr>
                <w:r>
                  <w:rPr>
                    <w:rFonts w:ascii="FangSong" w:hAnsi="FangSong" w:eastAsia="FangSong" w:cs="FangSong"/>
                    <w:sz w:val="42"/>
                    <w:szCs w:val="42"/>
                    <w:spacing w:val="-55"/>
                  </w:rPr>
                  <w:t>武汉市人民政府</w:t>
                </w:r>
                <w:r>
                  <w:rPr>
                    <w:rFonts w:ascii="FangSong" w:hAnsi="FangSong" w:eastAsia="FangSong" w:cs="FangSong"/>
                    <w:sz w:val="42"/>
                    <w:szCs w:val="42"/>
                    <w:spacing w:val="5"/>
                  </w:rPr>
                  <w:t xml:space="preserve"> </w:t>
                </w:r>
                <w:r>
                  <w:rPr>
                    <w:rFonts w:ascii="FangSong" w:hAnsi="FangSong" w:eastAsia="FangSong" w:cs="FangSong"/>
                    <w:sz w:val="42"/>
                    <w:szCs w:val="42"/>
                    <w:spacing w:val="-25"/>
                  </w:rPr>
                  <w:t>2023年1月9日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29"/>
        <w:szCs w:val="29"/>
        <w:spacing w:val="-14"/>
      </w:rPr>
      <w:t>—</w:t>
    </w:r>
    <w:r>
      <w:rPr>
        <w:rFonts w:ascii="SimSun" w:hAnsi="SimSun" w:eastAsia="SimSun" w:cs="SimSun"/>
        <w:sz w:val="29"/>
        <w:szCs w:val="29"/>
        <w:spacing w:val="-113"/>
      </w:rPr>
      <w:t xml:space="preserve"> </w:t>
    </w:r>
    <w:r>
      <w:rPr>
        <w:rFonts w:ascii="SimSun" w:hAnsi="SimSun" w:eastAsia="SimSun" w:cs="SimSun"/>
        <w:sz w:val="29"/>
        <w:szCs w:val="29"/>
        <w:spacing w:val="-14"/>
      </w:rPr>
      <w:t>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2"/>
      </w:rPr>
      <w:t>—</w:t>
    </w:r>
    <w:r>
      <w:rPr>
        <w:rFonts w:ascii="SimSun" w:hAnsi="SimSun" w:eastAsia="SimSun" w:cs="SimSun"/>
        <w:sz w:val="31"/>
        <w:szCs w:val="31"/>
        <w:spacing w:val="-118"/>
      </w:rPr>
      <w:t xml:space="preserve"> </w:t>
    </w:r>
    <w:r>
      <w:rPr>
        <w:rFonts w:ascii="SimSun" w:hAnsi="SimSun" w:eastAsia="SimSun" w:cs="SimSun"/>
        <w:sz w:val="31"/>
        <w:szCs w:val="31"/>
        <w:spacing w:val="-12"/>
      </w:rPr>
      <w:t>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19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2"/>
      </w:rPr>
      <w:t>—</w:t>
    </w:r>
    <w:r>
      <w:rPr>
        <w:rFonts w:ascii="SimSun" w:hAnsi="SimSun" w:eastAsia="SimSun" w:cs="SimSun"/>
        <w:sz w:val="31"/>
        <w:szCs w:val="31"/>
        <w:spacing w:val="-118"/>
      </w:rPr>
      <w:t xml:space="preserve"> </w:t>
    </w:r>
    <w:r>
      <w:rPr>
        <w:rFonts w:ascii="SimSun" w:hAnsi="SimSun" w:eastAsia="SimSun" w:cs="SimSun"/>
        <w:sz w:val="31"/>
        <w:szCs w:val="31"/>
        <w:spacing w:val="-12"/>
      </w:rPr>
      <w:t>11—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4"/>
      <w:spacing w:line="18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5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"/>
      <w:spacing w:before="1" w:line="182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60"/>
      <w:spacing w:before="1" w:line="181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19"/>
      <w:spacing w:before="1" w:line="181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"/>
      <w:spacing w:line="18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10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2023-08-25T08:37:07Z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2023-08-25T08:37:08</vt:filetime>
  </property>
  <property fmtid="{D5CDD505-2E9C-101B-9397-08002B2CF9AE}" pid="4" name="UsrData">
    <vt:lpwstr>64e7f7ae02013b001f92135awl</vt:lpwstr>
  </property>
</Properties>
</file>