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right" w:pos="9070"/>
        </w:tabs>
        <w:adjustRightInd w:val="0"/>
        <w:snapToGrid w:val="0"/>
        <w:spacing w:line="480" w:lineRule="exact"/>
        <w:rPr>
          <w:rFonts w:ascii="黑体" w:eastAsia="黑体"/>
          <w:color w:val="000000"/>
          <w:sz w:val="36"/>
          <w:szCs w:val="36"/>
        </w:rPr>
      </w:pPr>
    </w:p>
    <w:p>
      <w:pPr>
        <w:widowControl/>
        <w:tabs>
          <w:tab w:val="right" w:pos="9070"/>
        </w:tabs>
        <w:adjustRightInd w:val="0"/>
        <w:snapToGrid w:val="0"/>
        <w:spacing w:line="480" w:lineRule="exact"/>
        <w:jc w:val="center"/>
        <w:rPr>
          <w:rFonts w:ascii="黑体" w:eastAsia="黑体"/>
          <w:color w:val="000000"/>
          <w:sz w:val="36"/>
          <w:szCs w:val="36"/>
        </w:rPr>
      </w:pPr>
      <w:r>
        <w:rPr>
          <w:rFonts w:hint="eastAsia" w:ascii="黑体" w:eastAsia="黑体"/>
          <w:color w:val="000000"/>
          <w:sz w:val="36"/>
          <w:szCs w:val="36"/>
        </w:rPr>
        <w:t>武昌区教育局关于印发</w:t>
      </w:r>
    </w:p>
    <w:p>
      <w:pPr>
        <w:widowControl/>
        <w:tabs>
          <w:tab w:val="right" w:pos="9070"/>
        </w:tabs>
        <w:adjustRightInd w:val="0"/>
        <w:snapToGrid w:val="0"/>
        <w:spacing w:line="480" w:lineRule="exact"/>
        <w:jc w:val="center"/>
        <w:rPr>
          <w:rFonts w:ascii="黑体" w:eastAsia="黑体"/>
          <w:color w:val="000000"/>
          <w:sz w:val="36"/>
          <w:szCs w:val="36"/>
        </w:rPr>
      </w:pPr>
      <w:r>
        <w:rPr>
          <w:rFonts w:hint="eastAsia" w:ascii="黑体" w:eastAsia="黑体"/>
          <w:color w:val="000000"/>
          <w:sz w:val="36"/>
          <w:szCs w:val="36"/>
        </w:rPr>
        <w:t>《武昌区201</w:t>
      </w:r>
      <w:r>
        <w:rPr>
          <w:rFonts w:hint="eastAsia" w:ascii="黑体" w:eastAsia="黑体"/>
          <w:color w:val="000000"/>
          <w:sz w:val="36"/>
          <w:szCs w:val="36"/>
          <w:lang w:val="en-US" w:eastAsia="zh-CN"/>
        </w:rPr>
        <w:t>9</w:t>
      </w:r>
      <w:r>
        <w:rPr>
          <w:rFonts w:hint="eastAsia" w:ascii="黑体" w:eastAsia="黑体"/>
          <w:color w:val="000000"/>
          <w:sz w:val="36"/>
          <w:szCs w:val="36"/>
        </w:rPr>
        <w:t>年义务教育阶段新生入学</w:t>
      </w:r>
    </w:p>
    <w:p>
      <w:pPr>
        <w:widowControl/>
        <w:tabs>
          <w:tab w:val="right" w:pos="9070"/>
        </w:tabs>
        <w:adjustRightInd w:val="0"/>
        <w:snapToGrid w:val="0"/>
        <w:spacing w:line="480" w:lineRule="exact"/>
        <w:jc w:val="center"/>
        <w:rPr>
          <w:rFonts w:ascii="黑体" w:eastAsia="黑体"/>
          <w:color w:val="000000"/>
          <w:sz w:val="36"/>
          <w:szCs w:val="36"/>
        </w:rPr>
      </w:pPr>
      <w:r>
        <w:rPr>
          <w:rFonts w:hint="eastAsia" w:ascii="黑体" w:eastAsia="黑体"/>
          <w:color w:val="000000"/>
          <w:sz w:val="36"/>
          <w:szCs w:val="36"/>
        </w:rPr>
        <w:t>实施方案》的通知</w:t>
      </w:r>
    </w:p>
    <w:p>
      <w:pPr>
        <w:widowControl/>
        <w:tabs>
          <w:tab w:val="right" w:pos="9070"/>
        </w:tabs>
        <w:adjustRightInd w:val="0"/>
        <w:snapToGrid w:val="0"/>
        <w:spacing w:line="480" w:lineRule="exact"/>
        <w:rPr>
          <w:rFonts w:ascii="仿宋" w:eastAsia="仿宋"/>
          <w:sz w:val="32"/>
          <w:szCs w:val="32"/>
        </w:rPr>
      </w:pPr>
    </w:p>
    <w:p>
      <w:pPr>
        <w:widowControl/>
        <w:tabs>
          <w:tab w:val="right" w:pos="9070"/>
        </w:tabs>
        <w:adjustRightInd w:val="0"/>
        <w:snapToGrid w:val="0"/>
        <w:spacing w:line="480" w:lineRule="exact"/>
        <w:rPr>
          <w:rFonts w:ascii="仿宋" w:eastAsia="仿宋"/>
          <w:sz w:val="32"/>
          <w:szCs w:val="32"/>
        </w:rPr>
      </w:pPr>
      <w:r>
        <w:rPr>
          <w:rFonts w:hint="eastAsia" w:ascii="仿宋" w:eastAsia="仿宋"/>
          <w:sz w:val="32"/>
          <w:szCs w:val="32"/>
        </w:rPr>
        <w:t>各小学、初中学校：</w:t>
      </w:r>
    </w:p>
    <w:p>
      <w:pPr>
        <w:widowControl/>
        <w:tabs>
          <w:tab w:val="right" w:pos="9070"/>
        </w:tabs>
        <w:adjustRightInd w:val="0"/>
        <w:snapToGrid w:val="0"/>
        <w:spacing w:line="480" w:lineRule="exact"/>
        <w:ind w:firstLine="640" w:firstLineChars="200"/>
        <w:rPr>
          <w:rFonts w:ascii="仿宋" w:eastAsia="仿宋"/>
          <w:color w:val="000000"/>
          <w:sz w:val="32"/>
          <w:szCs w:val="32"/>
        </w:rPr>
      </w:pPr>
      <w:r>
        <w:rPr>
          <w:rFonts w:hint="eastAsia" w:ascii="仿宋" w:eastAsia="仿宋"/>
          <w:kern w:val="32"/>
          <w:sz w:val="32"/>
          <w:szCs w:val="32"/>
        </w:rPr>
        <w:t>现将《武昌区</w:t>
      </w:r>
      <w:r>
        <w:rPr>
          <w:rFonts w:hint="eastAsia" w:ascii="仿宋" w:eastAsia="仿宋"/>
          <w:color w:val="000000"/>
          <w:sz w:val="32"/>
          <w:szCs w:val="32"/>
        </w:rPr>
        <w:t>201</w:t>
      </w:r>
      <w:r>
        <w:rPr>
          <w:rFonts w:hint="eastAsia" w:ascii="仿宋" w:eastAsia="仿宋"/>
          <w:color w:val="000000"/>
          <w:sz w:val="32"/>
          <w:szCs w:val="32"/>
          <w:lang w:val="en-US" w:eastAsia="zh-CN"/>
        </w:rPr>
        <w:t>9</w:t>
      </w:r>
      <w:r>
        <w:rPr>
          <w:rFonts w:hint="eastAsia" w:ascii="仿宋" w:eastAsia="仿宋"/>
          <w:color w:val="000000"/>
          <w:sz w:val="32"/>
          <w:szCs w:val="32"/>
        </w:rPr>
        <w:t>年义务教育阶段新生入学实施方案》印发给你们，请认真遵照执行。</w:t>
      </w:r>
    </w:p>
    <w:p>
      <w:pPr>
        <w:widowControl/>
        <w:tabs>
          <w:tab w:val="right" w:pos="9070"/>
        </w:tabs>
        <w:adjustRightInd w:val="0"/>
        <w:snapToGrid w:val="0"/>
        <w:spacing w:line="480" w:lineRule="exact"/>
        <w:ind w:firstLine="640" w:firstLineChars="200"/>
        <w:rPr>
          <w:rFonts w:ascii="仿宋" w:eastAsia="仿宋"/>
          <w:color w:val="000000"/>
          <w:sz w:val="32"/>
          <w:szCs w:val="32"/>
        </w:rPr>
      </w:pPr>
    </w:p>
    <w:p>
      <w:pPr>
        <w:widowControl/>
        <w:tabs>
          <w:tab w:val="right" w:pos="9070"/>
        </w:tabs>
        <w:adjustRightInd w:val="0"/>
        <w:snapToGrid w:val="0"/>
        <w:spacing w:line="480" w:lineRule="exact"/>
        <w:ind w:firstLine="640" w:firstLineChars="200"/>
        <w:rPr>
          <w:rFonts w:ascii="仿宋" w:eastAsia="仿宋"/>
          <w:color w:val="000000"/>
          <w:sz w:val="32"/>
          <w:szCs w:val="32"/>
        </w:rPr>
      </w:pPr>
    </w:p>
    <w:p>
      <w:pPr>
        <w:widowControl/>
        <w:tabs>
          <w:tab w:val="right" w:pos="9070"/>
        </w:tabs>
        <w:adjustRightInd w:val="0"/>
        <w:snapToGrid w:val="0"/>
        <w:spacing w:line="480" w:lineRule="exact"/>
        <w:ind w:firstLine="640" w:firstLineChars="200"/>
        <w:rPr>
          <w:rFonts w:ascii="仿宋" w:eastAsia="仿宋"/>
          <w:color w:val="000000"/>
          <w:sz w:val="32"/>
          <w:szCs w:val="32"/>
        </w:rPr>
      </w:pPr>
    </w:p>
    <w:p>
      <w:pPr>
        <w:widowControl/>
        <w:tabs>
          <w:tab w:val="right" w:pos="9070"/>
        </w:tabs>
        <w:adjustRightInd w:val="0"/>
        <w:snapToGrid w:val="0"/>
        <w:spacing w:line="480" w:lineRule="exact"/>
        <w:ind w:firstLine="640" w:firstLineChars="200"/>
        <w:rPr>
          <w:rFonts w:ascii="仿宋" w:eastAsia="仿宋"/>
          <w:color w:val="000000"/>
          <w:sz w:val="32"/>
          <w:szCs w:val="32"/>
        </w:rPr>
      </w:pPr>
    </w:p>
    <w:p>
      <w:pPr>
        <w:widowControl/>
        <w:tabs>
          <w:tab w:val="right" w:pos="9070"/>
        </w:tabs>
        <w:adjustRightInd w:val="0"/>
        <w:snapToGrid w:val="0"/>
        <w:spacing w:line="480" w:lineRule="exact"/>
        <w:ind w:firstLine="640" w:firstLineChars="200"/>
        <w:rPr>
          <w:rFonts w:ascii="仿宋" w:eastAsia="仿宋"/>
          <w:color w:val="000000"/>
          <w:sz w:val="32"/>
          <w:szCs w:val="32"/>
        </w:rPr>
      </w:pPr>
    </w:p>
    <w:p>
      <w:pPr>
        <w:widowControl/>
        <w:tabs>
          <w:tab w:val="right" w:pos="9070"/>
        </w:tabs>
        <w:adjustRightInd w:val="0"/>
        <w:snapToGrid w:val="0"/>
        <w:spacing w:line="480" w:lineRule="exact"/>
        <w:ind w:firstLine="640" w:firstLineChars="200"/>
        <w:rPr>
          <w:rFonts w:ascii="仿宋" w:eastAsia="仿宋"/>
          <w:color w:val="000000"/>
          <w:sz w:val="32"/>
          <w:szCs w:val="32"/>
        </w:rPr>
      </w:pPr>
    </w:p>
    <w:p>
      <w:pPr>
        <w:widowControl/>
        <w:tabs>
          <w:tab w:val="right" w:pos="9070"/>
        </w:tabs>
        <w:adjustRightInd w:val="0"/>
        <w:snapToGrid w:val="0"/>
        <w:spacing w:line="480" w:lineRule="exact"/>
        <w:rPr>
          <w:rFonts w:ascii="仿宋" w:eastAsia="仿宋"/>
          <w:color w:val="000000"/>
          <w:sz w:val="32"/>
          <w:szCs w:val="32"/>
        </w:rPr>
      </w:pPr>
      <w:r>
        <w:rPr>
          <w:rFonts w:hint="eastAsia" w:ascii="仿宋" w:eastAsia="仿宋"/>
          <w:color w:val="000000"/>
          <w:sz w:val="32"/>
          <w:szCs w:val="32"/>
        </w:rPr>
        <w:t xml:space="preserve">                             武汉市武昌区教育局</w:t>
      </w:r>
    </w:p>
    <w:p>
      <w:pPr>
        <w:widowControl/>
        <w:tabs>
          <w:tab w:val="right" w:pos="9070"/>
        </w:tabs>
        <w:adjustRightInd w:val="0"/>
        <w:snapToGrid w:val="0"/>
        <w:spacing w:line="480" w:lineRule="exact"/>
        <w:rPr>
          <w:rFonts w:ascii="仿宋" w:eastAsia="仿宋"/>
          <w:sz w:val="32"/>
          <w:szCs w:val="32"/>
        </w:rPr>
      </w:pPr>
      <w:r>
        <w:rPr>
          <w:rFonts w:hint="eastAsia" w:ascii="仿宋" w:eastAsia="仿宋"/>
          <w:color w:val="000000"/>
          <w:sz w:val="32"/>
          <w:szCs w:val="32"/>
        </w:rPr>
        <w:t xml:space="preserve">                             </w:t>
      </w:r>
      <w:r>
        <w:rPr>
          <w:rFonts w:hint="eastAsia" w:ascii="仿宋" w:eastAsia="仿宋"/>
          <w:sz w:val="32"/>
          <w:szCs w:val="32"/>
        </w:rPr>
        <w:t xml:space="preserve"> 201</w:t>
      </w:r>
      <w:r>
        <w:rPr>
          <w:rFonts w:hint="eastAsia" w:ascii="仿宋" w:eastAsia="仿宋"/>
          <w:sz w:val="32"/>
          <w:szCs w:val="32"/>
          <w:lang w:val="en-US" w:eastAsia="zh-CN"/>
        </w:rPr>
        <w:t>9</w:t>
      </w:r>
      <w:r>
        <w:rPr>
          <w:rFonts w:hint="eastAsia" w:ascii="仿宋" w:eastAsia="仿宋"/>
          <w:sz w:val="32"/>
          <w:szCs w:val="32"/>
        </w:rPr>
        <w:t>年5月22日</w:t>
      </w:r>
    </w:p>
    <w:p>
      <w:pPr>
        <w:widowControl/>
        <w:tabs>
          <w:tab w:val="right" w:pos="9070"/>
        </w:tabs>
        <w:adjustRightInd w:val="0"/>
        <w:snapToGrid w:val="0"/>
        <w:spacing w:line="480" w:lineRule="exact"/>
        <w:ind w:firstLine="720" w:firstLineChars="200"/>
        <w:rPr>
          <w:rFonts w:ascii="黑体" w:eastAsia="黑体"/>
          <w:color w:val="000000"/>
          <w:sz w:val="36"/>
          <w:szCs w:val="36"/>
        </w:rPr>
      </w:pPr>
    </w:p>
    <w:p>
      <w:pPr>
        <w:widowControl/>
        <w:tabs>
          <w:tab w:val="right" w:pos="9070"/>
        </w:tabs>
        <w:adjustRightInd w:val="0"/>
        <w:snapToGrid w:val="0"/>
        <w:spacing w:line="480" w:lineRule="exact"/>
        <w:ind w:firstLine="720" w:firstLineChars="200"/>
        <w:rPr>
          <w:rFonts w:ascii="黑体" w:eastAsia="黑体"/>
          <w:color w:val="000000"/>
          <w:sz w:val="36"/>
          <w:szCs w:val="36"/>
        </w:rPr>
      </w:pPr>
    </w:p>
    <w:p>
      <w:pPr>
        <w:widowControl/>
        <w:tabs>
          <w:tab w:val="right" w:pos="9070"/>
        </w:tabs>
        <w:adjustRightInd w:val="0"/>
        <w:snapToGrid w:val="0"/>
        <w:spacing w:line="480" w:lineRule="exact"/>
        <w:ind w:firstLine="720" w:firstLineChars="200"/>
        <w:rPr>
          <w:rFonts w:ascii="黑体" w:eastAsia="黑体"/>
          <w:color w:val="000000"/>
          <w:sz w:val="36"/>
          <w:szCs w:val="36"/>
        </w:rPr>
      </w:pPr>
    </w:p>
    <w:p>
      <w:pPr>
        <w:widowControl/>
        <w:tabs>
          <w:tab w:val="right" w:pos="9070"/>
        </w:tabs>
        <w:adjustRightInd w:val="0"/>
        <w:snapToGrid w:val="0"/>
        <w:spacing w:line="480" w:lineRule="exact"/>
        <w:ind w:firstLine="720" w:firstLineChars="200"/>
        <w:rPr>
          <w:rFonts w:ascii="黑体" w:eastAsia="黑体"/>
          <w:color w:val="000000"/>
          <w:sz w:val="36"/>
          <w:szCs w:val="36"/>
        </w:rPr>
      </w:pPr>
    </w:p>
    <w:p>
      <w:pPr>
        <w:widowControl/>
        <w:tabs>
          <w:tab w:val="right" w:pos="9070"/>
        </w:tabs>
        <w:adjustRightInd w:val="0"/>
        <w:snapToGrid w:val="0"/>
        <w:spacing w:line="480" w:lineRule="exact"/>
        <w:ind w:firstLine="720" w:firstLineChars="200"/>
        <w:rPr>
          <w:rFonts w:ascii="黑体" w:eastAsia="黑体"/>
          <w:color w:val="000000"/>
          <w:sz w:val="36"/>
          <w:szCs w:val="36"/>
        </w:rPr>
      </w:pPr>
    </w:p>
    <w:p>
      <w:pPr>
        <w:widowControl/>
        <w:tabs>
          <w:tab w:val="right" w:pos="9070"/>
        </w:tabs>
        <w:adjustRightInd w:val="0"/>
        <w:snapToGrid w:val="0"/>
        <w:spacing w:line="480" w:lineRule="exact"/>
        <w:ind w:firstLine="720" w:firstLineChars="200"/>
        <w:rPr>
          <w:rFonts w:ascii="黑体" w:eastAsia="黑体"/>
          <w:color w:val="000000"/>
          <w:sz w:val="36"/>
          <w:szCs w:val="36"/>
        </w:rPr>
      </w:pPr>
    </w:p>
    <w:p>
      <w:pPr>
        <w:widowControl/>
        <w:tabs>
          <w:tab w:val="right" w:pos="9070"/>
        </w:tabs>
        <w:adjustRightInd w:val="0"/>
        <w:snapToGrid w:val="0"/>
        <w:spacing w:line="480" w:lineRule="exact"/>
        <w:ind w:firstLine="720" w:firstLineChars="200"/>
        <w:rPr>
          <w:rFonts w:ascii="黑体" w:eastAsia="黑体"/>
          <w:color w:val="000000"/>
          <w:sz w:val="36"/>
          <w:szCs w:val="36"/>
        </w:rPr>
      </w:pPr>
    </w:p>
    <w:p>
      <w:pPr>
        <w:widowControl/>
        <w:tabs>
          <w:tab w:val="right" w:pos="9070"/>
        </w:tabs>
        <w:adjustRightInd w:val="0"/>
        <w:snapToGrid w:val="0"/>
        <w:spacing w:line="480" w:lineRule="exact"/>
        <w:ind w:firstLine="720" w:firstLineChars="200"/>
        <w:rPr>
          <w:rFonts w:ascii="黑体" w:eastAsia="黑体"/>
          <w:color w:val="000000"/>
          <w:sz w:val="36"/>
          <w:szCs w:val="36"/>
        </w:rPr>
      </w:pPr>
    </w:p>
    <w:p>
      <w:pPr>
        <w:widowControl/>
        <w:tabs>
          <w:tab w:val="right" w:pos="9070"/>
        </w:tabs>
        <w:adjustRightInd w:val="0"/>
        <w:snapToGrid w:val="0"/>
        <w:spacing w:line="480" w:lineRule="exact"/>
        <w:ind w:firstLine="720" w:firstLineChars="200"/>
        <w:rPr>
          <w:rFonts w:ascii="黑体" w:eastAsia="黑体"/>
          <w:color w:val="000000"/>
          <w:sz w:val="36"/>
          <w:szCs w:val="36"/>
        </w:rPr>
      </w:pPr>
    </w:p>
    <w:p>
      <w:pPr>
        <w:widowControl/>
        <w:tabs>
          <w:tab w:val="right" w:pos="9070"/>
        </w:tabs>
        <w:adjustRightInd w:val="0"/>
        <w:snapToGrid w:val="0"/>
        <w:spacing w:line="480" w:lineRule="exact"/>
        <w:ind w:firstLine="720" w:firstLineChars="200"/>
        <w:rPr>
          <w:rFonts w:ascii="黑体" w:eastAsia="黑体"/>
          <w:color w:val="000000"/>
          <w:sz w:val="36"/>
          <w:szCs w:val="36"/>
        </w:rPr>
      </w:pPr>
    </w:p>
    <w:p>
      <w:pPr>
        <w:widowControl/>
        <w:tabs>
          <w:tab w:val="right" w:pos="9070"/>
        </w:tabs>
        <w:adjustRightInd w:val="0"/>
        <w:snapToGrid w:val="0"/>
        <w:spacing w:line="480" w:lineRule="exact"/>
        <w:ind w:firstLine="720" w:firstLineChars="200"/>
        <w:rPr>
          <w:rFonts w:ascii="黑体" w:eastAsia="黑体"/>
          <w:color w:val="000000"/>
          <w:sz w:val="36"/>
          <w:szCs w:val="36"/>
        </w:rPr>
      </w:pPr>
    </w:p>
    <w:p>
      <w:pPr>
        <w:widowControl/>
        <w:tabs>
          <w:tab w:val="right" w:pos="9070"/>
        </w:tabs>
        <w:adjustRightInd w:val="0"/>
        <w:snapToGrid w:val="0"/>
        <w:spacing w:line="480" w:lineRule="exact"/>
        <w:ind w:firstLine="720" w:firstLineChars="200"/>
        <w:rPr>
          <w:rFonts w:ascii="黑体" w:eastAsia="黑体"/>
          <w:color w:val="000000"/>
          <w:sz w:val="36"/>
          <w:szCs w:val="36"/>
        </w:rPr>
      </w:pPr>
    </w:p>
    <w:p>
      <w:pPr>
        <w:widowControl/>
        <w:tabs>
          <w:tab w:val="right" w:pos="9070"/>
        </w:tabs>
        <w:adjustRightInd w:val="0"/>
        <w:snapToGrid w:val="0"/>
        <w:spacing w:line="480" w:lineRule="exact"/>
        <w:ind w:firstLine="720" w:firstLineChars="200"/>
        <w:rPr>
          <w:rFonts w:ascii="黑体" w:eastAsia="黑体"/>
          <w:color w:val="000000"/>
          <w:sz w:val="36"/>
          <w:szCs w:val="36"/>
        </w:rPr>
      </w:pPr>
    </w:p>
    <w:p>
      <w:pPr>
        <w:widowControl/>
        <w:tabs>
          <w:tab w:val="right" w:pos="9070"/>
        </w:tabs>
        <w:adjustRightInd w:val="0"/>
        <w:snapToGrid w:val="0"/>
        <w:spacing w:line="480" w:lineRule="exact"/>
        <w:jc w:val="center"/>
        <w:rPr>
          <w:rFonts w:ascii="黑体" w:eastAsia="黑体"/>
          <w:color w:val="000000"/>
          <w:sz w:val="36"/>
          <w:szCs w:val="36"/>
        </w:rPr>
      </w:pPr>
      <w:r>
        <w:rPr>
          <w:rFonts w:hint="eastAsia" w:ascii="黑体" w:eastAsia="黑体"/>
          <w:color w:val="000000"/>
          <w:sz w:val="36"/>
          <w:szCs w:val="36"/>
        </w:rPr>
        <w:t>武昌区201</w:t>
      </w:r>
      <w:r>
        <w:rPr>
          <w:rFonts w:hint="eastAsia" w:ascii="黑体" w:eastAsia="黑体"/>
          <w:color w:val="000000"/>
          <w:sz w:val="36"/>
          <w:szCs w:val="36"/>
          <w:lang w:val="en-US" w:eastAsia="zh-CN"/>
        </w:rPr>
        <w:t>9</w:t>
      </w:r>
      <w:r>
        <w:rPr>
          <w:rFonts w:hint="eastAsia" w:ascii="黑体" w:eastAsia="黑体"/>
          <w:color w:val="000000"/>
          <w:sz w:val="36"/>
          <w:szCs w:val="36"/>
        </w:rPr>
        <w:t>年义务教育阶段新生入学实施方案</w:t>
      </w:r>
    </w:p>
    <w:p>
      <w:pPr>
        <w:widowControl/>
        <w:tabs>
          <w:tab w:val="right" w:pos="9070"/>
        </w:tabs>
        <w:adjustRightInd w:val="0"/>
        <w:snapToGrid w:val="0"/>
        <w:spacing w:line="480" w:lineRule="exact"/>
        <w:ind w:firstLine="600" w:firstLineChars="200"/>
        <w:rPr>
          <w:rFonts w:ascii="仿宋" w:eastAsia="仿宋"/>
          <w:kern w:val="32"/>
          <w:sz w:val="30"/>
          <w:szCs w:val="30"/>
        </w:rPr>
      </w:pPr>
    </w:p>
    <w:p>
      <w:pPr>
        <w:rPr>
          <w:rFonts w:ascii="仿宋" w:hAnsi="仿宋" w:eastAsia="仿宋"/>
          <w:sz w:val="30"/>
          <w:szCs w:val="30"/>
        </w:rPr>
      </w:pPr>
      <w:r>
        <w:rPr>
          <w:rFonts w:hint="eastAsia" w:ascii="仿宋" w:eastAsia="仿宋"/>
          <w:kern w:val="32"/>
          <w:sz w:val="30"/>
          <w:szCs w:val="30"/>
        </w:rPr>
        <w:t xml:space="preserve">    为贯彻执行《中华人民共和国义务教育法》、《中华人民共和国民办教育促进法》及其实施条例等法律法规，遵照</w:t>
      </w:r>
      <w:r>
        <w:rPr>
          <w:rFonts w:hint="eastAsia" w:ascii="仿宋" w:eastAsia="仿宋"/>
          <w:color w:val="000000"/>
          <w:sz w:val="30"/>
          <w:szCs w:val="30"/>
        </w:rPr>
        <w:t>《市教育局关于进一步规范201</w:t>
      </w:r>
      <w:r>
        <w:rPr>
          <w:rFonts w:hint="eastAsia" w:ascii="仿宋" w:eastAsia="仿宋"/>
          <w:color w:val="000000"/>
          <w:sz w:val="30"/>
          <w:szCs w:val="30"/>
          <w:lang w:val="en-US" w:eastAsia="zh-CN"/>
        </w:rPr>
        <w:t>9</w:t>
      </w:r>
      <w:r>
        <w:rPr>
          <w:rFonts w:hint="eastAsia" w:ascii="仿宋" w:eastAsia="仿宋"/>
          <w:color w:val="000000"/>
          <w:sz w:val="30"/>
          <w:szCs w:val="30"/>
        </w:rPr>
        <w:t>年义务教育阶段新生入学管理工作的通知》（武教基</w:t>
      </w:r>
      <w:r>
        <w:rPr>
          <w:rFonts w:ascii="仿宋" w:hAnsi="仿宋" w:eastAsia="仿宋"/>
          <w:color w:val="000000"/>
          <w:sz w:val="30"/>
          <w:szCs w:val="30"/>
        </w:rPr>
        <w:t>〔201</w:t>
      </w:r>
      <w:r>
        <w:rPr>
          <w:rFonts w:hint="eastAsia" w:ascii="仿宋" w:hAnsi="仿宋" w:eastAsia="仿宋"/>
          <w:color w:val="000000"/>
          <w:sz w:val="30"/>
          <w:szCs w:val="30"/>
          <w:lang w:val="en-US" w:eastAsia="zh-CN"/>
        </w:rPr>
        <w:t>9</w:t>
      </w:r>
      <w:r>
        <w:rPr>
          <w:rFonts w:ascii="仿宋" w:hAnsi="仿宋" w:eastAsia="仿宋"/>
          <w:color w:val="000000"/>
          <w:sz w:val="30"/>
          <w:szCs w:val="30"/>
        </w:rPr>
        <w:t>〕</w:t>
      </w:r>
      <w:r>
        <w:rPr>
          <w:rFonts w:hint="eastAsia" w:ascii="仿宋" w:eastAsia="仿宋"/>
          <w:color w:val="000000"/>
          <w:sz w:val="30"/>
          <w:szCs w:val="30"/>
        </w:rPr>
        <w:t>3号）</w:t>
      </w:r>
      <w:r>
        <w:rPr>
          <w:rFonts w:hint="eastAsia" w:ascii="仿宋" w:eastAsia="仿宋"/>
          <w:kern w:val="32"/>
          <w:sz w:val="30"/>
          <w:szCs w:val="30"/>
        </w:rPr>
        <w:t>等文件精神，规范武昌区义务段学校新生入学工作，特制定本实施方案。</w:t>
      </w:r>
    </w:p>
    <w:p>
      <w:pPr>
        <w:adjustRightInd w:val="0"/>
        <w:snapToGrid w:val="0"/>
        <w:spacing w:line="560" w:lineRule="exact"/>
        <w:ind w:left="596" w:leftChars="284"/>
        <w:rPr>
          <w:rFonts w:ascii="黑体" w:eastAsia="黑体"/>
          <w:kern w:val="32"/>
          <w:sz w:val="30"/>
          <w:szCs w:val="30"/>
        </w:rPr>
      </w:pPr>
      <w:r>
        <w:rPr>
          <w:rFonts w:hint="eastAsia" w:ascii="黑体" w:eastAsia="黑体"/>
          <w:kern w:val="32"/>
          <w:sz w:val="30"/>
          <w:szCs w:val="30"/>
        </w:rPr>
        <w:t>一、总体原则</w:t>
      </w:r>
    </w:p>
    <w:p>
      <w:pPr>
        <w:adjustRightInd w:val="0"/>
        <w:snapToGrid w:val="0"/>
        <w:spacing w:line="560" w:lineRule="exact"/>
        <w:ind w:left="596" w:leftChars="284"/>
        <w:jc w:val="left"/>
        <w:rPr>
          <w:rFonts w:ascii="仿宋" w:eastAsia="仿宋"/>
          <w:kern w:val="32"/>
          <w:sz w:val="30"/>
          <w:szCs w:val="30"/>
        </w:rPr>
      </w:pPr>
      <w:r>
        <w:rPr>
          <w:rFonts w:hint="eastAsia" w:ascii="仿宋" w:eastAsia="仿宋"/>
          <w:kern w:val="32"/>
          <w:sz w:val="30"/>
          <w:szCs w:val="30"/>
        </w:rPr>
        <w:t>区域统筹，学校为主；</w:t>
      </w:r>
      <w:r>
        <w:rPr>
          <w:rFonts w:hint="eastAsia" w:ascii="仿宋" w:eastAsia="仿宋"/>
          <w:color w:val="000000"/>
          <w:sz w:val="30"/>
          <w:szCs w:val="30"/>
        </w:rPr>
        <w:t>相对就近，免试入学；</w:t>
      </w:r>
      <w:r>
        <w:rPr>
          <w:rFonts w:hint="eastAsia" w:ascii="仿宋" w:eastAsia="仿宋"/>
          <w:kern w:val="32"/>
          <w:sz w:val="30"/>
          <w:szCs w:val="30"/>
        </w:rPr>
        <w:t>程序优化，管</w:t>
      </w:r>
    </w:p>
    <w:p>
      <w:pPr>
        <w:adjustRightInd w:val="0"/>
        <w:snapToGrid w:val="0"/>
        <w:spacing w:line="560" w:lineRule="exact"/>
        <w:jc w:val="left"/>
        <w:rPr>
          <w:rFonts w:ascii="仿宋" w:eastAsia="仿宋"/>
          <w:kern w:val="32"/>
          <w:sz w:val="30"/>
          <w:szCs w:val="30"/>
        </w:rPr>
      </w:pPr>
      <w:r>
        <w:rPr>
          <w:rFonts w:hint="eastAsia" w:ascii="仿宋" w:eastAsia="仿宋"/>
          <w:kern w:val="32"/>
          <w:sz w:val="30"/>
          <w:szCs w:val="30"/>
        </w:rPr>
        <w:t>理规范；公平公正，保持稳定。</w:t>
      </w:r>
    </w:p>
    <w:p>
      <w:pPr>
        <w:adjustRightInd w:val="0"/>
        <w:snapToGrid w:val="0"/>
        <w:spacing w:line="560" w:lineRule="exact"/>
        <w:ind w:left="596" w:leftChars="284"/>
        <w:rPr>
          <w:rFonts w:ascii="黑体" w:eastAsia="黑体"/>
          <w:color w:val="000000"/>
          <w:sz w:val="30"/>
          <w:szCs w:val="30"/>
        </w:rPr>
      </w:pPr>
      <w:r>
        <w:rPr>
          <w:rFonts w:hint="eastAsia" w:ascii="黑体" w:eastAsia="黑体"/>
          <w:color w:val="000000"/>
          <w:sz w:val="30"/>
          <w:szCs w:val="30"/>
        </w:rPr>
        <w:t>二、相关事项</w:t>
      </w:r>
    </w:p>
    <w:p>
      <w:pPr>
        <w:adjustRightInd w:val="0"/>
        <w:snapToGrid w:val="0"/>
        <w:spacing w:line="560" w:lineRule="exact"/>
        <w:ind w:left="596" w:leftChars="284"/>
        <w:rPr>
          <w:rFonts w:ascii="仿宋" w:eastAsia="仿宋"/>
          <w:b/>
          <w:bCs/>
          <w:color w:val="000000"/>
          <w:sz w:val="30"/>
          <w:szCs w:val="30"/>
        </w:rPr>
      </w:pPr>
      <w:r>
        <w:rPr>
          <w:rFonts w:hint="eastAsia" w:ascii="仿宋" w:eastAsia="仿宋"/>
          <w:b/>
          <w:bCs/>
          <w:color w:val="000000"/>
          <w:sz w:val="30"/>
          <w:szCs w:val="30"/>
        </w:rPr>
        <w:t>（一）入学方式</w:t>
      </w:r>
    </w:p>
    <w:p>
      <w:pPr>
        <w:adjustRightInd w:val="0"/>
        <w:snapToGrid w:val="0"/>
        <w:spacing w:line="560" w:lineRule="exact"/>
        <w:ind w:firstLine="600" w:firstLineChars="200"/>
        <w:rPr>
          <w:rFonts w:ascii="仿宋" w:eastAsia="仿宋"/>
          <w:color w:val="000000"/>
          <w:sz w:val="30"/>
          <w:szCs w:val="30"/>
        </w:rPr>
      </w:pPr>
      <w:r>
        <w:rPr>
          <w:rFonts w:hint="eastAsia" w:ascii="仿宋" w:eastAsia="仿宋"/>
          <w:color w:val="000000"/>
          <w:sz w:val="30"/>
          <w:szCs w:val="30"/>
        </w:rPr>
        <w:t>每所义务教育公办学校均界定有对口服务范围（辖区），服务范围内符合入学条件的适龄儿童少年，由其父母或其他法定监护人持相关证件，按规定的时间，直接到对口学校办理入学登记和报到手续，免试入学。户籍和住房一致的，安排对口入学；空户、搭户及集体户等户籍和住房不一致的不作为对口入学的依据，由区教育局统筹安排入学。</w:t>
      </w:r>
    </w:p>
    <w:p>
      <w:pPr>
        <w:adjustRightInd w:val="0"/>
        <w:snapToGrid w:val="0"/>
        <w:spacing w:line="560" w:lineRule="exact"/>
        <w:ind w:firstLine="602" w:firstLineChars="200"/>
        <w:rPr>
          <w:rFonts w:ascii="仿宋" w:eastAsia="仿宋"/>
          <w:b/>
          <w:bCs/>
          <w:color w:val="000000"/>
          <w:sz w:val="30"/>
          <w:szCs w:val="30"/>
        </w:rPr>
      </w:pPr>
      <w:r>
        <w:rPr>
          <w:rFonts w:hint="eastAsia" w:ascii="仿宋" w:eastAsia="仿宋"/>
          <w:b/>
          <w:bCs/>
          <w:color w:val="000000"/>
          <w:sz w:val="30"/>
          <w:szCs w:val="30"/>
        </w:rPr>
        <w:t>(二）入学对象</w:t>
      </w:r>
    </w:p>
    <w:p>
      <w:pPr>
        <w:widowControl/>
        <w:adjustRightInd w:val="0"/>
        <w:snapToGrid w:val="0"/>
        <w:spacing w:line="560" w:lineRule="exact"/>
        <w:ind w:firstLine="640"/>
        <w:rPr>
          <w:rFonts w:ascii="仿宋" w:eastAsia="仿宋"/>
          <w:color w:val="000000"/>
          <w:sz w:val="30"/>
          <w:szCs w:val="30"/>
        </w:rPr>
      </w:pPr>
      <w:r>
        <w:rPr>
          <w:rFonts w:hint="eastAsia" w:ascii="仿宋" w:eastAsia="仿宋"/>
          <w:color w:val="000000"/>
          <w:sz w:val="30"/>
          <w:szCs w:val="30"/>
        </w:rPr>
        <w:t xml:space="preserve">1.具有武昌区户籍的适龄儿童； </w:t>
      </w:r>
    </w:p>
    <w:p>
      <w:pPr>
        <w:widowControl/>
        <w:adjustRightInd w:val="0"/>
        <w:snapToGrid w:val="0"/>
        <w:spacing w:line="560" w:lineRule="exact"/>
        <w:ind w:firstLine="640"/>
        <w:rPr>
          <w:rFonts w:hint="eastAsia" w:ascii="仿宋" w:eastAsia="仿宋"/>
          <w:color w:val="000000"/>
          <w:sz w:val="30"/>
          <w:szCs w:val="30"/>
          <w:lang w:val="en-US" w:eastAsia="zh-CN"/>
        </w:rPr>
      </w:pPr>
      <w:r>
        <w:rPr>
          <w:rFonts w:hint="eastAsia" w:ascii="仿宋" w:eastAsia="仿宋"/>
          <w:color w:val="000000"/>
          <w:sz w:val="30"/>
          <w:szCs w:val="30"/>
        </w:rPr>
        <w:t>2.</w:t>
      </w:r>
      <w:r>
        <w:rPr>
          <w:rFonts w:hint="eastAsia" w:ascii="仿宋" w:eastAsia="仿宋"/>
          <w:color w:val="000000"/>
          <w:sz w:val="30"/>
          <w:szCs w:val="30"/>
          <w:lang w:eastAsia="zh-CN"/>
        </w:rPr>
        <w:t>符合条件的留汉大学生随迁子女（详见本文第</w:t>
      </w:r>
      <w:r>
        <w:rPr>
          <w:rFonts w:hint="eastAsia" w:ascii="仿宋" w:eastAsia="仿宋"/>
          <w:color w:val="000000"/>
          <w:sz w:val="30"/>
          <w:szCs w:val="30"/>
          <w:lang w:val="en-US" w:eastAsia="zh-CN"/>
        </w:rPr>
        <w:t>4页</w:t>
      </w:r>
      <w:r>
        <w:rPr>
          <w:rFonts w:hint="eastAsia" w:ascii="仿宋" w:eastAsia="仿宋"/>
          <w:color w:val="000000"/>
          <w:sz w:val="30"/>
          <w:szCs w:val="30"/>
          <w:lang w:eastAsia="zh-CN"/>
        </w:rPr>
        <w:t>）</w:t>
      </w:r>
    </w:p>
    <w:p>
      <w:pPr>
        <w:widowControl/>
        <w:adjustRightInd w:val="0"/>
        <w:snapToGrid w:val="0"/>
        <w:spacing w:line="560" w:lineRule="exact"/>
        <w:ind w:firstLine="640"/>
        <w:rPr>
          <w:rFonts w:ascii="仿宋" w:eastAsia="仿宋"/>
          <w:color w:val="000000"/>
          <w:sz w:val="30"/>
          <w:szCs w:val="30"/>
        </w:rPr>
      </w:pPr>
      <w:r>
        <w:rPr>
          <w:rFonts w:hint="eastAsia" w:ascii="仿宋" w:eastAsia="仿宋"/>
          <w:color w:val="000000"/>
          <w:sz w:val="30"/>
          <w:szCs w:val="30"/>
        </w:rPr>
        <w:t>3.符合条件的外来务工人员的随迁适龄子女（详见本文件第4页）；</w:t>
      </w:r>
    </w:p>
    <w:p>
      <w:pPr>
        <w:widowControl/>
        <w:adjustRightInd w:val="0"/>
        <w:snapToGrid w:val="0"/>
        <w:spacing w:line="560" w:lineRule="exact"/>
        <w:ind w:firstLine="640"/>
        <w:rPr>
          <w:rFonts w:ascii="仿宋" w:eastAsia="仿宋"/>
          <w:color w:val="000000"/>
          <w:sz w:val="30"/>
          <w:szCs w:val="30"/>
        </w:rPr>
      </w:pPr>
      <w:r>
        <w:rPr>
          <w:rFonts w:hint="eastAsia" w:ascii="仿宋" w:eastAsia="仿宋"/>
          <w:sz w:val="30"/>
          <w:szCs w:val="30"/>
          <w:lang w:val="en-US" w:eastAsia="zh-CN"/>
        </w:rPr>
        <w:t>4.</w:t>
      </w:r>
      <w:r>
        <w:rPr>
          <w:rFonts w:hint="eastAsia" w:ascii="仿宋" w:eastAsia="仿宋"/>
          <w:sz w:val="30"/>
          <w:szCs w:val="30"/>
        </w:rPr>
        <w:t>符合入学条件的军人适龄子女（《湖北省军人子女教育优待实施办法》政联</w:t>
      </w:r>
      <w:r>
        <w:rPr>
          <w:rFonts w:ascii="仿宋" w:hAnsi="仿宋" w:eastAsia="仿宋"/>
          <w:color w:val="000000"/>
          <w:sz w:val="30"/>
          <w:szCs w:val="30"/>
        </w:rPr>
        <w:t>〔</w:t>
      </w:r>
      <w:r>
        <w:rPr>
          <w:rFonts w:hint="eastAsia" w:ascii="仿宋" w:eastAsia="仿宋"/>
          <w:sz w:val="30"/>
          <w:szCs w:val="30"/>
        </w:rPr>
        <w:t>2013</w:t>
      </w:r>
      <w:r>
        <w:rPr>
          <w:rFonts w:ascii="仿宋" w:hAnsi="仿宋" w:eastAsia="仿宋"/>
          <w:color w:val="000000"/>
          <w:sz w:val="30"/>
          <w:szCs w:val="30"/>
        </w:rPr>
        <w:t>〕</w:t>
      </w:r>
      <w:r>
        <w:rPr>
          <w:rFonts w:hint="eastAsia" w:ascii="仿宋" w:eastAsia="仿宋"/>
          <w:sz w:val="30"/>
          <w:szCs w:val="30"/>
        </w:rPr>
        <w:t>4号）</w:t>
      </w:r>
      <w:r>
        <w:rPr>
          <w:rFonts w:hint="eastAsia" w:ascii="仿宋" w:eastAsia="仿宋"/>
          <w:color w:val="000000"/>
          <w:sz w:val="30"/>
          <w:szCs w:val="30"/>
        </w:rPr>
        <w:t>；</w:t>
      </w:r>
    </w:p>
    <w:p>
      <w:pPr>
        <w:widowControl/>
        <w:adjustRightInd w:val="0"/>
        <w:snapToGrid w:val="0"/>
        <w:spacing w:line="560" w:lineRule="exact"/>
        <w:ind w:firstLine="640"/>
        <w:rPr>
          <w:rFonts w:ascii="仿宋" w:eastAsia="仿宋"/>
          <w:color w:val="FF0000"/>
          <w:sz w:val="30"/>
          <w:szCs w:val="30"/>
        </w:rPr>
      </w:pPr>
      <w:r>
        <w:rPr>
          <w:rFonts w:hint="eastAsia" w:ascii="仿宋" w:eastAsia="仿宋"/>
          <w:color w:val="000000"/>
          <w:sz w:val="30"/>
          <w:szCs w:val="30"/>
        </w:rPr>
        <w:t>以上入学对象，小学新生须年满6周岁（201</w:t>
      </w:r>
      <w:r>
        <w:rPr>
          <w:rFonts w:hint="eastAsia" w:ascii="仿宋" w:eastAsia="仿宋"/>
          <w:color w:val="000000"/>
          <w:sz w:val="30"/>
          <w:szCs w:val="30"/>
          <w:lang w:val="en-US" w:eastAsia="zh-CN"/>
        </w:rPr>
        <w:t>3</w:t>
      </w:r>
      <w:r>
        <w:rPr>
          <w:rFonts w:hint="eastAsia" w:ascii="仿宋" w:eastAsia="仿宋"/>
          <w:color w:val="000000"/>
          <w:sz w:val="30"/>
          <w:szCs w:val="30"/>
        </w:rPr>
        <w:t>年8月31日及以前出生）；初中新生为201</w:t>
      </w:r>
      <w:r>
        <w:rPr>
          <w:rFonts w:hint="eastAsia" w:ascii="仿宋" w:eastAsia="仿宋"/>
          <w:color w:val="000000"/>
          <w:sz w:val="30"/>
          <w:szCs w:val="30"/>
          <w:lang w:val="en-US" w:eastAsia="zh-CN"/>
        </w:rPr>
        <w:t>9</w:t>
      </w:r>
      <w:r>
        <w:rPr>
          <w:rFonts w:hint="eastAsia" w:ascii="仿宋" w:eastAsia="仿宋"/>
          <w:color w:val="000000"/>
          <w:sz w:val="30"/>
          <w:szCs w:val="30"/>
        </w:rPr>
        <w:t>年小学应届毕业生；6--14周岁三类残疾儿童须符合</w:t>
      </w:r>
      <w:r>
        <w:rPr>
          <w:rFonts w:hint="eastAsia" w:ascii="仿宋" w:eastAsia="仿宋"/>
          <w:sz w:val="30"/>
          <w:szCs w:val="30"/>
        </w:rPr>
        <w:t>《武汉市残疾儿童少年随班就读工作管理办法》（武教基</w:t>
      </w:r>
      <w:r>
        <w:rPr>
          <w:rFonts w:ascii="仿宋" w:hAnsi="仿宋" w:eastAsia="仿宋"/>
          <w:color w:val="000000"/>
          <w:sz w:val="30"/>
          <w:szCs w:val="30"/>
        </w:rPr>
        <w:t>〔</w:t>
      </w:r>
      <w:r>
        <w:rPr>
          <w:rFonts w:hint="eastAsia" w:ascii="仿宋" w:eastAsia="仿宋"/>
          <w:sz w:val="30"/>
          <w:szCs w:val="30"/>
        </w:rPr>
        <w:t>2005</w:t>
      </w:r>
      <w:r>
        <w:rPr>
          <w:rFonts w:ascii="仿宋" w:hAnsi="仿宋" w:eastAsia="仿宋"/>
          <w:color w:val="000000"/>
          <w:sz w:val="30"/>
          <w:szCs w:val="30"/>
        </w:rPr>
        <w:t>〕</w:t>
      </w:r>
      <w:r>
        <w:rPr>
          <w:rFonts w:hint="eastAsia" w:ascii="仿宋" w:eastAsia="仿宋"/>
          <w:sz w:val="30"/>
          <w:szCs w:val="30"/>
        </w:rPr>
        <w:t>13号）规定的入学条件。</w:t>
      </w:r>
    </w:p>
    <w:p>
      <w:pPr>
        <w:pStyle w:val="12"/>
        <w:adjustRightInd w:val="0"/>
        <w:snapToGrid w:val="0"/>
        <w:spacing w:line="560" w:lineRule="exact"/>
        <w:ind w:firstLine="602" w:firstLineChars="200"/>
        <w:rPr>
          <w:rFonts w:ascii="仿宋" w:eastAsia="仿宋"/>
          <w:b/>
          <w:bCs/>
          <w:color w:val="000000"/>
          <w:kern w:val="2"/>
          <w:sz w:val="30"/>
          <w:szCs w:val="30"/>
        </w:rPr>
      </w:pPr>
      <w:r>
        <w:rPr>
          <w:rFonts w:hint="eastAsia" w:ascii="仿宋" w:eastAsia="仿宋"/>
          <w:b/>
          <w:bCs/>
          <w:color w:val="000000"/>
          <w:kern w:val="2"/>
          <w:sz w:val="30"/>
          <w:szCs w:val="30"/>
        </w:rPr>
        <w:t>（三）入学程序</w:t>
      </w:r>
    </w:p>
    <w:p>
      <w:pPr>
        <w:widowControl/>
        <w:adjustRightInd w:val="0"/>
        <w:snapToGrid w:val="0"/>
        <w:spacing w:line="560" w:lineRule="exact"/>
        <w:ind w:firstLine="640"/>
        <w:rPr>
          <w:rFonts w:ascii="仿宋" w:eastAsia="仿宋"/>
          <w:color w:val="000000"/>
          <w:sz w:val="30"/>
          <w:szCs w:val="30"/>
        </w:rPr>
      </w:pPr>
      <w:r>
        <w:rPr>
          <w:rFonts w:hint="eastAsia" w:ascii="仿宋" w:eastAsia="仿宋"/>
          <w:color w:val="000000"/>
          <w:sz w:val="30"/>
          <w:szCs w:val="30"/>
        </w:rPr>
        <w:t>1.学校摸底</w:t>
      </w:r>
    </w:p>
    <w:p>
      <w:pPr>
        <w:widowControl/>
        <w:adjustRightInd w:val="0"/>
        <w:snapToGrid w:val="0"/>
        <w:spacing w:line="560" w:lineRule="exact"/>
        <w:ind w:firstLine="640"/>
        <w:rPr>
          <w:rFonts w:ascii="仿宋" w:eastAsia="仿宋"/>
          <w:color w:val="000000"/>
          <w:sz w:val="30"/>
          <w:szCs w:val="30"/>
        </w:rPr>
      </w:pPr>
      <w:r>
        <w:rPr>
          <w:rFonts w:hint="eastAsia" w:ascii="仿宋" w:eastAsia="仿宋"/>
          <w:color w:val="000000"/>
          <w:sz w:val="30"/>
          <w:szCs w:val="30"/>
        </w:rPr>
        <w:t>各校要按照《义务教育法》中“凡年满六周岁的儿童，其父母或者其他法定监护人应当送其入学接受并完成义务教育”的入学规定，于</w:t>
      </w:r>
      <w:r>
        <w:rPr>
          <w:rFonts w:hint="eastAsia" w:ascii="仿宋" w:eastAsia="仿宋"/>
          <w:color w:val="000000"/>
          <w:sz w:val="30"/>
          <w:szCs w:val="30"/>
          <w:lang w:val="en-US" w:eastAsia="zh-CN"/>
        </w:rPr>
        <w:t>2月28日</w:t>
      </w:r>
      <w:r>
        <w:rPr>
          <w:rFonts w:hint="eastAsia" w:ascii="仿宋" w:eastAsia="仿宋"/>
          <w:color w:val="000000"/>
          <w:sz w:val="30"/>
          <w:szCs w:val="30"/>
        </w:rPr>
        <w:t>前，</w:t>
      </w:r>
      <w:r>
        <w:rPr>
          <w:rFonts w:hint="eastAsia" w:ascii="仿宋" w:eastAsia="仿宋"/>
          <w:color w:val="000000"/>
          <w:sz w:val="30"/>
          <w:szCs w:val="30"/>
          <w:lang w:eastAsia="zh-CN"/>
        </w:rPr>
        <w:t>启动</w:t>
      </w:r>
      <w:r>
        <w:rPr>
          <w:rFonts w:hint="eastAsia" w:ascii="仿宋" w:eastAsia="仿宋"/>
          <w:color w:val="000000"/>
          <w:sz w:val="30"/>
          <w:szCs w:val="30"/>
        </w:rPr>
        <w:t>对辖区内适龄儿童少年调查摸底、</w:t>
      </w:r>
      <w:r>
        <w:rPr>
          <w:rFonts w:hint="eastAsia" w:ascii="仿宋" w:eastAsia="仿宋"/>
          <w:color w:val="000000"/>
          <w:sz w:val="30"/>
          <w:szCs w:val="30"/>
          <w:lang w:eastAsia="zh-CN"/>
        </w:rPr>
        <w:t>登记造册工作，</w:t>
      </w:r>
      <w:r>
        <w:rPr>
          <w:rFonts w:hint="eastAsia" w:ascii="仿宋" w:eastAsia="仿宋"/>
          <w:color w:val="000000"/>
          <w:sz w:val="30"/>
          <w:szCs w:val="30"/>
        </w:rPr>
        <w:t>做到无遗漏。特殊情况由区教育局和学校组织有关部门甄别认定后处理，杜绝漏登、瞒登、错登、假登行为。</w:t>
      </w:r>
    </w:p>
    <w:p>
      <w:pPr>
        <w:widowControl/>
        <w:adjustRightInd w:val="0"/>
        <w:snapToGrid w:val="0"/>
        <w:spacing w:line="560" w:lineRule="exact"/>
        <w:ind w:firstLine="640"/>
        <w:rPr>
          <w:rFonts w:ascii="仿宋" w:eastAsia="仿宋"/>
          <w:color w:val="000000"/>
          <w:sz w:val="30"/>
          <w:szCs w:val="30"/>
        </w:rPr>
      </w:pPr>
      <w:r>
        <w:rPr>
          <w:rFonts w:hint="eastAsia" w:ascii="仿宋" w:eastAsia="仿宋"/>
          <w:color w:val="000000"/>
          <w:sz w:val="30"/>
          <w:szCs w:val="30"/>
        </w:rPr>
        <w:t>因疾病、伤残需缓学或因丧能需免于接受义务教育的武昌区户籍适龄儿童、少年，由其家长或监护人提出申请，附区级以上医院出具的诊断证明，报区教育局批准后，发给缓学或免学证书。</w:t>
      </w:r>
    </w:p>
    <w:p>
      <w:pPr>
        <w:widowControl/>
        <w:adjustRightInd w:val="0"/>
        <w:snapToGrid w:val="0"/>
        <w:spacing w:line="560" w:lineRule="exact"/>
        <w:ind w:firstLine="640"/>
        <w:rPr>
          <w:rFonts w:ascii="仿宋" w:eastAsia="仿宋"/>
          <w:color w:val="000000"/>
          <w:sz w:val="30"/>
          <w:szCs w:val="30"/>
        </w:rPr>
      </w:pPr>
      <w:r>
        <w:rPr>
          <w:rFonts w:hint="eastAsia" w:ascii="仿宋" w:eastAsia="仿宋"/>
          <w:color w:val="000000"/>
          <w:sz w:val="30"/>
          <w:szCs w:val="30"/>
        </w:rPr>
        <w:t>2.学校公示</w:t>
      </w:r>
    </w:p>
    <w:p>
      <w:pPr>
        <w:widowControl/>
        <w:adjustRightInd w:val="0"/>
        <w:snapToGrid w:val="0"/>
        <w:spacing w:line="560" w:lineRule="exact"/>
        <w:ind w:firstLine="640"/>
        <w:rPr>
          <w:rFonts w:ascii="仿宋" w:eastAsia="仿宋"/>
          <w:color w:val="000000"/>
          <w:sz w:val="30"/>
          <w:szCs w:val="30"/>
        </w:rPr>
      </w:pPr>
      <w:r>
        <w:rPr>
          <w:rFonts w:hint="eastAsia" w:ascii="仿宋" w:eastAsia="仿宋"/>
          <w:color w:val="000000"/>
          <w:sz w:val="30"/>
          <w:szCs w:val="30"/>
        </w:rPr>
        <w:t>小学及九年一贯制学校在</w:t>
      </w:r>
      <w:r>
        <w:rPr>
          <w:rFonts w:hint="eastAsia" w:ascii="仿宋" w:eastAsia="仿宋"/>
          <w:color w:val="000000"/>
          <w:sz w:val="30"/>
          <w:szCs w:val="30"/>
          <w:lang w:val="en-US" w:eastAsia="zh-CN"/>
        </w:rPr>
        <w:t>5</w:t>
      </w:r>
      <w:r>
        <w:rPr>
          <w:rFonts w:hint="eastAsia" w:ascii="仿宋" w:eastAsia="仿宋"/>
          <w:color w:val="000000"/>
          <w:sz w:val="30"/>
          <w:szCs w:val="30"/>
        </w:rPr>
        <w:t>月</w:t>
      </w:r>
      <w:r>
        <w:rPr>
          <w:rFonts w:hint="eastAsia" w:ascii="仿宋" w:eastAsia="仿宋"/>
          <w:color w:val="000000"/>
          <w:sz w:val="30"/>
          <w:szCs w:val="30"/>
          <w:lang w:val="en-US" w:eastAsia="zh-CN"/>
        </w:rPr>
        <w:t>31</w:t>
      </w:r>
      <w:r>
        <w:rPr>
          <w:rFonts w:hint="eastAsia" w:ascii="仿宋" w:eastAsia="仿宋"/>
          <w:color w:val="000000"/>
          <w:sz w:val="30"/>
          <w:szCs w:val="30"/>
        </w:rPr>
        <w:t>日将小学入学信息向社会公示。公示内容包括：学校服务范围、新生登记时间等信息。初中入学范围及计划在武汉市小升初平台公示。</w:t>
      </w:r>
    </w:p>
    <w:p>
      <w:pPr>
        <w:widowControl/>
        <w:adjustRightInd w:val="0"/>
        <w:snapToGrid w:val="0"/>
        <w:spacing w:line="560" w:lineRule="exact"/>
        <w:ind w:firstLine="640"/>
        <w:rPr>
          <w:rFonts w:ascii="仿宋" w:eastAsia="仿宋"/>
          <w:color w:val="000000"/>
          <w:sz w:val="30"/>
          <w:szCs w:val="30"/>
        </w:rPr>
      </w:pPr>
      <w:r>
        <w:rPr>
          <w:rFonts w:hint="eastAsia" w:ascii="仿宋" w:eastAsia="仿宋"/>
          <w:color w:val="000000"/>
          <w:sz w:val="30"/>
          <w:szCs w:val="30"/>
        </w:rPr>
        <w:t>3.小学新生入学登记</w:t>
      </w:r>
    </w:p>
    <w:p>
      <w:pPr>
        <w:widowControl/>
        <w:adjustRightInd w:val="0"/>
        <w:snapToGrid w:val="0"/>
        <w:spacing w:line="560" w:lineRule="exact"/>
        <w:ind w:firstLine="640"/>
        <w:rPr>
          <w:rFonts w:ascii="仿宋" w:eastAsia="仿宋"/>
          <w:color w:val="000000"/>
          <w:sz w:val="30"/>
          <w:szCs w:val="30"/>
        </w:rPr>
      </w:pPr>
      <w:r>
        <w:rPr>
          <w:rFonts w:hint="eastAsia" w:ascii="仿宋" w:eastAsia="仿宋"/>
          <w:color w:val="000000"/>
          <w:sz w:val="30"/>
          <w:szCs w:val="30"/>
        </w:rPr>
        <w:t>时间：6月1</w:t>
      </w:r>
      <w:r>
        <w:rPr>
          <w:rFonts w:hint="eastAsia" w:ascii="仿宋" w:eastAsia="仿宋"/>
          <w:color w:val="000000"/>
          <w:sz w:val="30"/>
          <w:szCs w:val="30"/>
          <w:lang w:val="en-US" w:eastAsia="zh-CN"/>
        </w:rPr>
        <w:t>7</w:t>
      </w:r>
      <w:r>
        <w:rPr>
          <w:rFonts w:hint="eastAsia" w:ascii="仿宋" w:eastAsia="仿宋"/>
          <w:color w:val="000000"/>
          <w:sz w:val="30"/>
          <w:szCs w:val="30"/>
        </w:rPr>
        <w:t>--2</w:t>
      </w:r>
      <w:r>
        <w:rPr>
          <w:rFonts w:hint="eastAsia" w:ascii="仿宋" w:eastAsia="仿宋"/>
          <w:color w:val="000000"/>
          <w:sz w:val="30"/>
          <w:szCs w:val="30"/>
          <w:lang w:val="en-US" w:eastAsia="zh-CN"/>
        </w:rPr>
        <w:t>1</w:t>
      </w:r>
      <w:r>
        <w:rPr>
          <w:rFonts w:hint="eastAsia" w:ascii="仿宋" w:eastAsia="仿宋"/>
          <w:color w:val="000000"/>
          <w:sz w:val="30"/>
          <w:szCs w:val="30"/>
        </w:rPr>
        <w:t>日</w:t>
      </w:r>
    </w:p>
    <w:p>
      <w:pPr>
        <w:widowControl/>
        <w:numPr>
          <w:ilvl w:val="0"/>
          <w:numId w:val="1"/>
        </w:numPr>
        <w:adjustRightInd w:val="0"/>
        <w:snapToGrid w:val="0"/>
        <w:spacing w:line="560" w:lineRule="exact"/>
        <w:ind w:firstLine="600" w:firstLineChars="200"/>
        <w:rPr>
          <w:rFonts w:hint="eastAsia" w:ascii="仿宋" w:eastAsia="仿宋"/>
          <w:color w:val="000000"/>
          <w:sz w:val="30"/>
          <w:szCs w:val="30"/>
        </w:rPr>
      </w:pPr>
      <w:r>
        <w:rPr>
          <w:rFonts w:hint="eastAsia" w:ascii="仿宋" w:eastAsia="仿宋"/>
          <w:color w:val="000000"/>
          <w:sz w:val="30"/>
          <w:szCs w:val="30"/>
        </w:rPr>
        <w:t>具有武昌区户籍的适龄儿童，由其父母或其他法定监护人在规定时间内，携带全家户口簿、房产证（或不动产证）原件等，按规定的时间，到辖区对口学校办理入学登记手续。对因旧城改造、拆迁过渡或其他特殊原因造成房户不一的，由其父母或法定监护人提供相关证明材料（如拆迁证明、房产证、租房协议等），向实际居住地对口学校提出入学申请，若学校不能解决，则由教育局统筹调剂安排其入学。</w:t>
      </w:r>
    </w:p>
    <w:p>
      <w:pPr>
        <w:widowControl/>
        <w:numPr>
          <w:ilvl w:val="0"/>
          <w:numId w:val="1"/>
        </w:numPr>
        <w:adjustRightInd w:val="0"/>
        <w:snapToGrid w:val="0"/>
        <w:spacing w:line="560" w:lineRule="exact"/>
        <w:ind w:firstLine="600" w:firstLineChars="200"/>
        <w:rPr>
          <w:rFonts w:hint="eastAsia" w:ascii="仿宋" w:eastAsia="仿宋"/>
          <w:color w:val="000000"/>
          <w:sz w:val="30"/>
          <w:szCs w:val="30"/>
        </w:rPr>
      </w:pPr>
      <w:r>
        <w:rPr>
          <w:rFonts w:hint="eastAsia" w:ascii="仿宋" w:eastAsia="仿宋"/>
          <w:color w:val="000000"/>
          <w:sz w:val="30"/>
          <w:szCs w:val="30"/>
        </w:rPr>
        <w:t>深入实施百万大学生留汉创业就业等工程，凡已办理户籍由市外迁入我区的人员，其子女已迁入我区的，按本区户籍适龄儿童少年安排入学；子女户籍仍在市外的，视作随迁子女安排入学。</w:t>
      </w:r>
    </w:p>
    <w:p>
      <w:pPr>
        <w:widowControl/>
        <w:adjustRightInd w:val="0"/>
        <w:snapToGrid w:val="0"/>
        <w:spacing w:line="560" w:lineRule="exact"/>
        <w:ind w:firstLine="640"/>
        <w:rPr>
          <w:rFonts w:ascii="仿宋" w:eastAsia="仿宋"/>
          <w:color w:val="000000"/>
          <w:sz w:val="30"/>
          <w:szCs w:val="30"/>
        </w:rPr>
      </w:pPr>
      <w:r>
        <w:rPr>
          <w:rFonts w:hint="eastAsia" w:ascii="仿宋" w:eastAsia="仿宋"/>
          <w:color w:val="000000"/>
          <w:sz w:val="30"/>
          <w:szCs w:val="30"/>
        </w:rPr>
        <w:t>（</w:t>
      </w:r>
      <w:r>
        <w:rPr>
          <w:rFonts w:hint="eastAsia" w:ascii="仿宋" w:eastAsia="仿宋"/>
          <w:color w:val="000000"/>
          <w:sz w:val="30"/>
          <w:szCs w:val="30"/>
          <w:lang w:val="en-US" w:eastAsia="zh-CN"/>
        </w:rPr>
        <w:t>3</w:t>
      </w:r>
      <w:r>
        <w:rPr>
          <w:rFonts w:hint="eastAsia" w:ascii="仿宋" w:eastAsia="仿宋"/>
          <w:color w:val="000000"/>
          <w:sz w:val="30"/>
          <w:szCs w:val="30"/>
        </w:rPr>
        <w:t>）外来务工人员的随迁适龄子女，由其父母或其他法定监护人持武昌区相关部门核发的有效居住证、就业证明（包括工商营业执照、劳动合同、用人单位出具的劳动关系证明或者其他能够证明有合法稳定就业的材料等）、全家户口簿、房屋租赁协议（或房产证、不动产证），按规定的时间，到</w:t>
      </w:r>
      <w:r>
        <w:rPr>
          <w:rFonts w:hint="eastAsia" w:ascii="仿宋" w:eastAsia="仿宋"/>
          <w:color w:val="000000"/>
          <w:kern w:val="32"/>
          <w:sz w:val="30"/>
          <w:szCs w:val="30"/>
        </w:rPr>
        <w:t>区教育局指定的学校（详见附件）</w:t>
      </w:r>
      <w:r>
        <w:rPr>
          <w:rFonts w:hint="eastAsia" w:ascii="仿宋" w:eastAsia="仿宋"/>
          <w:color w:val="000000"/>
          <w:sz w:val="30"/>
          <w:szCs w:val="30"/>
        </w:rPr>
        <w:t>办理入学登记手续。</w:t>
      </w:r>
    </w:p>
    <w:p>
      <w:pPr>
        <w:spacing w:line="540" w:lineRule="exact"/>
        <w:ind w:firstLine="600" w:firstLineChars="200"/>
        <w:contextualSpacing/>
        <w:rPr>
          <w:rFonts w:ascii="仿宋" w:hAnsi="仿宋" w:eastAsia="仿宋" w:cs="仿宋"/>
          <w:color w:val="000000"/>
          <w:sz w:val="32"/>
          <w:szCs w:val="32"/>
        </w:rPr>
      </w:pPr>
      <w:r>
        <w:rPr>
          <w:rFonts w:hint="eastAsia" w:ascii="仿宋" w:eastAsia="仿宋"/>
          <w:color w:val="000000"/>
          <w:sz w:val="30"/>
          <w:szCs w:val="30"/>
        </w:rPr>
        <w:t>（</w:t>
      </w:r>
      <w:r>
        <w:rPr>
          <w:rFonts w:hint="eastAsia" w:ascii="仿宋" w:eastAsia="仿宋"/>
          <w:color w:val="000000"/>
          <w:sz w:val="30"/>
          <w:szCs w:val="30"/>
          <w:lang w:val="en-US" w:eastAsia="zh-CN"/>
        </w:rPr>
        <w:t>4</w:t>
      </w:r>
      <w:r>
        <w:rPr>
          <w:rFonts w:hint="eastAsia" w:ascii="仿宋" w:eastAsia="仿宋"/>
          <w:color w:val="000000"/>
          <w:sz w:val="30"/>
          <w:szCs w:val="30"/>
        </w:rPr>
        <w:t>）驻地（营房或家属区）在武昌区的非武昌户籍的军人适龄子女，由其监护人所在单位以公函形式，向区双拥办提出入学申请，经双拥办审核后，由区教育局为其指定学校入学。</w:t>
      </w:r>
    </w:p>
    <w:p>
      <w:pPr>
        <w:widowControl/>
        <w:adjustRightInd w:val="0"/>
        <w:snapToGrid w:val="0"/>
        <w:spacing w:line="560" w:lineRule="exact"/>
        <w:ind w:firstLine="600" w:firstLineChars="200"/>
        <w:rPr>
          <w:rFonts w:ascii="仿宋" w:eastAsia="仿宋"/>
          <w:b/>
          <w:bCs/>
          <w:color w:val="000000"/>
          <w:sz w:val="30"/>
          <w:szCs w:val="30"/>
        </w:rPr>
      </w:pPr>
      <w:r>
        <w:rPr>
          <w:rFonts w:hint="eastAsia" w:ascii="仿宋" w:eastAsia="仿宋"/>
          <w:color w:val="000000"/>
          <w:sz w:val="30"/>
          <w:szCs w:val="30"/>
        </w:rPr>
        <w:t>各校将新生登记信息汇总后，于6月2</w:t>
      </w:r>
      <w:r>
        <w:rPr>
          <w:rFonts w:hint="eastAsia" w:ascii="仿宋" w:eastAsia="仿宋"/>
          <w:color w:val="000000"/>
          <w:sz w:val="30"/>
          <w:szCs w:val="30"/>
          <w:lang w:val="en-US" w:eastAsia="zh-CN"/>
        </w:rPr>
        <w:t>4</w:t>
      </w:r>
      <w:r>
        <w:rPr>
          <w:rFonts w:hint="eastAsia" w:ascii="仿宋" w:eastAsia="仿宋"/>
          <w:color w:val="000000"/>
          <w:sz w:val="30"/>
          <w:szCs w:val="30"/>
        </w:rPr>
        <w:t>日上报区教育局审定，并领取《义务教育入学通知书》。后续登记的学生信息，即登即报。</w:t>
      </w:r>
      <w:r>
        <w:rPr>
          <w:rFonts w:hint="eastAsia" w:ascii="仿宋" w:eastAsia="仿宋"/>
          <w:bCs/>
          <w:color w:val="000000"/>
          <w:sz w:val="30"/>
          <w:szCs w:val="30"/>
        </w:rPr>
        <w:t>非本校服务范围内的学生，学校不得办理登记。</w:t>
      </w:r>
    </w:p>
    <w:p>
      <w:pPr>
        <w:widowControl/>
        <w:adjustRightInd w:val="0"/>
        <w:snapToGrid w:val="0"/>
        <w:spacing w:line="560" w:lineRule="exact"/>
        <w:ind w:firstLine="600" w:firstLineChars="200"/>
        <w:rPr>
          <w:rFonts w:ascii="仿宋" w:eastAsia="仿宋"/>
          <w:color w:val="000000"/>
          <w:sz w:val="30"/>
          <w:szCs w:val="30"/>
        </w:rPr>
      </w:pPr>
      <w:r>
        <w:rPr>
          <w:rFonts w:hint="eastAsia" w:ascii="仿宋" w:eastAsia="仿宋"/>
          <w:color w:val="000000"/>
          <w:sz w:val="30"/>
          <w:szCs w:val="30"/>
        </w:rPr>
        <w:t>3.发放《义务教育入学通知书》（以下简称《通知书》）</w:t>
      </w:r>
    </w:p>
    <w:p>
      <w:pPr>
        <w:widowControl/>
        <w:adjustRightInd w:val="0"/>
        <w:snapToGrid w:val="0"/>
        <w:spacing w:line="560" w:lineRule="exact"/>
        <w:ind w:firstLine="627"/>
        <w:rPr>
          <w:rFonts w:ascii="仿宋" w:eastAsia="仿宋"/>
          <w:color w:val="000000"/>
          <w:sz w:val="30"/>
          <w:szCs w:val="30"/>
        </w:rPr>
      </w:pPr>
      <w:r>
        <w:rPr>
          <w:rFonts w:hint="eastAsia" w:ascii="仿宋" w:eastAsia="仿宋"/>
          <w:color w:val="000000"/>
          <w:sz w:val="30"/>
          <w:szCs w:val="30"/>
        </w:rPr>
        <w:t>（1）发放时间：7月3日前。</w:t>
      </w:r>
    </w:p>
    <w:p>
      <w:pPr>
        <w:widowControl/>
        <w:adjustRightInd w:val="0"/>
        <w:snapToGrid w:val="0"/>
        <w:spacing w:line="560" w:lineRule="exact"/>
        <w:ind w:firstLine="627"/>
        <w:rPr>
          <w:rFonts w:ascii="仿宋" w:eastAsia="仿宋"/>
          <w:color w:val="000000"/>
          <w:sz w:val="30"/>
          <w:szCs w:val="30"/>
        </w:rPr>
      </w:pPr>
      <w:r>
        <w:rPr>
          <w:rFonts w:hint="eastAsia" w:ascii="仿宋" w:eastAsia="仿宋"/>
          <w:color w:val="000000"/>
          <w:sz w:val="30"/>
          <w:szCs w:val="30"/>
        </w:rPr>
        <w:t>（2）发放对象：小学、初中服务范围内符合条件的新生。</w:t>
      </w:r>
    </w:p>
    <w:p>
      <w:pPr>
        <w:widowControl/>
        <w:adjustRightInd w:val="0"/>
        <w:snapToGrid w:val="0"/>
        <w:spacing w:line="560" w:lineRule="exact"/>
        <w:ind w:firstLine="627"/>
        <w:rPr>
          <w:rFonts w:ascii="仿宋" w:eastAsia="仿宋"/>
          <w:b/>
          <w:bCs/>
          <w:color w:val="000000"/>
          <w:sz w:val="30"/>
          <w:szCs w:val="30"/>
        </w:rPr>
      </w:pPr>
      <w:r>
        <w:rPr>
          <w:rFonts w:hint="eastAsia" w:ascii="仿宋" w:eastAsia="仿宋"/>
          <w:color w:val="000000"/>
          <w:sz w:val="30"/>
          <w:szCs w:val="30"/>
        </w:rPr>
        <w:t>（3）发放标准：《通知书》一式三联，第一联存根，第二联报到单，第三联通知书，中缝处加盖骑缝校章，相关信息由学校填写完整，家长签字。第一联学校留存，第二联及第三联交家长作为新生入学报到凭证。涂改过的《通知书》无效。</w:t>
      </w:r>
      <w:r>
        <w:rPr>
          <w:rFonts w:hint="eastAsia" w:ascii="仿宋" w:eastAsia="仿宋"/>
          <w:sz w:val="30"/>
          <w:szCs w:val="30"/>
        </w:rPr>
        <w:t>严禁不发、漏发、错发《通知书》</w:t>
      </w:r>
      <w:r>
        <w:rPr>
          <w:rFonts w:hint="eastAsia" w:ascii="仿宋" w:eastAsia="仿宋"/>
          <w:bCs/>
          <w:sz w:val="30"/>
          <w:szCs w:val="30"/>
        </w:rPr>
        <w:t>。</w:t>
      </w:r>
    </w:p>
    <w:p>
      <w:pPr>
        <w:widowControl/>
        <w:adjustRightInd w:val="0"/>
        <w:snapToGrid w:val="0"/>
        <w:spacing w:line="560" w:lineRule="exact"/>
        <w:ind w:firstLine="627"/>
        <w:rPr>
          <w:rFonts w:ascii="仿宋" w:eastAsia="仿宋"/>
          <w:sz w:val="30"/>
          <w:szCs w:val="30"/>
        </w:rPr>
      </w:pPr>
      <w:r>
        <w:rPr>
          <w:rFonts w:hint="eastAsia" w:ascii="仿宋" w:eastAsia="仿宋"/>
          <w:sz w:val="30"/>
          <w:szCs w:val="30"/>
        </w:rPr>
        <w:t>4.新生入学报到</w:t>
      </w:r>
    </w:p>
    <w:p>
      <w:pPr>
        <w:widowControl/>
        <w:adjustRightInd w:val="0"/>
        <w:snapToGrid w:val="0"/>
        <w:spacing w:line="560" w:lineRule="exact"/>
        <w:ind w:firstLine="627"/>
        <w:rPr>
          <w:rFonts w:ascii="仿宋" w:eastAsia="仿宋"/>
          <w:color w:val="000000"/>
          <w:sz w:val="30"/>
          <w:szCs w:val="30"/>
        </w:rPr>
      </w:pPr>
      <w:r>
        <w:rPr>
          <w:rFonts w:hint="eastAsia" w:ascii="仿宋" w:eastAsia="仿宋"/>
          <w:sz w:val="30"/>
          <w:szCs w:val="30"/>
        </w:rPr>
        <w:t>义务段新生报到时间7月5--6日。小学新生持《通知书》，初中新生持《通知书》和《</w:t>
      </w:r>
      <w:r>
        <w:rPr>
          <w:rFonts w:hint="eastAsia" w:ascii="仿宋" w:eastAsia="仿宋"/>
          <w:color w:val="000000"/>
          <w:sz w:val="30"/>
          <w:szCs w:val="30"/>
        </w:rPr>
        <w:t>小学毕业证》</w:t>
      </w:r>
      <w:r>
        <w:rPr>
          <w:rFonts w:hint="eastAsia" w:ascii="仿宋" w:eastAsia="仿宋"/>
          <w:sz w:val="30"/>
          <w:szCs w:val="30"/>
        </w:rPr>
        <w:t>到校办理相关手续。</w:t>
      </w:r>
    </w:p>
    <w:p>
      <w:pPr>
        <w:widowControl/>
        <w:adjustRightInd w:val="0"/>
        <w:snapToGrid w:val="0"/>
        <w:spacing w:line="560" w:lineRule="exact"/>
        <w:ind w:firstLine="627"/>
        <w:rPr>
          <w:rFonts w:ascii="仿宋" w:eastAsia="仿宋"/>
          <w:color w:val="000000"/>
          <w:sz w:val="30"/>
          <w:szCs w:val="30"/>
        </w:rPr>
      </w:pPr>
      <w:r>
        <w:rPr>
          <w:rFonts w:hint="eastAsia" w:ascii="仿宋" w:eastAsia="仿宋"/>
          <w:color w:val="000000"/>
          <w:sz w:val="30"/>
          <w:szCs w:val="30"/>
        </w:rPr>
        <w:t>民办学校的招生工作按市教育局相关文件执行。</w:t>
      </w:r>
    </w:p>
    <w:p>
      <w:pPr>
        <w:widowControl/>
        <w:adjustRightInd w:val="0"/>
        <w:snapToGrid w:val="0"/>
        <w:spacing w:line="560" w:lineRule="exact"/>
        <w:ind w:left="640"/>
        <w:rPr>
          <w:rFonts w:ascii="黑体" w:eastAsia="黑体"/>
          <w:color w:val="000000"/>
          <w:sz w:val="30"/>
          <w:szCs w:val="30"/>
        </w:rPr>
      </w:pPr>
      <w:r>
        <w:rPr>
          <w:rFonts w:hint="eastAsia" w:ascii="黑体" w:eastAsia="黑体"/>
          <w:color w:val="000000"/>
          <w:sz w:val="30"/>
          <w:szCs w:val="30"/>
        </w:rPr>
        <w:t>三、工作要求</w:t>
      </w:r>
    </w:p>
    <w:p>
      <w:pPr>
        <w:adjustRightInd w:val="0"/>
        <w:snapToGrid w:val="0"/>
        <w:spacing w:line="560" w:lineRule="exact"/>
        <w:ind w:firstLine="602" w:firstLineChars="200"/>
        <w:rPr>
          <w:rFonts w:ascii="仿宋" w:eastAsia="仿宋"/>
          <w:b/>
          <w:bCs/>
          <w:color w:val="000000"/>
          <w:sz w:val="30"/>
          <w:szCs w:val="30"/>
        </w:rPr>
      </w:pPr>
      <w:r>
        <w:rPr>
          <w:rFonts w:hint="eastAsia" w:ascii="仿宋" w:eastAsia="仿宋"/>
          <w:b/>
          <w:bCs/>
          <w:color w:val="000000"/>
          <w:sz w:val="30"/>
          <w:szCs w:val="30"/>
        </w:rPr>
        <w:t>（一）高度重视</w:t>
      </w:r>
      <w:r>
        <w:rPr>
          <w:rFonts w:hint="eastAsia" w:ascii="仿宋" w:eastAsia="仿宋"/>
          <w:b/>
          <w:bCs/>
          <w:color w:val="000000"/>
          <w:sz w:val="30"/>
          <w:szCs w:val="30"/>
          <w:lang w:val="en-US" w:eastAsia="zh-CN"/>
        </w:rPr>
        <w:t xml:space="preserve"> </w:t>
      </w:r>
      <w:r>
        <w:rPr>
          <w:rFonts w:hint="eastAsia" w:ascii="仿宋" w:eastAsia="仿宋"/>
          <w:b/>
          <w:bCs/>
          <w:color w:val="000000"/>
          <w:sz w:val="30"/>
          <w:szCs w:val="30"/>
        </w:rPr>
        <w:t>加强领导</w:t>
      </w:r>
    </w:p>
    <w:p>
      <w:pPr>
        <w:adjustRightInd w:val="0"/>
        <w:snapToGrid w:val="0"/>
        <w:spacing w:line="560" w:lineRule="exact"/>
        <w:ind w:firstLine="600" w:firstLineChars="200"/>
        <w:rPr>
          <w:rFonts w:ascii="仿宋" w:eastAsia="仿宋"/>
          <w:color w:val="000000"/>
          <w:sz w:val="30"/>
          <w:szCs w:val="30"/>
        </w:rPr>
      </w:pPr>
      <w:r>
        <w:rPr>
          <w:rFonts w:hint="eastAsia" w:ascii="仿宋" w:eastAsia="仿宋"/>
          <w:color w:val="000000"/>
          <w:sz w:val="30"/>
          <w:szCs w:val="30"/>
        </w:rPr>
        <w:t>区教育局成立201</w:t>
      </w:r>
      <w:r>
        <w:rPr>
          <w:rFonts w:hint="eastAsia" w:ascii="仿宋" w:eastAsia="仿宋"/>
          <w:color w:val="000000"/>
          <w:sz w:val="30"/>
          <w:szCs w:val="30"/>
          <w:lang w:val="en-US" w:eastAsia="zh-CN"/>
        </w:rPr>
        <w:t>9</w:t>
      </w:r>
      <w:r>
        <w:rPr>
          <w:rFonts w:hint="eastAsia" w:ascii="仿宋" w:eastAsia="仿宋"/>
          <w:color w:val="000000"/>
          <w:sz w:val="30"/>
          <w:szCs w:val="30"/>
        </w:rPr>
        <w:t>年新生入学工作领导小组</w:t>
      </w:r>
    </w:p>
    <w:p>
      <w:pPr>
        <w:adjustRightInd w:val="0"/>
        <w:snapToGrid w:val="0"/>
        <w:spacing w:line="560" w:lineRule="exact"/>
        <w:ind w:firstLine="600" w:firstLineChars="200"/>
        <w:rPr>
          <w:rFonts w:hint="eastAsia" w:ascii="仿宋" w:eastAsia="仿宋"/>
          <w:sz w:val="30"/>
          <w:szCs w:val="30"/>
          <w:lang w:eastAsia="zh-CN"/>
        </w:rPr>
      </w:pPr>
      <w:r>
        <w:rPr>
          <w:rFonts w:hint="eastAsia" w:ascii="仿宋" w:eastAsia="仿宋"/>
          <w:sz w:val="30"/>
          <w:szCs w:val="30"/>
        </w:rPr>
        <w:t>组  长：</w:t>
      </w:r>
      <w:r>
        <w:rPr>
          <w:rFonts w:hint="eastAsia" w:ascii="仿宋" w:eastAsia="仿宋"/>
          <w:sz w:val="30"/>
          <w:szCs w:val="30"/>
          <w:lang w:eastAsia="zh-CN"/>
        </w:rPr>
        <w:t>易振波</w:t>
      </w:r>
    </w:p>
    <w:p>
      <w:pPr>
        <w:adjustRightInd w:val="0"/>
        <w:snapToGrid w:val="0"/>
        <w:spacing w:line="560" w:lineRule="exact"/>
        <w:ind w:firstLine="600" w:firstLineChars="200"/>
        <w:rPr>
          <w:rFonts w:hint="default" w:ascii="仿宋" w:eastAsia="仿宋"/>
          <w:sz w:val="30"/>
          <w:szCs w:val="30"/>
          <w:lang w:val="en-US" w:eastAsia="zh-CN"/>
        </w:rPr>
      </w:pPr>
      <w:r>
        <w:rPr>
          <w:rFonts w:hint="eastAsia" w:ascii="仿宋" w:eastAsia="仿宋"/>
          <w:sz w:val="30"/>
          <w:szCs w:val="30"/>
        </w:rPr>
        <w:t>副组长：干  毅</w:t>
      </w:r>
      <w:r>
        <w:rPr>
          <w:rFonts w:hint="eastAsia" w:ascii="仿宋" w:eastAsia="仿宋"/>
          <w:sz w:val="30"/>
          <w:szCs w:val="30"/>
          <w:lang w:val="en-US" w:eastAsia="zh-CN"/>
        </w:rPr>
        <w:t xml:space="preserve">  吴承斌  杨  葵</w:t>
      </w:r>
    </w:p>
    <w:p>
      <w:pPr>
        <w:adjustRightInd w:val="0"/>
        <w:snapToGrid w:val="0"/>
        <w:spacing w:line="560" w:lineRule="exact"/>
        <w:ind w:firstLine="600" w:firstLineChars="200"/>
        <w:rPr>
          <w:rFonts w:ascii="仿宋" w:eastAsia="仿宋"/>
          <w:sz w:val="30"/>
          <w:szCs w:val="30"/>
        </w:rPr>
      </w:pPr>
      <w:r>
        <w:rPr>
          <w:rFonts w:hint="eastAsia" w:ascii="仿宋" w:eastAsia="仿宋"/>
          <w:sz w:val="30"/>
          <w:szCs w:val="30"/>
        </w:rPr>
        <w:t>成  员：</w:t>
      </w:r>
      <w:r>
        <w:rPr>
          <w:rFonts w:hint="eastAsia" w:ascii="仿宋" w:eastAsia="仿宋"/>
          <w:sz w:val="30"/>
          <w:szCs w:val="30"/>
          <w:lang w:eastAsia="zh-CN"/>
        </w:rPr>
        <w:t>办公室</w:t>
      </w:r>
      <w:r>
        <w:rPr>
          <w:rFonts w:hint="eastAsia" w:ascii="仿宋" w:eastAsia="仿宋"/>
          <w:sz w:val="30"/>
          <w:szCs w:val="30"/>
          <w:lang w:val="en-US" w:eastAsia="zh-CN"/>
        </w:rPr>
        <w:t xml:space="preserve">  </w:t>
      </w:r>
      <w:r>
        <w:rPr>
          <w:rFonts w:hint="eastAsia" w:ascii="仿宋" w:eastAsia="仿宋"/>
          <w:sz w:val="30"/>
          <w:szCs w:val="30"/>
        </w:rPr>
        <w:t>中教科、小教科、学籍办、计财科负责人</w:t>
      </w:r>
    </w:p>
    <w:p>
      <w:pPr>
        <w:adjustRightInd w:val="0"/>
        <w:snapToGrid w:val="0"/>
        <w:spacing w:line="560" w:lineRule="exact"/>
        <w:ind w:firstLine="600" w:firstLineChars="200"/>
        <w:rPr>
          <w:rFonts w:ascii="仿宋" w:eastAsia="仿宋"/>
          <w:color w:val="000000"/>
          <w:sz w:val="30"/>
          <w:szCs w:val="30"/>
        </w:rPr>
      </w:pPr>
      <w:r>
        <w:rPr>
          <w:rFonts w:hint="eastAsia" w:ascii="仿宋" w:eastAsia="仿宋"/>
          <w:color w:val="000000"/>
          <w:sz w:val="30"/>
          <w:szCs w:val="30"/>
        </w:rPr>
        <w:t>工作领导小组负责加强对本区域义务教育学校入学工作的指导、管理、监督和检查，依法规划武昌区义务段学校对口服务范围，制定武昌区义务教育阶段新生入学实施方案，负责入学工作宣传，接待群众来访，解决疑难问题。各学校也要相应成立工作专班，加强本校新生入学工作的管理。</w:t>
      </w:r>
    </w:p>
    <w:p>
      <w:pPr>
        <w:adjustRightInd w:val="0"/>
        <w:snapToGrid w:val="0"/>
        <w:spacing w:line="560" w:lineRule="exact"/>
        <w:ind w:firstLine="602" w:firstLineChars="200"/>
        <w:rPr>
          <w:rFonts w:ascii="仿宋" w:eastAsia="仿宋"/>
          <w:b/>
          <w:bCs/>
          <w:color w:val="000000"/>
          <w:sz w:val="30"/>
          <w:szCs w:val="30"/>
        </w:rPr>
      </w:pPr>
      <w:r>
        <w:rPr>
          <w:rFonts w:hint="eastAsia" w:ascii="仿宋" w:eastAsia="仿宋"/>
          <w:b/>
          <w:bCs/>
          <w:color w:val="000000"/>
          <w:sz w:val="30"/>
          <w:szCs w:val="30"/>
        </w:rPr>
        <w:t>（二）广泛宣传</w:t>
      </w:r>
      <w:r>
        <w:rPr>
          <w:rFonts w:hint="eastAsia" w:ascii="仿宋" w:eastAsia="仿宋"/>
          <w:b/>
          <w:bCs/>
          <w:color w:val="000000"/>
          <w:sz w:val="30"/>
          <w:szCs w:val="30"/>
          <w:lang w:val="en-US" w:eastAsia="zh-CN"/>
        </w:rPr>
        <w:t xml:space="preserve"> </w:t>
      </w:r>
      <w:r>
        <w:rPr>
          <w:rFonts w:hint="eastAsia" w:ascii="仿宋" w:eastAsia="仿宋"/>
          <w:b/>
          <w:bCs/>
          <w:color w:val="000000"/>
          <w:sz w:val="30"/>
          <w:szCs w:val="30"/>
        </w:rPr>
        <w:t>积极引导</w:t>
      </w:r>
    </w:p>
    <w:p>
      <w:pPr>
        <w:adjustRightInd w:val="0"/>
        <w:snapToGrid w:val="0"/>
        <w:spacing w:line="560" w:lineRule="exact"/>
        <w:ind w:firstLine="600" w:firstLineChars="200"/>
        <w:rPr>
          <w:rFonts w:ascii="仿宋" w:eastAsia="仿宋"/>
          <w:color w:val="000000"/>
          <w:sz w:val="30"/>
          <w:szCs w:val="30"/>
        </w:rPr>
      </w:pPr>
      <w:r>
        <w:rPr>
          <w:rFonts w:hint="eastAsia" w:ascii="仿宋" w:eastAsia="仿宋"/>
          <w:color w:val="000000"/>
          <w:sz w:val="30"/>
          <w:szCs w:val="30"/>
        </w:rPr>
        <w:t>各学校要坚持公平、公正、便民原则，严格执行义务教育新生入学政策规定，做好对社会和家长的政策宣传、引导，主动接受社会监督；要认真贯彻落实国家、省、市关于治理义务教育择校问题的有关精神，严格控制义务教育公办学校择校入学，切实规范学校新生入学工作。</w:t>
      </w:r>
    </w:p>
    <w:p>
      <w:pPr>
        <w:adjustRightInd w:val="0"/>
        <w:snapToGrid w:val="0"/>
        <w:spacing w:line="560" w:lineRule="exact"/>
        <w:ind w:firstLine="602" w:firstLineChars="200"/>
        <w:rPr>
          <w:rFonts w:ascii="仿宋" w:eastAsia="仿宋"/>
          <w:b/>
          <w:bCs/>
          <w:color w:val="000000"/>
          <w:sz w:val="30"/>
          <w:szCs w:val="30"/>
        </w:rPr>
      </w:pPr>
      <w:r>
        <w:rPr>
          <w:rFonts w:hint="eastAsia" w:ascii="仿宋" w:eastAsia="仿宋"/>
          <w:b/>
          <w:bCs/>
          <w:color w:val="000000"/>
          <w:sz w:val="30"/>
          <w:szCs w:val="30"/>
        </w:rPr>
        <w:t>（三）严肃纪律</w:t>
      </w:r>
      <w:r>
        <w:rPr>
          <w:rFonts w:hint="eastAsia" w:ascii="仿宋" w:eastAsia="仿宋"/>
          <w:b/>
          <w:bCs/>
          <w:color w:val="000000"/>
          <w:sz w:val="30"/>
          <w:szCs w:val="30"/>
          <w:lang w:val="en-US" w:eastAsia="zh-CN"/>
        </w:rPr>
        <w:t xml:space="preserve"> </w:t>
      </w:r>
      <w:r>
        <w:rPr>
          <w:rFonts w:hint="eastAsia" w:ascii="仿宋" w:eastAsia="仿宋"/>
          <w:b/>
          <w:bCs/>
          <w:color w:val="000000"/>
          <w:sz w:val="30"/>
          <w:szCs w:val="30"/>
        </w:rPr>
        <w:t>强化管理</w:t>
      </w:r>
    </w:p>
    <w:p>
      <w:pPr>
        <w:adjustRightInd w:val="0"/>
        <w:snapToGrid w:val="0"/>
        <w:spacing w:line="560" w:lineRule="exact"/>
        <w:ind w:firstLine="600" w:firstLineChars="200"/>
        <w:rPr>
          <w:rFonts w:ascii="仿宋" w:eastAsia="仿宋"/>
          <w:color w:val="000000"/>
          <w:sz w:val="30"/>
          <w:szCs w:val="30"/>
        </w:rPr>
      </w:pPr>
      <w:r>
        <w:rPr>
          <w:rFonts w:hint="eastAsia" w:ascii="仿宋" w:eastAsia="仿宋"/>
          <w:color w:val="000000"/>
          <w:sz w:val="30"/>
          <w:szCs w:val="30"/>
        </w:rPr>
        <w:t>全区义务教育新生入学工作要切实做到“十不准”：一是不准提前组织报名；二是不准做任何违规宣传；三是不准以考试方式招收新生；四是不准将社会性学科竞赛成绩或社会办学机构的测试结果与新生入学挂钩；五是不准以任何形式擅自承诺接纳新生；六是不准向民办学校推荐新生；七是不准以联合办学的名义违规招生；八是不准超计划招生；九是不准超范围招生；十是不准超标准乱收费。</w:t>
      </w:r>
    </w:p>
    <w:p>
      <w:pPr>
        <w:numPr>
          <w:ilvl w:val="0"/>
          <w:numId w:val="2"/>
        </w:numPr>
        <w:adjustRightInd w:val="0"/>
        <w:snapToGrid w:val="0"/>
        <w:spacing w:line="560" w:lineRule="exact"/>
        <w:ind w:firstLine="602" w:firstLineChars="200"/>
        <w:rPr>
          <w:rFonts w:ascii="仿宋" w:eastAsia="仿宋"/>
          <w:b/>
          <w:bCs/>
          <w:color w:val="000000"/>
          <w:sz w:val="30"/>
          <w:szCs w:val="30"/>
        </w:rPr>
      </w:pPr>
      <w:r>
        <w:rPr>
          <w:rFonts w:hint="eastAsia" w:ascii="仿宋" w:eastAsia="仿宋"/>
          <w:b/>
          <w:bCs/>
          <w:color w:val="000000"/>
          <w:sz w:val="30"/>
          <w:szCs w:val="30"/>
        </w:rPr>
        <w:t>加强督查</w:t>
      </w:r>
      <w:r>
        <w:rPr>
          <w:rFonts w:hint="eastAsia" w:ascii="仿宋" w:eastAsia="仿宋"/>
          <w:b/>
          <w:bCs/>
          <w:color w:val="000000"/>
          <w:sz w:val="30"/>
          <w:szCs w:val="30"/>
          <w:lang w:val="en-US" w:eastAsia="zh-CN"/>
        </w:rPr>
        <w:t xml:space="preserve"> </w:t>
      </w:r>
      <w:r>
        <w:rPr>
          <w:rFonts w:hint="eastAsia" w:ascii="仿宋" w:eastAsia="仿宋"/>
          <w:b/>
          <w:bCs/>
          <w:color w:val="000000"/>
          <w:sz w:val="30"/>
          <w:szCs w:val="30"/>
        </w:rPr>
        <w:t>严格追责</w:t>
      </w:r>
      <w:r>
        <w:rPr>
          <w:rFonts w:hint="eastAsia" w:ascii="仿宋" w:eastAsia="仿宋"/>
          <w:b/>
          <w:bCs/>
          <w:color w:val="000000"/>
          <w:sz w:val="30"/>
          <w:szCs w:val="30"/>
          <w:lang w:val="en-US" w:eastAsia="zh-CN"/>
        </w:rPr>
        <w:t xml:space="preserve"> </w:t>
      </w:r>
    </w:p>
    <w:p>
      <w:pPr>
        <w:adjustRightInd w:val="0"/>
        <w:snapToGrid w:val="0"/>
        <w:spacing w:line="560" w:lineRule="exact"/>
        <w:rPr>
          <w:rFonts w:ascii="仿宋" w:eastAsia="仿宋"/>
          <w:color w:val="000000"/>
          <w:sz w:val="30"/>
          <w:szCs w:val="30"/>
        </w:rPr>
      </w:pPr>
      <w:r>
        <w:rPr>
          <w:rFonts w:hint="eastAsia" w:ascii="仿宋" w:eastAsia="仿宋"/>
          <w:color w:val="000000"/>
          <w:sz w:val="30"/>
          <w:szCs w:val="30"/>
        </w:rPr>
        <w:t xml:space="preserve">    区教育局将对各学校新生入学工作进行专项检查，对违反新生入学政策和规定的行为，及时予以纠正；对管理不力的学校，将通报批评；情节严重并造成恶劣影响的，纪检监察部门</w:t>
      </w:r>
      <w:r>
        <w:rPr>
          <w:rFonts w:hint="eastAsia" w:ascii="仿宋" w:eastAsia="仿宋"/>
          <w:color w:val="000000"/>
          <w:sz w:val="30"/>
          <w:szCs w:val="30"/>
          <w:lang w:eastAsia="zh-CN"/>
        </w:rPr>
        <w:t>将</w:t>
      </w:r>
      <w:r>
        <w:rPr>
          <w:rFonts w:hint="eastAsia" w:ascii="仿宋" w:eastAsia="仿宋"/>
          <w:color w:val="000000"/>
          <w:sz w:val="30"/>
          <w:szCs w:val="30"/>
        </w:rPr>
        <w:t>依法依规追究有关人员的责任。</w:t>
      </w:r>
    </w:p>
    <w:p>
      <w:pPr>
        <w:adjustRightInd w:val="0"/>
        <w:snapToGrid w:val="0"/>
        <w:spacing w:line="480" w:lineRule="exact"/>
        <w:ind w:firstLine="7050" w:firstLineChars="2350"/>
        <w:rPr>
          <w:rFonts w:ascii="仿宋" w:eastAsia="仿宋"/>
          <w:color w:val="000000"/>
          <w:sz w:val="30"/>
          <w:szCs w:val="30"/>
        </w:rPr>
      </w:pPr>
    </w:p>
    <w:p>
      <w:pPr>
        <w:adjustRightInd w:val="0"/>
        <w:snapToGrid w:val="0"/>
        <w:spacing w:line="480" w:lineRule="exact"/>
        <w:ind w:right="310"/>
        <w:jc w:val="right"/>
        <w:rPr>
          <w:rFonts w:ascii="仿宋" w:eastAsia="仿宋"/>
          <w:color w:val="000000"/>
          <w:sz w:val="30"/>
          <w:szCs w:val="30"/>
        </w:rPr>
      </w:pPr>
    </w:p>
    <w:p>
      <w:pPr>
        <w:adjustRightInd w:val="0"/>
        <w:snapToGrid w:val="0"/>
        <w:spacing w:line="480" w:lineRule="exact"/>
        <w:ind w:right="310"/>
        <w:jc w:val="right"/>
        <w:rPr>
          <w:rFonts w:ascii="仿宋" w:eastAsia="仿宋"/>
          <w:color w:val="000000"/>
          <w:sz w:val="30"/>
          <w:szCs w:val="30"/>
        </w:rPr>
      </w:pPr>
    </w:p>
    <w:p>
      <w:pPr>
        <w:adjustRightInd w:val="0"/>
        <w:snapToGrid w:val="0"/>
        <w:spacing w:line="480" w:lineRule="exact"/>
        <w:ind w:right="310"/>
        <w:jc w:val="right"/>
        <w:rPr>
          <w:rFonts w:ascii="仿宋" w:eastAsia="仿宋"/>
          <w:color w:val="000000"/>
          <w:sz w:val="30"/>
          <w:szCs w:val="30"/>
        </w:rPr>
      </w:pPr>
      <w:r>
        <w:rPr>
          <w:rFonts w:hint="eastAsia" w:ascii="仿宋" w:eastAsia="仿宋"/>
          <w:color w:val="000000"/>
          <w:sz w:val="30"/>
          <w:szCs w:val="30"/>
        </w:rPr>
        <w:t>武昌区教育局</w:t>
      </w:r>
    </w:p>
    <w:p>
      <w:pPr>
        <w:adjustRightInd w:val="0"/>
        <w:snapToGrid w:val="0"/>
        <w:spacing w:line="480" w:lineRule="exact"/>
        <w:ind w:firstLine="600" w:firstLineChars="200"/>
        <w:jc w:val="right"/>
        <w:rPr>
          <w:rFonts w:ascii="仿宋" w:eastAsia="仿宋"/>
          <w:sz w:val="30"/>
          <w:szCs w:val="30"/>
        </w:rPr>
      </w:pPr>
      <w:r>
        <w:rPr>
          <w:rFonts w:hint="eastAsia" w:ascii="仿宋" w:eastAsia="仿宋"/>
          <w:sz w:val="30"/>
          <w:szCs w:val="30"/>
        </w:rPr>
        <w:t>201</w:t>
      </w:r>
      <w:r>
        <w:rPr>
          <w:rFonts w:hint="eastAsia" w:ascii="仿宋" w:eastAsia="仿宋"/>
          <w:sz w:val="30"/>
          <w:szCs w:val="30"/>
          <w:lang w:val="en-US" w:eastAsia="zh-CN"/>
        </w:rPr>
        <w:t>9</w:t>
      </w:r>
      <w:r>
        <w:rPr>
          <w:rFonts w:hint="eastAsia" w:ascii="仿宋" w:eastAsia="仿宋"/>
          <w:sz w:val="30"/>
          <w:szCs w:val="30"/>
        </w:rPr>
        <w:t>年5月22日</w:t>
      </w:r>
    </w:p>
    <w:p>
      <w:pPr>
        <w:adjustRightInd w:val="0"/>
        <w:snapToGrid w:val="0"/>
        <w:spacing w:line="480" w:lineRule="exact"/>
        <w:ind w:right="600"/>
        <w:rPr>
          <w:rFonts w:ascii="仿宋" w:eastAsia="仿宋"/>
          <w:color w:val="000000"/>
          <w:sz w:val="30"/>
          <w:szCs w:val="30"/>
        </w:rPr>
      </w:pPr>
    </w:p>
    <w:p>
      <w:pPr>
        <w:adjustRightInd w:val="0"/>
        <w:snapToGrid w:val="0"/>
        <w:spacing w:line="480" w:lineRule="exact"/>
        <w:ind w:right="600"/>
        <w:rPr>
          <w:rFonts w:ascii="仿宋" w:eastAsia="仿宋"/>
          <w:color w:val="000000"/>
          <w:sz w:val="30"/>
          <w:szCs w:val="30"/>
        </w:rPr>
      </w:pPr>
    </w:p>
    <w:p>
      <w:pPr>
        <w:adjustRightInd w:val="0"/>
        <w:snapToGrid w:val="0"/>
        <w:spacing w:line="480" w:lineRule="exact"/>
        <w:ind w:right="600"/>
        <w:rPr>
          <w:rFonts w:ascii="仿宋" w:eastAsia="仿宋"/>
          <w:color w:val="000000"/>
          <w:sz w:val="30"/>
          <w:szCs w:val="30"/>
        </w:rPr>
      </w:pPr>
    </w:p>
    <w:p>
      <w:pPr>
        <w:adjustRightInd w:val="0"/>
        <w:snapToGrid w:val="0"/>
        <w:spacing w:line="480" w:lineRule="exact"/>
        <w:ind w:right="600"/>
        <w:rPr>
          <w:rFonts w:ascii="仿宋" w:eastAsia="仿宋"/>
          <w:color w:val="000000"/>
          <w:sz w:val="30"/>
          <w:szCs w:val="30"/>
        </w:rPr>
      </w:pPr>
    </w:p>
    <w:p>
      <w:pPr>
        <w:adjustRightInd w:val="0"/>
        <w:snapToGrid w:val="0"/>
        <w:spacing w:line="480" w:lineRule="exact"/>
        <w:ind w:right="600"/>
        <w:rPr>
          <w:rFonts w:ascii="仿宋" w:eastAsia="仿宋"/>
          <w:color w:val="000000"/>
          <w:sz w:val="30"/>
          <w:szCs w:val="30"/>
        </w:rPr>
      </w:pPr>
    </w:p>
    <w:p>
      <w:pPr>
        <w:adjustRightInd w:val="0"/>
        <w:snapToGrid w:val="0"/>
        <w:spacing w:line="480" w:lineRule="exact"/>
        <w:ind w:right="600"/>
        <w:rPr>
          <w:rFonts w:ascii="仿宋" w:eastAsia="仿宋"/>
          <w:color w:val="000000"/>
          <w:sz w:val="30"/>
          <w:szCs w:val="30"/>
        </w:rPr>
      </w:pPr>
    </w:p>
    <w:p>
      <w:pPr>
        <w:adjustRightInd w:val="0"/>
        <w:snapToGrid w:val="0"/>
        <w:spacing w:line="480" w:lineRule="exact"/>
        <w:ind w:right="600"/>
        <w:rPr>
          <w:rFonts w:ascii="仿宋" w:eastAsia="仿宋"/>
          <w:color w:val="000000"/>
          <w:sz w:val="30"/>
          <w:szCs w:val="30"/>
        </w:rPr>
      </w:pPr>
    </w:p>
    <w:p>
      <w:pPr>
        <w:adjustRightInd w:val="0"/>
        <w:snapToGrid w:val="0"/>
        <w:spacing w:line="480" w:lineRule="exact"/>
        <w:ind w:right="600"/>
        <w:rPr>
          <w:rFonts w:ascii="仿宋" w:eastAsia="仿宋"/>
          <w:color w:val="000000"/>
          <w:sz w:val="30"/>
          <w:szCs w:val="30"/>
        </w:rPr>
      </w:pPr>
    </w:p>
    <w:p>
      <w:pPr>
        <w:adjustRightInd w:val="0"/>
        <w:snapToGrid w:val="0"/>
        <w:spacing w:line="480" w:lineRule="exact"/>
        <w:ind w:right="600"/>
        <w:rPr>
          <w:rFonts w:ascii="仿宋" w:eastAsia="仿宋"/>
          <w:color w:val="000000"/>
          <w:sz w:val="30"/>
          <w:szCs w:val="30"/>
        </w:rPr>
      </w:pPr>
    </w:p>
    <w:p>
      <w:pPr>
        <w:adjustRightInd w:val="0"/>
        <w:snapToGrid w:val="0"/>
        <w:spacing w:line="480" w:lineRule="exact"/>
        <w:ind w:right="600"/>
        <w:rPr>
          <w:rFonts w:ascii="仿宋" w:eastAsia="仿宋"/>
          <w:color w:val="000000"/>
          <w:sz w:val="30"/>
          <w:szCs w:val="30"/>
        </w:rPr>
      </w:pPr>
    </w:p>
    <w:p>
      <w:pPr>
        <w:adjustRightInd w:val="0"/>
        <w:snapToGrid w:val="0"/>
        <w:spacing w:line="480" w:lineRule="exact"/>
        <w:ind w:right="600"/>
        <w:rPr>
          <w:rFonts w:ascii="仿宋" w:eastAsia="仿宋"/>
          <w:color w:val="000000"/>
          <w:sz w:val="30"/>
          <w:szCs w:val="30"/>
        </w:rPr>
      </w:pPr>
    </w:p>
    <w:p>
      <w:pPr>
        <w:adjustRightInd w:val="0"/>
        <w:snapToGrid w:val="0"/>
        <w:spacing w:line="480" w:lineRule="exact"/>
        <w:ind w:right="600"/>
        <w:rPr>
          <w:rFonts w:ascii="仿宋" w:eastAsia="仿宋"/>
          <w:color w:val="000000"/>
          <w:sz w:val="30"/>
          <w:szCs w:val="30"/>
        </w:rPr>
      </w:pPr>
    </w:p>
    <w:p>
      <w:pPr>
        <w:adjustRightInd w:val="0"/>
        <w:snapToGrid w:val="0"/>
        <w:spacing w:line="480" w:lineRule="exact"/>
        <w:ind w:right="600"/>
        <w:rPr>
          <w:rFonts w:ascii="仿宋" w:eastAsia="仿宋"/>
          <w:sz w:val="30"/>
          <w:szCs w:val="30"/>
        </w:rPr>
      </w:pPr>
      <w:bookmarkStart w:id="0" w:name="_GoBack"/>
      <w:bookmarkEnd w:id="0"/>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公文小标宋简">
    <w:altName w:val="微软雅黑"/>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2</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 xml:space="preserve"> </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AA49B"/>
    <w:multiLevelType w:val="singleLevel"/>
    <w:tmpl w:val="0E3AA49B"/>
    <w:lvl w:ilvl="0" w:tentative="0">
      <w:start w:val="1"/>
      <w:numFmt w:val="decimal"/>
      <w:suff w:val="nothing"/>
      <w:lvlText w:val="（%1）"/>
      <w:lvlJc w:val="left"/>
    </w:lvl>
  </w:abstractNum>
  <w:abstractNum w:abstractNumId="1">
    <w:nsid w:val="590C3F1F"/>
    <w:multiLevelType w:val="singleLevel"/>
    <w:tmpl w:val="590C3F1F"/>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oNotDisplayPageBoundaries w:val="1"/>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2E97"/>
    <w:rsid w:val="000021D4"/>
    <w:rsid w:val="000100A4"/>
    <w:rsid w:val="00060B6E"/>
    <w:rsid w:val="00074FF9"/>
    <w:rsid w:val="00087DA6"/>
    <w:rsid w:val="00096276"/>
    <w:rsid w:val="000A2D14"/>
    <w:rsid w:val="000B6FEF"/>
    <w:rsid w:val="000D68D3"/>
    <w:rsid w:val="001145B3"/>
    <w:rsid w:val="001658DE"/>
    <w:rsid w:val="0017666E"/>
    <w:rsid w:val="001B73F8"/>
    <w:rsid w:val="001E7026"/>
    <w:rsid w:val="00212F73"/>
    <w:rsid w:val="00274152"/>
    <w:rsid w:val="00284220"/>
    <w:rsid w:val="00284300"/>
    <w:rsid w:val="002E25BC"/>
    <w:rsid w:val="002F21DA"/>
    <w:rsid w:val="00302159"/>
    <w:rsid w:val="0033097E"/>
    <w:rsid w:val="00335BD2"/>
    <w:rsid w:val="00344C73"/>
    <w:rsid w:val="00351BDA"/>
    <w:rsid w:val="0035624F"/>
    <w:rsid w:val="00373EE7"/>
    <w:rsid w:val="0037507F"/>
    <w:rsid w:val="003A40DE"/>
    <w:rsid w:val="003A6BD4"/>
    <w:rsid w:val="003C2F8E"/>
    <w:rsid w:val="003E151E"/>
    <w:rsid w:val="003F3608"/>
    <w:rsid w:val="0044413B"/>
    <w:rsid w:val="00444ECE"/>
    <w:rsid w:val="004554DC"/>
    <w:rsid w:val="0045651B"/>
    <w:rsid w:val="004574F3"/>
    <w:rsid w:val="00470210"/>
    <w:rsid w:val="004D1104"/>
    <w:rsid w:val="004E2C45"/>
    <w:rsid w:val="004E52E5"/>
    <w:rsid w:val="004F2461"/>
    <w:rsid w:val="004F6F90"/>
    <w:rsid w:val="00531DEF"/>
    <w:rsid w:val="00532F37"/>
    <w:rsid w:val="00536C25"/>
    <w:rsid w:val="00540CEB"/>
    <w:rsid w:val="00592B05"/>
    <w:rsid w:val="005969BF"/>
    <w:rsid w:val="005A5CD8"/>
    <w:rsid w:val="005B5FC5"/>
    <w:rsid w:val="0067149F"/>
    <w:rsid w:val="00681B69"/>
    <w:rsid w:val="00686048"/>
    <w:rsid w:val="006C6B72"/>
    <w:rsid w:val="006E7F72"/>
    <w:rsid w:val="006F10C1"/>
    <w:rsid w:val="007031E5"/>
    <w:rsid w:val="007419DB"/>
    <w:rsid w:val="0074489D"/>
    <w:rsid w:val="007542A9"/>
    <w:rsid w:val="00765AFC"/>
    <w:rsid w:val="00787D46"/>
    <w:rsid w:val="00796F3F"/>
    <w:rsid w:val="007B3E96"/>
    <w:rsid w:val="00806405"/>
    <w:rsid w:val="00825D7A"/>
    <w:rsid w:val="00830410"/>
    <w:rsid w:val="00877588"/>
    <w:rsid w:val="008B191C"/>
    <w:rsid w:val="008D2F0A"/>
    <w:rsid w:val="009475C1"/>
    <w:rsid w:val="00951BD6"/>
    <w:rsid w:val="00952189"/>
    <w:rsid w:val="00956F06"/>
    <w:rsid w:val="00961911"/>
    <w:rsid w:val="00971728"/>
    <w:rsid w:val="00987935"/>
    <w:rsid w:val="009C164B"/>
    <w:rsid w:val="009C441E"/>
    <w:rsid w:val="009C5435"/>
    <w:rsid w:val="009E09B1"/>
    <w:rsid w:val="00A14196"/>
    <w:rsid w:val="00A47FFD"/>
    <w:rsid w:val="00A804F0"/>
    <w:rsid w:val="00AA1485"/>
    <w:rsid w:val="00AA390E"/>
    <w:rsid w:val="00AB5A63"/>
    <w:rsid w:val="00B16322"/>
    <w:rsid w:val="00B443BD"/>
    <w:rsid w:val="00B44D94"/>
    <w:rsid w:val="00B51C87"/>
    <w:rsid w:val="00B66CF6"/>
    <w:rsid w:val="00B760E0"/>
    <w:rsid w:val="00B77867"/>
    <w:rsid w:val="00B93482"/>
    <w:rsid w:val="00BB6632"/>
    <w:rsid w:val="00BF5B9B"/>
    <w:rsid w:val="00C05FE9"/>
    <w:rsid w:val="00C10EE8"/>
    <w:rsid w:val="00C31740"/>
    <w:rsid w:val="00C777CE"/>
    <w:rsid w:val="00C959D0"/>
    <w:rsid w:val="00CB626A"/>
    <w:rsid w:val="00CC44B9"/>
    <w:rsid w:val="00CF4FEE"/>
    <w:rsid w:val="00D2593A"/>
    <w:rsid w:val="00D42E97"/>
    <w:rsid w:val="00D46AA2"/>
    <w:rsid w:val="00D50AC0"/>
    <w:rsid w:val="00D61375"/>
    <w:rsid w:val="00D62D25"/>
    <w:rsid w:val="00D662EB"/>
    <w:rsid w:val="00DA47EF"/>
    <w:rsid w:val="00DA4AAA"/>
    <w:rsid w:val="00DA7095"/>
    <w:rsid w:val="00DB45B6"/>
    <w:rsid w:val="00E23CDB"/>
    <w:rsid w:val="00E2757D"/>
    <w:rsid w:val="00E570B0"/>
    <w:rsid w:val="00E668E5"/>
    <w:rsid w:val="00E66B8D"/>
    <w:rsid w:val="00E844F2"/>
    <w:rsid w:val="00ED7635"/>
    <w:rsid w:val="00EE1A67"/>
    <w:rsid w:val="00EF41A2"/>
    <w:rsid w:val="00F019EF"/>
    <w:rsid w:val="00F64395"/>
    <w:rsid w:val="00FC084C"/>
    <w:rsid w:val="00FE41A8"/>
    <w:rsid w:val="071775FD"/>
    <w:rsid w:val="0A9B61DB"/>
    <w:rsid w:val="0BC473D6"/>
    <w:rsid w:val="0F5E510B"/>
    <w:rsid w:val="12FC2A70"/>
    <w:rsid w:val="14185F22"/>
    <w:rsid w:val="191C7E3D"/>
    <w:rsid w:val="1D0C4E8D"/>
    <w:rsid w:val="1EC520D2"/>
    <w:rsid w:val="23BB6FE3"/>
    <w:rsid w:val="23ED6EF6"/>
    <w:rsid w:val="2E227C08"/>
    <w:rsid w:val="31D4594C"/>
    <w:rsid w:val="31EE4D5C"/>
    <w:rsid w:val="337E6E6D"/>
    <w:rsid w:val="370E3D71"/>
    <w:rsid w:val="3AB97424"/>
    <w:rsid w:val="3C28504A"/>
    <w:rsid w:val="3D2C129E"/>
    <w:rsid w:val="40097066"/>
    <w:rsid w:val="431A3ACE"/>
    <w:rsid w:val="43C160A8"/>
    <w:rsid w:val="4522036D"/>
    <w:rsid w:val="4CBA5E1F"/>
    <w:rsid w:val="4D9C203E"/>
    <w:rsid w:val="51E27F09"/>
    <w:rsid w:val="52E360E5"/>
    <w:rsid w:val="545E659A"/>
    <w:rsid w:val="56057BED"/>
    <w:rsid w:val="5CE43672"/>
    <w:rsid w:val="608444A4"/>
    <w:rsid w:val="63AD07E0"/>
    <w:rsid w:val="67EF51F5"/>
    <w:rsid w:val="6C403E95"/>
    <w:rsid w:val="71A1252C"/>
    <w:rsid w:val="72F76CC9"/>
    <w:rsid w:val="73F532AD"/>
    <w:rsid w:val="77B163F7"/>
    <w:rsid w:val="79642FAB"/>
    <w:rsid w:val="7B203B2A"/>
    <w:rsid w:val="7D241D43"/>
    <w:rsid w:val="7F665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3"/>
    <w:qFormat/>
    <w:uiPriority w:val="0"/>
    <w:pPr>
      <w:keepNext/>
      <w:keepLines/>
      <w:spacing w:before="1000" w:after="400"/>
      <w:jc w:val="center"/>
      <w:outlineLvl w:val="2"/>
    </w:pPr>
    <w:rPr>
      <w:rFonts w:ascii="公文小标宋简" w:eastAsia="公文小标宋简"/>
      <w:sz w:val="44"/>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200" w:firstLineChars="200"/>
    </w:pPr>
  </w:style>
  <w:style w:type="paragraph" w:styleId="4">
    <w:name w:val="Date"/>
    <w:basedOn w:val="1"/>
    <w:next w:val="1"/>
    <w:qFormat/>
    <w:uiPriority w:val="0"/>
    <w:pPr>
      <w:ind w:left="2500" w:leftChars="2500"/>
    </w:pPr>
  </w:style>
  <w:style w:type="paragraph" w:styleId="5">
    <w:name w:val="Balloon Text"/>
    <w:basedOn w:val="1"/>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0"/>
    <w:rPr>
      <w:b/>
      <w:bCs/>
    </w:rPr>
  </w:style>
  <w:style w:type="character" w:styleId="11">
    <w:name w:val="page number"/>
    <w:basedOn w:val="9"/>
    <w:qFormat/>
    <w:uiPriority w:val="0"/>
  </w:style>
  <w:style w:type="paragraph" w:customStyle="1" w:styleId="12">
    <w:name w:val="p0"/>
    <w:basedOn w:val="1"/>
    <w:qFormat/>
    <w:uiPriority w:val="0"/>
    <w:pPr>
      <w:widowControl/>
    </w:pPr>
    <w:rPr>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EDU</Company>
  <Pages>9</Pages>
  <Words>566</Words>
  <Characters>3232</Characters>
  <Lines>26</Lines>
  <Paragraphs>7</Paragraphs>
  <TotalTime>9</TotalTime>
  <ScaleCrop>false</ScaleCrop>
  <LinksUpToDate>false</LinksUpToDate>
  <CharactersWithSpaces>3791</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2018-05-10T10:55:00Z</dcterms:created>
  <dc:creator>Administrator</dc:creator>
  <cp:lastModifiedBy>23408</cp:lastModifiedBy>
  <cp:lastPrinted>2018-05-11T08:39:00Z</cp:lastPrinted>
  <dcterms:modified xsi:type="dcterms:W3CDTF">2020-04-10T02:31:58Z</dcterms:modified>
  <dc:title>武昌区教育局关于印发《武昌区2015年义务教育阶段新生入学实施方案》的通知</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