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ascii="Times New Roman" w:hAnsi="Times New Roman" w:eastAsia="宋体" w:cs="Times New Roman"/>
          <w:b/>
          <w:bCs/>
          <w:sz w:val="36"/>
          <w:szCs w:val="36"/>
          <w:lang w:val="en-US" w:eastAsia="zh-CN"/>
        </w:rPr>
        <w:t>电视机厂A-1-2地块土壤污染状况初步调查</w:t>
      </w:r>
      <w:r>
        <w:rPr>
          <w:rFonts w:hint="eastAsia" w:ascii="Times New Roman" w:hAnsi="Times New Roman" w:eastAsia="宋体" w:cs="Times New Roman"/>
          <w:b/>
          <w:bCs/>
          <w:sz w:val="36"/>
          <w:szCs w:val="36"/>
        </w:rPr>
        <w:t>信息</w:t>
      </w:r>
      <w:r>
        <w:rPr>
          <w:rFonts w:hint="eastAsia"/>
          <w:b/>
          <w:bCs/>
          <w:sz w:val="36"/>
          <w:szCs w:val="36"/>
        </w:rPr>
        <w:t>公示</w:t>
      </w:r>
    </w:p>
    <w:p>
      <w:pPr>
        <w:pStyle w:val="6"/>
      </w:pPr>
    </w:p>
    <w:p>
      <w:pPr>
        <w:ind w:firstLine="420" w:firstLineChars="200"/>
      </w:pPr>
      <w:r>
        <w:rPr>
          <w:rFonts w:hint="eastAsia"/>
        </w:rPr>
        <w:t>根据《中华人民共和国土壤污染防治法》第五十九条“用途变更为住宅、公共管理与公共服务用地的，变更前应当按照规定进行土壤污染状况调查，</w:t>
      </w:r>
      <w:r>
        <w:rPr>
          <w:rFonts w:hint="eastAsia" w:ascii="Times New Roman" w:hAnsi="Times New Roman" w:eastAsia="宋体" w:cs="Times New Roman"/>
          <w:lang w:val="en-US" w:eastAsia="zh-CN"/>
        </w:rPr>
        <w:t>电视机厂A-1-2地块土壤污染状况初步调查报告</w:t>
      </w:r>
      <w:r>
        <w:rPr>
          <w:rFonts w:hint="eastAsia"/>
        </w:rPr>
        <w:t>由</w:t>
      </w:r>
      <w:r>
        <w:rPr>
          <w:rFonts w:hint="default" w:ascii="Times New Roman" w:hAnsi="Times New Roman" w:eastAsia="宋体" w:cs="Times New Roman"/>
          <w:lang w:val="en-US" w:eastAsia="zh-CN"/>
        </w:rPr>
        <w:t>武汉棕地生态环保科技有限公司</w:t>
      </w:r>
      <w:r>
        <w:rPr>
          <w:rFonts w:hint="eastAsia" w:ascii="Times New Roman" w:hAnsi="Times New Roman" w:eastAsia="宋体" w:cs="Times New Roman"/>
        </w:rPr>
        <w:t>编</w:t>
      </w:r>
      <w:r>
        <w:rPr>
          <w:rFonts w:hint="eastAsia"/>
        </w:rPr>
        <w:t>制完成，现将调查有关信息公开如下：</w:t>
      </w:r>
    </w:p>
    <w:p>
      <w:pPr>
        <w:rPr>
          <w:b/>
          <w:bCs/>
        </w:rPr>
      </w:pPr>
      <w:r>
        <w:rPr>
          <w:rFonts w:hint="eastAsia"/>
          <w:b/>
          <w:bCs/>
        </w:rPr>
        <w:t>一、地块概况</w:t>
      </w:r>
    </w:p>
    <w:p>
      <w:pPr>
        <w:ind w:firstLine="420" w:firstLineChars="200"/>
      </w:pPr>
      <w:r>
        <w:rPr>
          <w:rFonts w:hint="eastAsia" w:ascii="Times New Roman" w:hAnsi="Times New Roman" w:eastAsia="宋体" w:cs="Times New Roman"/>
          <w:lang w:val="en-US" w:eastAsia="zh-CN"/>
        </w:rPr>
        <w:t>调查地块位于湖北省武汉市武昌区中北路154号，调查面积为6873.27</w:t>
      </w:r>
      <w:r>
        <w:rPr>
          <w:rFonts w:hint="eastAsia" w:cs="Times New Roman"/>
          <w:lang w:val="en-US" w:eastAsia="zh-CN"/>
        </w:rPr>
        <w:t xml:space="preserve"> </w:t>
      </w:r>
      <w:r>
        <w:rPr>
          <w:rFonts w:hint="eastAsia" w:ascii="Times New Roman" w:hAnsi="Times New Roman" w:eastAsia="宋体" w:cs="Times New Roman"/>
          <w:lang w:val="en-US" w:eastAsia="zh-CN"/>
        </w:rPr>
        <w:t>m</w:t>
      </w:r>
      <w:r>
        <w:rPr>
          <w:rFonts w:hint="eastAsia" w:ascii="Times New Roman" w:hAnsi="Times New Roman" w:eastAsia="宋体" w:cs="Times New Roman"/>
          <w:vertAlign w:val="superscript"/>
          <w:lang w:val="en-US" w:eastAsia="zh-CN"/>
        </w:rPr>
        <w:t>2</w:t>
      </w:r>
      <w:r>
        <w:rPr>
          <w:rFonts w:hint="eastAsia" w:ascii="Times New Roman" w:hAnsi="Times New Roman" w:eastAsia="宋体" w:cs="Times New Roman"/>
          <w:lang w:val="en-US" w:eastAsia="zh-CN"/>
        </w:rPr>
        <w:t>（约0.68公顷）。调查地块四至范围为：北至沱塘路，南至黄鹂路，西至中北路，东至东亭路</w:t>
      </w:r>
      <w:r>
        <w:rPr>
          <w:rFonts w:hint="eastAsia" w:cs="Times New Roman"/>
          <w:lang w:val="en-US" w:eastAsia="zh-CN"/>
        </w:rPr>
        <w:t>，</w:t>
      </w:r>
      <w:r>
        <w:rPr>
          <w:rFonts w:hint="eastAsia"/>
        </w:rPr>
        <w:t>中心坐标：</w:t>
      </w:r>
      <w:r>
        <w:rPr>
          <w:rFonts w:hint="eastAsia"/>
          <w:kern w:val="0"/>
          <w:szCs w:val="21"/>
        </w:rPr>
        <w:t>E</w:t>
      </w:r>
      <w:r>
        <w:t xml:space="preserve"> </w:t>
      </w:r>
      <w:r>
        <w:rPr>
          <w:rFonts w:hint="eastAsia" w:cs="Times New Roman"/>
          <w:color w:val="000000" w:themeColor="text1"/>
          <w:highlight w:val="none"/>
          <w:lang w:val="en-US" w:eastAsia="zh-CN"/>
          <w14:textFill>
            <w14:solidFill>
              <w14:schemeClr w14:val="tx1"/>
            </w14:solidFill>
          </w14:textFill>
        </w:rPr>
        <w:t>114.352022491</w:t>
      </w:r>
      <w:r>
        <w:rPr>
          <w:kern w:val="0"/>
          <w:szCs w:val="21"/>
        </w:rPr>
        <w:t>°</w:t>
      </w:r>
      <w:r>
        <w:rPr>
          <w:rFonts w:hint="eastAsia"/>
          <w:kern w:val="0"/>
          <w:szCs w:val="21"/>
        </w:rPr>
        <w:t>，N</w:t>
      </w:r>
      <w:r>
        <w:rPr>
          <w:rFonts w:hint="eastAsia"/>
          <w:kern w:val="0"/>
          <w:szCs w:val="21"/>
          <w:lang w:val="en-US" w:eastAsia="zh-CN"/>
        </w:rPr>
        <w:t xml:space="preserve"> </w:t>
      </w:r>
      <w:r>
        <w:rPr>
          <w:rFonts w:hint="eastAsia" w:cs="Times New Roman"/>
          <w:color w:val="000000" w:themeColor="text1"/>
          <w:highlight w:val="none"/>
          <w:lang w:val="en-US" w:eastAsia="zh-CN"/>
          <w14:textFill>
            <w14:solidFill>
              <w14:schemeClr w14:val="tx1"/>
            </w14:solidFill>
          </w14:textFill>
        </w:rPr>
        <w:t>30.573487499</w:t>
      </w:r>
      <w:r>
        <w:rPr>
          <w:rFonts w:hint="eastAsia"/>
          <w:kern w:val="0"/>
          <w:szCs w:val="21"/>
        </w:rPr>
        <w:t>°</w:t>
      </w:r>
      <w:r>
        <w:rPr>
          <w:rFonts w:hint="eastAsia"/>
        </w:rPr>
        <w:t>。</w:t>
      </w:r>
    </w:p>
    <w:p>
      <w:pPr>
        <w:ind w:firstLine="420" w:firstLineChars="200"/>
      </w:pPr>
      <w:r>
        <w:rPr>
          <w:rFonts w:hint="eastAsia"/>
        </w:rPr>
        <w:t>调查地块规划</w:t>
      </w:r>
      <w:r>
        <w:rPr>
          <w:rFonts w:hint="eastAsia"/>
          <w:highlight w:val="none"/>
        </w:rPr>
        <w:t>为</w:t>
      </w:r>
      <w:r>
        <w:rPr>
          <w:rFonts w:hint="eastAsia"/>
          <w:highlight w:val="none"/>
          <w:lang w:val="en-US" w:eastAsia="zh-CN"/>
        </w:rPr>
        <w:t>居住</w:t>
      </w:r>
      <w:r>
        <w:rPr>
          <w:rFonts w:hint="eastAsia"/>
          <w:highlight w:val="none"/>
        </w:rPr>
        <w:t>用地，执行</w:t>
      </w:r>
      <w:r>
        <w:rPr>
          <w:rFonts w:hint="eastAsia"/>
        </w:rPr>
        <w:t>《土壤环境质量建设用地土壤污染风险管控标准》(GB36600—2018)的第一类用地标准。</w:t>
      </w:r>
    </w:p>
    <w:p>
      <w:pPr>
        <w:ind w:firstLine="420" w:firstLineChars="200"/>
      </w:pPr>
      <w:r>
        <w:rPr>
          <w:rFonts w:hint="eastAsia"/>
        </w:rPr>
        <w:t>202</w:t>
      </w:r>
      <w:r>
        <w:rPr>
          <w:rFonts w:hint="eastAsia"/>
          <w:lang w:val="en-US" w:eastAsia="zh-CN"/>
        </w:rPr>
        <w:t>5</w:t>
      </w:r>
      <w:r>
        <w:rPr>
          <w:rFonts w:hint="eastAsia"/>
        </w:rPr>
        <w:t>年</w:t>
      </w:r>
      <w:r>
        <w:rPr>
          <w:rFonts w:hint="eastAsia"/>
          <w:lang w:val="en-US" w:eastAsia="zh-CN"/>
        </w:rPr>
        <w:t>1</w:t>
      </w:r>
      <w:r>
        <w:rPr>
          <w:rFonts w:hint="eastAsia"/>
        </w:rPr>
        <w:t>月</w:t>
      </w:r>
      <w:r>
        <w:rPr>
          <w:rFonts w:hint="eastAsia"/>
          <w:lang w:val="en-US" w:eastAsia="zh-CN"/>
        </w:rPr>
        <w:t>9</w:t>
      </w:r>
      <w:r>
        <w:rPr>
          <w:rFonts w:hint="eastAsia"/>
        </w:rPr>
        <w:t>日武汉市生态环境局</w:t>
      </w:r>
      <w:r>
        <w:rPr>
          <w:rFonts w:hint="eastAsia"/>
          <w:lang w:eastAsia="zh-CN"/>
        </w:rPr>
        <w:t>武昌区</w:t>
      </w:r>
      <w:r>
        <w:rPr>
          <w:rFonts w:hint="eastAsia"/>
        </w:rPr>
        <w:t>分局会同武汉市</w:t>
      </w:r>
      <w:r>
        <w:rPr>
          <w:rFonts w:hint="eastAsia"/>
          <w:lang w:eastAsia="zh-CN"/>
        </w:rPr>
        <w:t>武昌区</w:t>
      </w:r>
      <w:r>
        <w:rPr>
          <w:rFonts w:hint="eastAsia"/>
        </w:rPr>
        <w:t>自然资源和</w:t>
      </w:r>
      <w:r>
        <w:rPr>
          <w:rFonts w:hint="eastAsia"/>
          <w:lang w:eastAsia="zh-CN"/>
        </w:rPr>
        <w:t>城乡建设局</w:t>
      </w:r>
      <w:r>
        <w:rPr>
          <w:rFonts w:hint="eastAsia"/>
        </w:rPr>
        <w:t>组织对地块土壤污染状况初步调查报告进行评审，并出具专家评审意见。会后</w:t>
      </w:r>
      <w:r>
        <w:rPr>
          <w:rFonts w:hint="default" w:ascii="Times New Roman" w:hAnsi="Times New Roman" w:eastAsia="宋体" w:cs="Times New Roman"/>
          <w:lang w:val="en-US" w:eastAsia="zh-CN"/>
        </w:rPr>
        <w:t>武汉棕地生态环保科技有限公司</w:t>
      </w:r>
      <w:r>
        <w:rPr>
          <w:rFonts w:hint="eastAsia"/>
        </w:rPr>
        <w:t>根据专家评审意见进行了修改和完善。现对地块基本信息及调查情况进行公示。</w:t>
      </w:r>
    </w:p>
    <w:p>
      <w:pPr>
        <w:rPr>
          <w:b/>
          <w:bCs/>
        </w:rPr>
      </w:pPr>
      <w:r>
        <w:rPr>
          <w:rFonts w:hint="eastAsia"/>
          <w:b/>
          <w:bCs/>
        </w:rPr>
        <w:t>二、场地污染识别</w:t>
      </w:r>
    </w:p>
    <w:p>
      <w:pPr>
        <w:ind w:firstLine="420" w:firstLineChars="200"/>
        <w:rPr>
          <w:rFonts w:hint="eastAsia" w:cs="Times New Roman"/>
          <w:kern w:val="2"/>
          <w:sz w:val="21"/>
          <w:szCs w:val="22"/>
          <w:lang w:val="en-US" w:eastAsia="zh-CN" w:bidi="ar-SA"/>
        </w:rPr>
      </w:pPr>
      <w:r>
        <w:rPr>
          <w:rFonts w:hint="default" w:ascii="Times New Roman" w:hAnsi="Times New Roman" w:eastAsia="宋体" w:cs="Times New Roman"/>
          <w:kern w:val="2"/>
          <w:sz w:val="21"/>
          <w:szCs w:val="22"/>
          <w:lang w:val="en-US" w:eastAsia="zh-CN" w:bidi="ar-SA"/>
        </w:rPr>
        <w:t>电视机厂A-1-2地块位于武昌区中北路，属于原武汉无线电二厂地块</w:t>
      </w:r>
      <w:r>
        <w:rPr>
          <w:rFonts w:hint="eastAsia" w:cs="Times New Roman"/>
          <w:kern w:val="2"/>
          <w:sz w:val="21"/>
          <w:szCs w:val="22"/>
          <w:lang w:val="en-US" w:eastAsia="zh-CN" w:bidi="ar-SA"/>
        </w:rPr>
        <w:t>。武汉市无线电二厂自1961年以大华仪表厂的仪表车间和仪表修理部为基础组建为国营精密仪器仪表修配厂，1967年1月改名无线电二厂。主要产品为凤凰牌收录机，年产约15万台，是武汉市的拳头产品之一。此外还生产电子计算机、微电脑和示波器等产品。无线电二厂于2015年停产，2015年后地块由武昌土地储备整理中心接管，地块内逐步开始拆除建构筑物，2018年左右地块建构筑物基本全部拆除期间未进行其他生产活动。2018年至今地块由武汉亘星置业有限公司进行管理。</w:t>
      </w:r>
    </w:p>
    <w:p>
      <w:pPr>
        <w:ind w:firstLine="420" w:firstLineChars="200"/>
        <w:rPr>
          <w:rFonts w:hint="eastAsia" w:eastAsia="宋体"/>
          <w:szCs w:val="21"/>
          <w:lang w:val="en-US" w:eastAsia="zh-CN"/>
        </w:rPr>
      </w:pPr>
      <w:r>
        <w:rPr>
          <w:rFonts w:hint="eastAsia"/>
        </w:rPr>
        <w:t>由于该调查地块</w:t>
      </w:r>
      <w:r>
        <w:rPr>
          <w:rFonts w:hint="eastAsia"/>
          <w:lang w:val="en-US" w:eastAsia="zh-CN"/>
        </w:rPr>
        <w:t>历史情况清晰，</w:t>
      </w:r>
      <w:r>
        <w:rPr>
          <w:rFonts w:hint="eastAsia"/>
        </w:rPr>
        <w:t>建（构）筑物</w:t>
      </w:r>
      <w:r>
        <w:rPr>
          <w:rFonts w:hint="eastAsia"/>
          <w:lang w:val="en-US" w:eastAsia="zh-CN"/>
        </w:rPr>
        <w:t>已</w:t>
      </w:r>
      <w:r>
        <w:rPr>
          <w:rFonts w:hint="eastAsia"/>
        </w:rPr>
        <w:t>被拆除</w:t>
      </w:r>
      <w:r>
        <w:rPr>
          <w:rFonts w:hint="eastAsia"/>
          <w:lang w:eastAsia="zh-CN"/>
        </w:rPr>
        <w:t>，</w:t>
      </w:r>
      <w:r>
        <w:rPr>
          <w:rFonts w:hint="eastAsia"/>
        </w:rPr>
        <w:t>目前地块内仍有遗留建渣堆积、车辆停放等活动，人员往来复杂</w:t>
      </w:r>
      <w:r>
        <w:rPr>
          <w:rFonts w:hint="eastAsia"/>
          <w:lang w:val="en-US" w:eastAsia="zh-CN"/>
        </w:rPr>
        <w:t>。</w:t>
      </w:r>
      <w:r>
        <w:rPr>
          <w:rFonts w:hint="eastAsia"/>
        </w:rPr>
        <w:t>因此我司采用系统布点法的方式，在调查地块内布设6个土壤采样点S1～S6</w:t>
      </w:r>
      <w:r>
        <w:rPr>
          <w:rFonts w:hint="eastAsia"/>
          <w:lang w:val="en-GB"/>
        </w:rPr>
        <w:t>，</w:t>
      </w:r>
      <w:r>
        <w:rPr>
          <w:rFonts w:hint="eastAsia"/>
          <w:lang w:val="en-US" w:eastAsia="zh-CN"/>
        </w:rPr>
        <w:t>3个地下水监测点，</w:t>
      </w:r>
      <w:r>
        <w:rPr>
          <w:rFonts w:hint="eastAsia"/>
        </w:rPr>
        <w:t>1个场外对照点</w:t>
      </w:r>
      <w:r>
        <w:rPr>
          <w:rFonts w:hint="eastAsia"/>
          <w:lang w:eastAsia="zh-CN"/>
        </w:rPr>
        <w:t>。</w:t>
      </w:r>
    </w:p>
    <w:p>
      <w:pPr>
        <w:rPr>
          <w:b/>
          <w:bCs/>
        </w:rPr>
      </w:pPr>
      <w:r>
        <w:rPr>
          <w:rFonts w:hint="eastAsia"/>
          <w:b/>
          <w:bCs/>
        </w:rPr>
        <w:t>三、调查结论</w:t>
      </w:r>
    </w:p>
    <w:p>
      <w:pPr>
        <w:ind w:firstLine="480"/>
        <w:rPr>
          <w:szCs w:val="21"/>
        </w:rPr>
      </w:pPr>
      <w:r>
        <w:rPr>
          <w:rFonts w:hint="eastAsia"/>
          <w:szCs w:val="21"/>
        </w:rPr>
        <w:t>本项目土壤样品中重金属和无机物、挥发性有机物以及半挥发性有机物检测值均低于《土壤环境质量</w:t>
      </w:r>
      <w:r>
        <w:rPr>
          <w:rFonts w:hint="eastAsia"/>
          <w:szCs w:val="21"/>
          <w:lang w:val="en-US" w:eastAsia="zh-CN"/>
        </w:rPr>
        <w:t xml:space="preserve"> </w:t>
      </w:r>
      <w:r>
        <w:rPr>
          <w:rFonts w:hint="eastAsia"/>
          <w:szCs w:val="21"/>
        </w:rPr>
        <w:t>建设用地土壤污染风险管控标准（试行）》（GB36600-2018）中第一类用地筛选值，说明地块土壤污染风险一般情况下可以忽略，无需开展后续详细调查和风险评估。</w:t>
      </w:r>
      <w:r>
        <w:rPr>
          <w:rFonts w:hint="eastAsia" w:eastAsiaTheme="minorEastAsia"/>
        </w:rPr>
        <w:t>该地块地下水</w:t>
      </w:r>
      <w:r>
        <w:rPr>
          <w:rFonts w:hint="eastAsia" w:eastAsiaTheme="minorEastAsia"/>
          <w:lang w:eastAsia="zh-CN"/>
        </w:rPr>
        <w:t>检出指标</w:t>
      </w:r>
      <w:r>
        <w:rPr>
          <w:rFonts w:hint="eastAsia" w:eastAsiaTheme="minorEastAsia"/>
        </w:rPr>
        <w:t>满足《地下水质量标准》（GB/T14848-2017）IV类标准</w:t>
      </w:r>
      <w:r>
        <w:rPr>
          <w:rFonts w:hint="eastAsia" w:eastAsiaTheme="minorEastAsia"/>
          <w:lang w:eastAsia="zh-CN"/>
        </w:rPr>
        <w:t>，</w:t>
      </w:r>
      <w:r>
        <w:rPr>
          <w:rFonts w:hint="eastAsia"/>
          <w:szCs w:val="21"/>
        </w:rPr>
        <w:t>场地地下水不作为饮用水源，不存在健康隐患</w:t>
      </w:r>
      <w:r>
        <w:rPr>
          <w:rFonts w:hint="eastAsia"/>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3F8A92"/>
    <w:multiLevelType w:val="multilevel"/>
    <w:tmpl w:val="3E3F8A92"/>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Yzk2NjdkMTE5ZDE0ZGI2ZTU1ZTUzMmM5ZjJkZTcifQ=="/>
  </w:docVars>
  <w:rsids>
    <w:rsidRoot w:val="02290F7C"/>
    <w:rsid w:val="02290F7C"/>
    <w:rsid w:val="05A0166B"/>
    <w:rsid w:val="064B2885"/>
    <w:rsid w:val="120533DA"/>
    <w:rsid w:val="129B31AF"/>
    <w:rsid w:val="17946704"/>
    <w:rsid w:val="196C737A"/>
    <w:rsid w:val="20940995"/>
    <w:rsid w:val="22117E68"/>
    <w:rsid w:val="24CB478F"/>
    <w:rsid w:val="24DA2E85"/>
    <w:rsid w:val="30C93B1B"/>
    <w:rsid w:val="32C74299"/>
    <w:rsid w:val="3848441E"/>
    <w:rsid w:val="48D57F40"/>
    <w:rsid w:val="51B45F4B"/>
    <w:rsid w:val="526D5CE7"/>
    <w:rsid w:val="68204781"/>
    <w:rsid w:val="DFF35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9"/>
    <w:qFormat/>
    <w:uiPriority w:val="0"/>
    <w:pPr>
      <w:keepNext/>
      <w:keepLines/>
      <w:numPr>
        <w:ilvl w:val="0"/>
        <w:numId w:val="1"/>
      </w:numPr>
      <w:spacing w:before="120" w:after="120"/>
      <w:ind w:firstLineChars="0"/>
      <w:outlineLvl w:val="0"/>
    </w:pPr>
    <w:rPr>
      <w:rFonts w:cs="宋体"/>
      <w:kern w:val="44"/>
      <w:sz w:val="44"/>
      <w:szCs w:val="22"/>
      <w:lang w:val="zh-CN" w:bidi="zh-CN"/>
    </w:rPr>
  </w:style>
  <w:style w:type="paragraph" w:styleId="3">
    <w:name w:val="heading 2"/>
    <w:basedOn w:val="1"/>
    <w:next w:val="1"/>
    <w:link w:val="10"/>
    <w:semiHidden/>
    <w:unhideWhenUsed/>
    <w:qFormat/>
    <w:uiPriority w:val="0"/>
    <w:pPr>
      <w:keepNext/>
      <w:keepLines/>
      <w:numPr>
        <w:ilvl w:val="1"/>
        <w:numId w:val="1"/>
      </w:numPr>
      <w:spacing w:before="120" w:after="120"/>
      <w:ind w:firstLineChars="0"/>
      <w:outlineLvl w:val="1"/>
    </w:pPr>
    <w:rPr>
      <w:rFonts w:ascii="Arial" w:hAnsi="Arial" w:eastAsia="黑体" w:cs="宋体"/>
      <w:b/>
      <w:sz w:val="32"/>
      <w:szCs w:val="22"/>
      <w:lang w:val="zh-CN" w:bidi="zh-CN"/>
    </w:rPr>
  </w:style>
  <w:style w:type="paragraph" w:styleId="4">
    <w:name w:val="heading 3"/>
    <w:basedOn w:val="1"/>
    <w:next w:val="1"/>
    <w:semiHidden/>
    <w:unhideWhenUsed/>
    <w:qFormat/>
    <w:uiPriority w:val="0"/>
    <w:pPr>
      <w:keepNext/>
      <w:keepLines/>
      <w:numPr>
        <w:ilvl w:val="2"/>
        <w:numId w:val="1"/>
      </w:numPr>
      <w:spacing w:before="120" w:after="120"/>
      <w:ind w:left="720" w:hanging="720" w:firstLineChars="0"/>
      <w:outlineLvl w:val="2"/>
    </w:pPr>
    <w:rPr>
      <w:rFonts w:cs="宋体"/>
      <w:b/>
      <w:sz w:val="30"/>
    </w:rPr>
  </w:style>
  <w:style w:type="paragraph" w:styleId="5">
    <w:name w:val="heading 4"/>
    <w:basedOn w:val="1"/>
    <w:next w:val="1"/>
    <w:semiHidden/>
    <w:unhideWhenUsed/>
    <w:qFormat/>
    <w:uiPriority w:val="0"/>
    <w:pPr>
      <w:keepNext/>
      <w:keepLines/>
      <w:numPr>
        <w:ilvl w:val="3"/>
        <w:numId w:val="1"/>
      </w:numPr>
      <w:spacing w:before="120" w:after="120"/>
      <w:ind w:firstLineChars="0"/>
      <w:outlineLvl w:val="3"/>
    </w:pPr>
    <w:rPr>
      <w:rFonts w:ascii="Arial" w:hAnsi="Arial" w:eastAsia="黑体" w:cs="宋体"/>
      <w:b/>
      <w:sz w:val="28"/>
      <w:szCs w:val="22"/>
      <w:lang w:val="zh-CN" w:bidi="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szCs w:val="18"/>
    </w:rPr>
  </w:style>
  <w:style w:type="character" w:customStyle="1" w:styleId="9">
    <w:name w:val="标题 1 Char"/>
    <w:link w:val="2"/>
    <w:qFormat/>
    <w:uiPriority w:val="0"/>
    <w:rPr>
      <w:rFonts w:eastAsia="宋体" w:cs="宋体"/>
      <w:kern w:val="44"/>
      <w:sz w:val="44"/>
      <w:szCs w:val="22"/>
      <w:lang w:val="zh-CN" w:bidi="zh-CN"/>
    </w:rPr>
  </w:style>
  <w:style w:type="character" w:customStyle="1" w:styleId="10">
    <w:name w:val="标题 2 Char"/>
    <w:link w:val="3"/>
    <w:qFormat/>
    <w:uiPriority w:val="0"/>
    <w:rPr>
      <w:rFonts w:ascii="Arial" w:hAnsi="Arial" w:eastAsia="黑体" w:cs="宋体"/>
      <w:b/>
      <w:sz w:val="32"/>
      <w:szCs w:val="22"/>
      <w:lang w:val="zh-CN" w:bidi="zh-CN"/>
    </w:rPr>
  </w:style>
  <w:style w:type="paragraph" w:customStyle="1" w:styleId="11">
    <w:name w:val="君邦正文"/>
    <w:basedOn w:val="1"/>
    <w:qFormat/>
    <w:uiPriority w:val="0"/>
    <w:pPr>
      <w:spacing w:after="60" w:line="360" w:lineRule="auto"/>
      <w:ind w:firstLine="200" w:firstLineChars="20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992</Words>
  <Characters>1110</Characters>
  <Lines>0</Lines>
  <Paragraphs>0</Paragraphs>
  <TotalTime>10</TotalTime>
  <ScaleCrop>false</ScaleCrop>
  <LinksUpToDate>false</LinksUpToDate>
  <CharactersWithSpaces>1115</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2024-06-04T14:09:00Z</dcterms:created>
  <dc:creator>拥有一个幸运</dc:creator>
  <cp:lastModifiedBy>thtf</cp:lastModifiedBy>
  <dcterms:modified xsi:type="dcterms:W3CDTF">2025-01-17T08:56:47Z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0DE100B359724C3E84371527AF2F028D_13</vt:lpwstr>
  </property>
  <property fmtid="{D5CDD505-2E9C-101B-9397-08002B2CF9AE}" pid="4" name="KSOTemplateDocerSaveRecord">
    <vt:lpwstr>eyJoZGlkIjoiMmIyMDc5MjliZDUyMzg0ODU3YWRmNTdiNTVmNTU4NGUiLCJ1c2VySWQiOiI2ODA5NDQyOTkifQ==</vt:lpwstr>
  </property>
</Properties>
</file>