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中宋" w:hAnsi="华文中宋" w:eastAsia="华文中宋" w:cs="方正小标宋_GBK"/>
          <w:sz w:val="32"/>
          <w:szCs w:val="32"/>
        </w:rPr>
      </w:pPr>
    </w:p>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公共租赁住房的所有权人及其委托的运营单位改变公共租赁住房的保障性住房性质、用途，以及配套设施的规划用途</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对违反《公共租赁住房管理办法》第</w:t>
      </w:r>
      <w:r>
        <w:rPr>
          <w:rFonts w:hint="eastAsia" w:ascii="华文中宋" w:hAnsi="华文中宋" w:eastAsia="华文中宋" w:cs="方正小标宋_GBK"/>
          <w:color w:val="auto"/>
          <w:sz w:val="32"/>
          <w:szCs w:val="32"/>
          <w:lang w:val="en-US" w:eastAsia="zh-CN"/>
        </w:rPr>
        <w:t>三十四</w:t>
      </w:r>
      <w:r>
        <w:rPr>
          <w:rFonts w:hint="eastAsia" w:ascii="华文中宋" w:hAnsi="华文中宋" w:eastAsia="华文中宋" w:cs="方正小标宋_GBK"/>
          <w:sz w:val="32"/>
          <w:szCs w:val="32"/>
          <w:lang w:val="en-US" w:eastAsia="zh-CN"/>
        </w:rPr>
        <w:t>条</w:t>
      </w:r>
      <w:r>
        <w:rPr>
          <w:rFonts w:hint="eastAsia" w:ascii="华文中宋" w:hAnsi="华文中宋" w:eastAsia="华文中宋" w:cs="方正小标宋_GBK"/>
          <w:sz w:val="32"/>
          <w:szCs w:val="32"/>
        </w:rPr>
        <w:t>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Verdana"/>
                <w:kern w:val="0"/>
                <w:sz w:val="18"/>
                <w:szCs w:val="18"/>
              </w:rPr>
            </w:pPr>
            <w:r>
              <w:rPr>
                <w:rFonts w:hint="eastAsia" w:ascii="仿宋_GB2312" w:hAnsi="仿宋" w:eastAsia="仿宋_GB2312" w:cs="Verdana"/>
                <w:kern w:val="0"/>
                <w:sz w:val="18"/>
                <w:szCs w:val="18"/>
              </w:rPr>
              <w:t>对违反《公共租赁住房管理办法》第</w:t>
            </w:r>
            <w:r>
              <w:rPr>
                <w:rFonts w:hint="eastAsia" w:ascii="仿宋_GB2312" w:hAnsi="仿宋" w:eastAsia="仿宋_GB2312" w:cs="Verdana"/>
                <w:color w:val="auto"/>
                <w:kern w:val="0"/>
                <w:sz w:val="18"/>
                <w:szCs w:val="18"/>
                <w:lang w:val="en-US" w:eastAsia="zh-CN"/>
              </w:rPr>
              <w:t>三十四条</w:t>
            </w:r>
            <w:r>
              <w:rPr>
                <w:rFonts w:hint="eastAsia" w:ascii="仿宋_GB2312" w:hAnsi="仿宋" w:eastAsia="仿宋_GB2312" w:cs="Verdana"/>
                <w:color w:val="auto"/>
                <w:kern w:val="0"/>
                <w:sz w:val="18"/>
                <w:szCs w:val="18"/>
              </w:rPr>
              <w:t>的</w:t>
            </w:r>
            <w:r>
              <w:rPr>
                <w:rFonts w:hint="eastAsia" w:ascii="仿宋_GB2312" w:hAnsi="仿宋" w:eastAsia="仿宋_GB2312" w:cs="Verdana"/>
                <w:kern w:val="0"/>
                <w:sz w:val="18"/>
                <w:szCs w:val="18"/>
              </w:rPr>
              <w:t>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rPr>
              <w:t>《公共租赁住房管理办法》</w:t>
            </w:r>
            <w:r>
              <w:rPr>
                <w:rFonts w:hint="eastAsia" w:ascii="仿宋_GB2312" w:hAnsi="仿宋" w:eastAsia="仿宋_GB2312" w:cs="Verdana"/>
                <w:color w:val="auto"/>
                <w:kern w:val="0"/>
                <w:sz w:val="18"/>
                <w:szCs w:val="18"/>
              </w:rPr>
              <w:t>第</w:t>
            </w:r>
            <w:r>
              <w:rPr>
                <w:rFonts w:hint="eastAsia" w:ascii="仿宋_GB2312" w:hAnsi="仿宋" w:eastAsia="仿宋_GB2312" w:cs="Verdana"/>
                <w:color w:val="auto"/>
                <w:kern w:val="0"/>
                <w:sz w:val="18"/>
                <w:szCs w:val="18"/>
                <w:lang w:val="en-US" w:eastAsia="zh-CN"/>
              </w:rPr>
              <w:t>三十四条第三款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numPr>
                <w:ilvl w:val="0"/>
                <w:numId w:val="0"/>
              </w:numPr>
              <w:spacing w:line="400" w:lineRule="exact"/>
              <w:ind w:leftChars="0"/>
              <w:jc w:val="left"/>
              <w:rPr>
                <w:rFonts w:ascii="仿宋_GB2312" w:hAnsi="仿宋" w:eastAsia="仿宋_GB2312" w:cs="Verdana"/>
                <w:kern w:val="0"/>
                <w:sz w:val="18"/>
                <w:szCs w:val="18"/>
              </w:rPr>
            </w:pPr>
            <w:bookmarkStart w:id="0" w:name="_GoBack"/>
            <w:bookmarkEnd w:id="0"/>
            <w:r>
              <w:rPr>
                <w:rFonts w:hint="eastAsia" w:ascii="仿宋_GB2312" w:hAnsi="仿宋" w:eastAsia="仿宋_GB2312" w:cs="Verdana"/>
                <w:kern w:val="0"/>
                <w:sz w:val="18"/>
                <w:szCs w:val="18"/>
                <w:lang w:val="en-US" w:eastAsia="zh-CN"/>
              </w:rPr>
              <w:t>改变公共租赁住房的保障性住房性质、用途，以及配套设施的规划用途的。</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0"/>
              </w:numPr>
              <w:spacing w:line="400" w:lineRule="exact"/>
              <w:jc w:val="left"/>
              <w:rPr>
                <w:rFonts w:hint="default" w:ascii="仿宋_GB2312" w:hAnsi="仿宋" w:eastAsia="仿宋_GB2312" w:cs="宋体"/>
                <w:kern w:val="0"/>
                <w:sz w:val="18"/>
                <w:szCs w:val="18"/>
                <w:lang w:val="en-US" w:eastAsia="zh-CN"/>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auto"/>
                <w:kern w:val="0"/>
                <w:sz w:val="18"/>
                <w:szCs w:val="18"/>
              </w:rPr>
            </w:pPr>
            <w:r>
              <w:rPr>
                <w:rFonts w:hint="eastAsia" w:ascii="仿宋_GB2312" w:hAnsi="仿宋" w:eastAsia="仿宋_GB2312" w:cs="Verdana"/>
                <w:color w:val="auto"/>
                <w:kern w:val="0"/>
                <w:sz w:val="18"/>
                <w:szCs w:val="18"/>
                <w:lang w:val="en-US" w:eastAsia="zh-CN"/>
              </w:rPr>
              <w:t>1.</w:t>
            </w:r>
            <w:r>
              <w:rPr>
                <w:rFonts w:hint="eastAsia" w:ascii="仿宋_GB2312" w:hAnsi="仿宋" w:eastAsia="仿宋_GB2312" w:cs="Verdana"/>
                <w:color w:val="auto"/>
                <w:kern w:val="0"/>
                <w:sz w:val="18"/>
                <w:szCs w:val="18"/>
              </w:rPr>
              <w:t>《公共租赁住房管理办法》第三十</w:t>
            </w:r>
            <w:r>
              <w:rPr>
                <w:rFonts w:hint="eastAsia" w:ascii="仿宋_GB2312" w:hAnsi="仿宋" w:eastAsia="仿宋_GB2312" w:cs="Verdana"/>
                <w:color w:val="auto"/>
                <w:kern w:val="0"/>
                <w:sz w:val="18"/>
                <w:szCs w:val="18"/>
                <w:lang w:val="en-US" w:eastAsia="zh-CN"/>
              </w:rPr>
              <w:t>四</w:t>
            </w:r>
            <w:r>
              <w:rPr>
                <w:rFonts w:hint="eastAsia" w:ascii="仿宋_GB2312" w:hAnsi="仿宋" w:eastAsia="仿宋_GB2312" w:cs="Verdana"/>
                <w:color w:val="auto"/>
                <w:kern w:val="0"/>
                <w:sz w:val="18"/>
                <w:szCs w:val="18"/>
              </w:rPr>
              <w:t>条　</w:t>
            </w:r>
            <w:r>
              <w:rPr>
                <w:rFonts w:hint="eastAsia" w:ascii="仿宋_GB2312" w:hAnsi="仿宋" w:eastAsia="仿宋_GB2312" w:cs="Verdana"/>
                <w:color w:val="auto"/>
                <w:kern w:val="0"/>
                <w:sz w:val="18"/>
                <w:szCs w:val="18"/>
                <w:lang w:val="en-US" w:eastAsia="zh-CN"/>
              </w:rPr>
              <w:t>公共租赁住房的所有权人及其委托的运营单位违反本办法，有下列行为之一的，由市、县级人民政府住房保障主管部门责令限期改正</w:t>
            </w:r>
            <w:r>
              <w:rPr>
                <w:rFonts w:hint="eastAsia" w:ascii="仿宋_GB2312" w:hAnsi="仿宋" w:eastAsia="仿宋_GB2312" w:cs="Verdana"/>
                <w:color w:val="auto"/>
                <w:kern w:val="0"/>
                <w:sz w:val="18"/>
                <w:szCs w:val="18"/>
                <w:lang w:eastAsia="zh-CN"/>
              </w:rPr>
              <w:t>，</w:t>
            </w:r>
            <w:r>
              <w:rPr>
                <w:rFonts w:hint="eastAsia" w:ascii="仿宋_GB2312" w:hAnsi="仿宋" w:eastAsia="仿宋_GB2312" w:cs="Verdana"/>
                <w:color w:val="auto"/>
                <w:kern w:val="0"/>
                <w:sz w:val="18"/>
                <w:szCs w:val="18"/>
                <w:lang w:val="en-US" w:eastAsia="zh-CN"/>
              </w:rPr>
              <w:t>并</w:t>
            </w:r>
            <w:r>
              <w:rPr>
                <w:rFonts w:hint="eastAsia" w:ascii="仿宋_GB2312" w:hAnsi="仿宋" w:eastAsia="仿宋_GB2312" w:cs="Verdana"/>
                <w:color w:val="auto"/>
                <w:kern w:val="0"/>
                <w:sz w:val="18"/>
                <w:szCs w:val="18"/>
              </w:rPr>
              <w:t>处以3万元以下罚款：</w:t>
            </w:r>
            <w:r>
              <w:rPr>
                <w:rFonts w:hint="eastAsia" w:ascii="仿宋_GB2312" w:hAnsi="仿宋" w:eastAsia="仿宋_GB2312" w:cs="Verdana"/>
                <w:color w:val="auto"/>
                <w:kern w:val="0"/>
                <w:sz w:val="18"/>
                <w:szCs w:val="18"/>
              </w:rPr>
              <w:br w:type="textWrapping"/>
            </w:r>
            <w:r>
              <w:rPr>
                <w:rFonts w:hint="eastAsia" w:ascii="仿宋_GB2312" w:hAnsi="仿宋" w:eastAsia="仿宋_GB2312" w:cs="Verdana"/>
                <w:color w:val="auto"/>
                <w:kern w:val="0"/>
                <w:sz w:val="18"/>
                <w:szCs w:val="18"/>
              </w:rPr>
              <w:t>　（</w:t>
            </w:r>
            <w:r>
              <w:rPr>
                <w:rFonts w:hint="eastAsia" w:ascii="仿宋_GB2312" w:hAnsi="仿宋" w:eastAsia="仿宋_GB2312" w:cs="Verdana"/>
                <w:color w:val="auto"/>
                <w:kern w:val="0"/>
                <w:sz w:val="18"/>
                <w:szCs w:val="18"/>
                <w:lang w:val="en-US" w:eastAsia="zh-CN"/>
              </w:rPr>
              <w:t>三</w:t>
            </w:r>
            <w:r>
              <w:rPr>
                <w:rFonts w:hint="eastAsia" w:ascii="仿宋_GB2312" w:hAnsi="仿宋" w:eastAsia="仿宋_GB2312" w:cs="Verdana"/>
                <w:color w:val="auto"/>
                <w:kern w:val="0"/>
                <w:sz w:val="18"/>
                <w:szCs w:val="18"/>
              </w:rPr>
              <w:t>）</w:t>
            </w:r>
            <w:r>
              <w:rPr>
                <w:rFonts w:hint="eastAsia" w:ascii="仿宋_GB2312" w:hAnsi="仿宋" w:eastAsia="仿宋_GB2312" w:cs="Verdana"/>
                <w:color w:val="auto"/>
                <w:kern w:val="0"/>
                <w:sz w:val="18"/>
                <w:szCs w:val="18"/>
                <w:lang w:val="en-US" w:eastAsia="zh-CN"/>
              </w:rPr>
              <w:t>改变公共租赁住房的保障性住房性质、用途，以及配套设施的规划用途的。</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7.《</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8.《</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w:t>
            </w:r>
            <w:r>
              <w:rPr>
                <w:rFonts w:hint="eastAsia" w:ascii="仿宋_GB2312" w:hAnsi="宋体" w:eastAsia="仿宋_GB2312" w:cs="宋体"/>
                <w:color w:val="000000"/>
                <w:kern w:val="0"/>
                <w:sz w:val="18"/>
                <w:szCs w:val="18"/>
                <w:lang w:val="en-US" w:eastAsia="zh-CN"/>
              </w:rPr>
              <w:t xml:space="preserve">  88868031     </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w:t>
            </w:r>
            <w:r>
              <w:rPr>
                <w:rFonts w:hint="eastAsia" w:ascii="仿宋_GB2312" w:hAnsi="宋体" w:eastAsia="仿宋_GB2312" w:cs="宋体"/>
                <w:color w:val="000000"/>
                <w:kern w:val="0"/>
                <w:sz w:val="18"/>
                <w:szCs w:val="18"/>
                <w:lang w:val="en-US" w:eastAsia="zh-CN"/>
              </w:rPr>
              <w:t>临江大道59号</w:t>
            </w:r>
            <w:r>
              <w:rPr>
                <w:rFonts w:hint="eastAsia" w:ascii="仿宋_GB2312" w:hAnsi="宋体" w:eastAsia="仿宋_GB2312" w:cs="宋体"/>
                <w:color w:val="000000"/>
                <w:kern w:val="0"/>
                <w:sz w:val="18"/>
                <w:szCs w:val="18"/>
              </w:rPr>
              <w:t>；</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F141E"/>
    <w:multiLevelType w:val="multilevel"/>
    <w:tmpl w:val="4D4F141E"/>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256C7"/>
    <w:rsid w:val="013569DB"/>
    <w:rsid w:val="121B76C1"/>
    <w:rsid w:val="13D256C7"/>
    <w:rsid w:val="13D26E8B"/>
    <w:rsid w:val="157E046E"/>
    <w:rsid w:val="222B62A1"/>
    <w:rsid w:val="24EC3750"/>
    <w:rsid w:val="2C5B1C37"/>
    <w:rsid w:val="2E143D2E"/>
    <w:rsid w:val="30424A13"/>
    <w:rsid w:val="31322474"/>
    <w:rsid w:val="38436F93"/>
    <w:rsid w:val="493A084B"/>
    <w:rsid w:val="4CF50787"/>
    <w:rsid w:val="5B7303C3"/>
    <w:rsid w:val="5C55460A"/>
    <w:rsid w:val="5E8212EC"/>
    <w:rsid w:val="61365528"/>
    <w:rsid w:val="6181110F"/>
    <w:rsid w:val="69DF1A1A"/>
    <w:rsid w:val="74B2117B"/>
    <w:rsid w:val="7CB178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2021-07-09T02:15:00Z</dcterms:created>
  <dc:creator>夏夏</dc:creator>
  <cp:lastModifiedBy>hp</cp:lastModifiedBy>
  <dcterms:modified xsi:type="dcterms:W3CDTF">2021-08-20T08:17:30Z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377554060C3A4BCE86A6FE7DF3D0A83C</vt:lpwstr>
  </property>
  <property fmtid="{D5CDD505-2E9C-101B-9397-08002B2CF9AE}" pid="4" name="KSOSaveFontToCloudKey">
    <vt:lpwstr>818107661_btnclosed</vt:lpwstr>
  </property>
</Properties>
</file>