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bidi w:val="0"/>
        <w:jc w:val="center"/>
        <w:rPr>
          <w:rFonts w:hint="default"/>
          <w:lang w:val="en-US" w:eastAsia="zh-CN"/>
        </w:rPr>
      </w:pPr>
      <w:r>
        <w:rPr>
          <w:rFonts w:hint="eastAsia"/>
          <w:lang w:val="en-US" w:eastAsia="zh-CN"/>
        </w:rPr>
        <w:t>印刷经营许可证承诺制</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FF0000"/>
          <w:sz w:val="32"/>
          <w:szCs w:val="32"/>
          <w:lang w:val="en-US" w:eastAsia="zh-CN"/>
        </w:rPr>
        <w:t>一、适用条件：</w:t>
      </w:r>
      <w:r>
        <w:rPr>
          <w:rFonts w:hint="eastAsia" w:ascii="仿宋_GB2312" w:hAnsi="仿宋_GB2312" w:eastAsia="仿宋_GB2312" w:cs="仿宋_GB2312"/>
          <w:sz w:val="32"/>
          <w:szCs w:val="32"/>
        </w:rPr>
        <w:t>设立从事包装装潢和其他印刷品印刷经营活动的企业审批（不含商标、票据、保密印刷）行政许可时，可自主选择是否采取告知承诺制方式办理。不愿承诺或者无法承诺的，应当按照一般程序提交设立从事包装装潢和其他印刷品印刷经营活动的企业审批（不含商标、票据、保密印刷）行政许可所需资料，办理</w:t>
      </w:r>
      <w:r>
        <w:rPr>
          <w:rFonts w:hint="eastAsia" w:ascii="仿宋_GB2312" w:hAnsi="仿宋_GB2312" w:eastAsia="仿宋_GB2312" w:cs="仿宋_GB2312"/>
          <w:sz w:val="32"/>
          <w:szCs w:val="32"/>
          <w:lang w:eastAsia="zh-CN"/>
        </w:rPr>
        <w:t>印刷经营</w:t>
      </w:r>
      <w:r>
        <w:rPr>
          <w:rFonts w:hint="eastAsia" w:ascii="仿宋_GB2312" w:hAnsi="仿宋_GB2312" w:eastAsia="仿宋_GB2312" w:cs="仿宋_GB2312"/>
          <w:sz w:val="32"/>
          <w:szCs w:val="32"/>
        </w:rPr>
        <w:t>许可证。</w:t>
      </w:r>
    </w:p>
    <w:p>
      <w:pPr>
        <w:pStyle w:val="7"/>
        <w:keepNext w:val="0"/>
        <w:keepLines w:val="0"/>
        <w:widowControl w:val="0"/>
        <w:numPr>
          <w:ilvl w:val="0"/>
          <w:numId w:val="0"/>
        </w:numPr>
        <w:shd w:val="clear" w:color="auto" w:fill="auto"/>
        <w:tabs>
          <w:tab w:val="left" w:pos="1058"/>
        </w:tabs>
        <w:bidi w:val="0"/>
        <w:spacing w:before="0" w:after="0" w:line="590" w:lineRule="exact"/>
        <w:ind w:left="660" w:leftChars="0" w:right="0" w:rightChars="0"/>
        <w:jc w:val="both"/>
        <w:rPr>
          <w:rFonts w:hint="eastAsia" w:ascii="仿宋_GB2312" w:hAnsi="仿宋_GB2312" w:eastAsia="仿宋_GB2312" w:cs="仿宋_GB2312"/>
          <w:b/>
          <w:bCs/>
          <w:color w:val="FF0000"/>
          <w:sz w:val="32"/>
          <w:szCs w:val="32"/>
          <w:lang w:eastAsia="zh-CN"/>
        </w:rPr>
      </w:pPr>
      <w:r>
        <w:rPr>
          <w:rFonts w:hint="eastAsia" w:ascii="仿宋_GB2312" w:hAnsi="仿宋_GB2312" w:eastAsia="仿宋_GB2312" w:cs="仿宋_GB2312"/>
          <w:b/>
          <w:bCs/>
          <w:color w:val="FF0000"/>
          <w:sz w:val="32"/>
          <w:szCs w:val="32"/>
          <w:lang w:eastAsia="zh-CN"/>
        </w:rPr>
        <w:t>二、可</w:t>
      </w:r>
      <w:r>
        <w:rPr>
          <w:rFonts w:hint="eastAsia" w:ascii="仿宋_GB2312" w:hAnsi="仿宋_GB2312" w:eastAsia="仿宋_GB2312" w:cs="仿宋_GB2312"/>
          <w:b/>
          <w:bCs/>
          <w:color w:val="FF0000"/>
          <w:sz w:val="32"/>
          <w:szCs w:val="32"/>
          <w:lang w:val="en-US" w:eastAsia="zh-CN"/>
        </w:rPr>
        <w:t>容缺的申</w:t>
      </w:r>
      <w:r>
        <w:rPr>
          <w:rFonts w:hint="eastAsia" w:ascii="仿宋_GB2312" w:hAnsi="仿宋_GB2312" w:eastAsia="仿宋_GB2312" w:cs="仿宋_GB2312"/>
          <w:b/>
          <w:bCs/>
          <w:color w:val="FF0000"/>
          <w:sz w:val="32"/>
          <w:szCs w:val="32"/>
          <w:lang w:eastAsia="zh-CN"/>
        </w:rPr>
        <w:t>请材料：</w:t>
      </w:r>
    </w:p>
    <w:p>
      <w:pPr>
        <w:pStyle w:val="7"/>
        <w:keepNext w:val="0"/>
        <w:keepLines w:val="0"/>
        <w:widowControl w:val="0"/>
        <w:numPr>
          <w:ilvl w:val="0"/>
          <w:numId w:val="0"/>
        </w:numPr>
        <w:shd w:val="clear" w:color="auto" w:fill="auto"/>
        <w:tabs>
          <w:tab w:val="left" w:pos="1058"/>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pacing w:val="0"/>
          <w:w w:val="100"/>
          <w:position w:val="0"/>
          <w:sz w:val="32"/>
          <w:szCs w:val="32"/>
          <w:lang w:val="en-US" w:eastAsia="zh-CN" w:bidi="zh-CN"/>
        </w:rPr>
        <w:t>1.</w:t>
      </w:r>
      <w:r>
        <w:rPr>
          <w:rFonts w:hint="eastAsia" w:ascii="仿宋" w:hAnsi="仿宋" w:eastAsia="仿宋" w:cs="仿宋"/>
          <w:color w:val="0000FF"/>
          <w:spacing w:val="0"/>
          <w:w w:val="100"/>
          <w:position w:val="0"/>
          <w:sz w:val="32"/>
          <w:szCs w:val="32"/>
          <w:lang w:val="zh-CN" w:eastAsia="zh-CN" w:bidi="zh-CN"/>
        </w:rPr>
        <w:t>企业承印验证、登记、保管、交付、销毁等管理制度；</w:t>
      </w:r>
    </w:p>
    <w:p>
      <w:pPr>
        <w:pStyle w:val="7"/>
        <w:keepNext w:val="0"/>
        <w:keepLines w:val="0"/>
        <w:widowControl w:val="0"/>
        <w:numPr>
          <w:ilvl w:val="0"/>
          <w:numId w:val="0"/>
        </w:numPr>
        <w:shd w:val="clear" w:color="auto" w:fill="auto"/>
        <w:tabs>
          <w:tab w:val="left" w:pos="1058"/>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pacing w:val="0"/>
          <w:w w:val="100"/>
          <w:position w:val="0"/>
          <w:sz w:val="32"/>
          <w:szCs w:val="32"/>
          <w:lang w:val="en-US" w:eastAsia="zh-CN" w:bidi="zh-CN"/>
        </w:rPr>
        <w:t>2.</w:t>
      </w:r>
      <w:r>
        <w:rPr>
          <w:rFonts w:hint="eastAsia" w:ascii="仿宋" w:hAnsi="仿宋" w:eastAsia="仿宋" w:cs="仿宋"/>
          <w:color w:val="0000FF"/>
          <w:spacing w:val="0"/>
          <w:w w:val="100"/>
          <w:position w:val="0"/>
          <w:sz w:val="32"/>
          <w:szCs w:val="32"/>
          <w:lang w:val="zh-CN" w:eastAsia="zh-CN" w:bidi="zh-CN"/>
        </w:rPr>
        <w:t>印刷设备清单及厂房、主要印刷设备、铭牌等照片；</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0000FF"/>
          <w:sz w:val="32"/>
          <w:szCs w:val="32"/>
          <w:lang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三、承诺文书：</w:t>
      </w:r>
    </w:p>
    <w:p>
      <w:pPr>
        <w:pStyle w:val="6"/>
        <w:keepNext w:val="0"/>
        <w:keepLines w:val="0"/>
        <w:pageBreakBefore w:val="0"/>
        <w:widowControl/>
        <w:kinsoku/>
        <w:wordWrap/>
        <w:overflowPunct/>
        <w:topLinePunct w:val="0"/>
        <w:autoSpaceDE/>
        <w:autoSpaceDN/>
        <w:bidi w:val="0"/>
        <w:adjustRightInd/>
        <w:snapToGrid/>
        <w:spacing w:line="500" w:lineRule="atLeast"/>
        <w:jc w:val="center"/>
        <w:textAlignment w:val="auto"/>
        <w:rPr>
          <w:rFonts w:ascii="新宋体" w:hAnsi="新宋体" w:eastAsia="新宋体" w:cs="新宋体"/>
          <w:b/>
          <w:sz w:val="40"/>
        </w:rPr>
      </w:pPr>
      <w:r>
        <w:rPr>
          <w:rFonts w:hint="eastAsia" w:ascii="新宋体" w:hAnsi="新宋体" w:eastAsia="新宋体" w:cs="新宋体"/>
          <w:b/>
          <w:sz w:val="40"/>
          <w:u w:val="single"/>
          <w:lang w:eastAsia="zh-CN"/>
        </w:rPr>
        <w:t>武汉市武昌区行政审批局</w:t>
      </w:r>
    </w:p>
    <w:p>
      <w:pPr>
        <w:pStyle w:val="6"/>
        <w:keepNext w:val="0"/>
        <w:keepLines w:val="0"/>
        <w:pageBreakBefore w:val="0"/>
        <w:widowControl/>
        <w:kinsoku/>
        <w:wordWrap/>
        <w:overflowPunct/>
        <w:topLinePunct w:val="0"/>
        <w:autoSpaceDE/>
        <w:autoSpaceDN/>
        <w:bidi w:val="0"/>
        <w:adjustRightInd/>
        <w:snapToGrid/>
        <w:spacing w:line="500" w:lineRule="atLeast"/>
        <w:ind w:firstLine="2811" w:firstLineChars="700"/>
        <w:jc w:val="both"/>
        <w:textAlignment w:val="auto"/>
        <w:rPr>
          <w:rFonts w:hint="eastAsia" w:ascii="新宋体" w:hAnsi="新宋体" w:eastAsia="新宋体" w:cs="新宋体"/>
          <w:b/>
          <w:color w:val="auto"/>
          <w:sz w:val="40"/>
        </w:rPr>
      </w:pPr>
      <w:r>
        <w:rPr>
          <w:rFonts w:hint="eastAsia" w:ascii="新宋体" w:hAnsi="新宋体" w:eastAsia="新宋体" w:cs="新宋体"/>
          <w:b/>
          <w:color w:val="auto"/>
          <w:sz w:val="40"/>
        </w:rPr>
        <w:t>行政审批告知承诺书</w:t>
      </w:r>
    </w:p>
    <w:p>
      <w:pPr>
        <w:pStyle w:val="6"/>
        <w:keepNext w:val="0"/>
        <w:keepLines w:val="0"/>
        <w:pageBreakBefore w:val="0"/>
        <w:widowControl/>
        <w:kinsoku/>
        <w:wordWrap/>
        <w:overflowPunct/>
        <w:topLinePunct w:val="0"/>
        <w:autoSpaceDE/>
        <w:autoSpaceDN/>
        <w:bidi w:val="0"/>
        <w:adjustRightInd/>
        <w:snapToGrid/>
        <w:spacing w:line="500" w:lineRule="atLeast"/>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设立从事包装装潢和其他印刷品印刷经营活动的企业审批（不含商标、票据、保密印刷）</w:t>
      </w:r>
      <w:r>
        <w:rPr>
          <w:rFonts w:hint="eastAsia" w:ascii="仿宋" w:hAnsi="仿宋" w:eastAsia="仿宋" w:cs="仿宋"/>
          <w:sz w:val="32"/>
          <w:szCs w:val="32"/>
        </w:rPr>
        <w:t>)</w:t>
      </w:r>
    </w:p>
    <w:p>
      <w:pPr>
        <w:pStyle w:val="6"/>
        <w:keepNext w:val="0"/>
        <w:keepLines w:val="0"/>
        <w:pageBreakBefore w:val="0"/>
        <w:widowControl/>
        <w:kinsoku/>
        <w:wordWrap/>
        <w:overflowPunct/>
        <w:topLinePunct w:val="0"/>
        <w:autoSpaceDE/>
        <w:autoSpaceDN/>
        <w:bidi w:val="0"/>
        <w:adjustRightInd/>
        <w:snapToGrid/>
        <w:spacing w:line="500" w:lineRule="atLeas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武昌行审社字</w:t>
      </w:r>
      <w:r>
        <w:rPr>
          <w:rFonts w:hint="eastAsia" w:ascii="仿宋_GB2312" w:hAnsi="仿宋_GB2312" w:eastAsia="仿宋_GB2312" w:cs="仿宋_GB2312"/>
          <w:spacing w:val="6"/>
          <w:sz w:val="32"/>
          <w:szCs w:val="32"/>
          <w:lang w:eastAsia="zh-CN"/>
        </w:rPr>
        <w:t>〔20</w:t>
      </w:r>
      <w:r>
        <w:rPr>
          <w:rFonts w:hint="eastAsia" w:ascii="仿宋_GB2312" w:hAnsi="仿宋_GB2312" w:eastAsia="仿宋_GB2312" w:cs="仿宋_GB2312"/>
          <w:spacing w:val="6"/>
          <w:sz w:val="32"/>
          <w:szCs w:val="32"/>
          <w:lang w:val="en-US" w:eastAsia="zh-CN"/>
        </w:rPr>
        <w:t>21</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lang w:val="en-US" w:eastAsia="zh-CN"/>
        </w:rPr>
        <w:t xml:space="preserve">  </w:t>
      </w:r>
      <w:r>
        <w:rPr>
          <w:rFonts w:hint="eastAsia" w:ascii="仿宋" w:hAnsi="仿宋" w:eastAsia="仿宋" w:cs="仿宋"/>
          <w:sz w:val="32"/>
          <w:szCs w:val="32"/>
          <w:lang w:val="en-US" w:eastAsia="zh-CN"/>
        </w:rPr>
        <w:t>号</w:t>
      </w:r>
    </w:p>
    <w:p>
      <w:pPr>
        <w:pStyle w:val="6"/>
        <w:keepNext w:val="0"/>
        <w:keepLines w:val="0"/>
        <w:pageBreakBefore w:val="0"/>
        <w:widowControl/>
        <w:kinsoku/>
        <w:wordWrap/>
        <w:overflowPunct/>
        <w:topLinePunct w:val="0"/>
        <w:autoSpaceDE/>
        <w:autoSpaceDN/>
        <w:bidi w:val="0"/>
        <w:adjustRightInd/>
        <w:snapToGrid/>
        <w:spacing w:line="500" w:lineRule="atLeast"/>
        <w:textAlignment w:val="auto"/>
        <w:rPr>
          <w:rFonts w:hint="eastAsia" w:ascii="仿宋" w:hAnsi="仿宋" w:eastAsia="仿宋" w:cs="仿宋"/>
          <w:color w:val="auto"/>
          <w:sz w:val="32"/>
          <w:szCs w:val="32"/>
        </w:rPr>
      </w:pPr>
    </w:p>
    <w:p>
      <w:pPr>
        <w:adjustRightInd w:val="0"/>
        <w:snapToGrid w:val="0"/>
        <w:spacing w:line="560" w:lineRule="exact"/>
        <w:ind w:firstLine="640" w:firstLineChars="200"/>
        <w:rPr>
          <w:rFonts w:hint="eastAsia" w:ascii="仿宋" w:hAnsi="仿宋" w:eastAsia="仿宋" w:cs="仿宋"/>
          <w:color w:val="auto"/>
          <w:sz w:val="32"/>
          <w:szCs w:val="32"/>
        </w:rPr>
      </w:pP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w:t>
      </w:r>
    </w:p>
    <w:p>
      <w:pPr>
        <w:widowControl/>
        <w:adjustRightInd w:val="0"/>
        <w:snapToGrid w:val="0"/>
        <w:spacing w:line="56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lang w:eastAsia="zh-CN"/>
        </w:rPr>
        <w:t>法</w:t>
      </w:r>
      <w:r>
        <w:rPr>
          <w:rFonts w:eastAsia="仿宋_GB2312"/>
          <w:kern w:val="0"/>
          <w:sz w:val="32"/>
          <w:szCs w:val="32"/>
        </w:rPr>
        <w:t>人）</w:t>
      </w: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单位名称：</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u w:val="single"/>
          <w:lang w:val="en-US" w:eastAsia="zh-CN"/>
        </w:rPr>
      </w:pPr>
      <w:r>
        <w:rPr>
          <w:rFonts w:hint="eastAsia" w:ascii="仿宋" w:hAnsi="仿宋" w:eastAsia="仿宋" w:cs="仿宋"/>
          <w:sz w:val="32"/>
          <w:szCs w:val="32"/>
        </w:rPr>
        <w:t>法定代表人：</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注册地址：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u w:val="single"/>
        </w:rPr>
      </w:pP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委托代理人：</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u w:val="single"/>
          <w:lang w:val="en-US" w:eastAsia="zh-CN"/>
        </w:rPr>
      </w:pPr>
      <w:r>
        <w:rPr>
          <w:rFonts w:hint="eastAsia" w:ascii="仿宋" w:hAnsi="仿宋" w:eastAsia="仿宋" w:cs="仿宋"/>
          <w:sz w:val="32"/>
          <w:szCs w:val="32"/>
        </w:rPr>
        <w:t>证件类型：</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证件编号：</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sz w:val="32"/>
          <w:szCs w:val="32"/>
          <w:u w:val="single"/>
        </w:rPr>
        <w:t xml:space="preserve">                </w:t>
      </w:r>
    </w:p>
    <w:p>
      <w:pPr>
        <w:adjustRightInd w:val="0"/>
        <w:snapToGrid w:val="0"/>
        <w:spacing w:line="560" w:lineRule="exact"/>
        <w:ind w:firstLine="643" w:firstLineChars="200"/>
        <w:rPr>
          <w:rFonts w:hint="eastAsia" w:ascii="仿宋" w:hAnsi="仿宋" w:eastAsia="仿宋" w:cs="仿宋"/>
          <w:b/>
          <w:sz w:val="32"/>
          <w:szCs w:val="32"/>
        </w:rPr>
      </w:pPr>
    </w:p>
    <w:p>
      <w:pPr>
        <w:adjustRightInd w:val="0"/>
        <w:snapToGrid w:val="0"/>
        <w:spacing w:line="560" w:lineRule="exact"/>
        <w:ind w:firstLine="640" w:firstLineChars="200"/>
        <w:rPr>
          <w:rFonts w:hint="eastAsia" w:ascii="仿宋" w:hAnsi="仿宋" w:eastAsia="仿宋" w:cs="仿宋"/>
          <w:sz w:val="32"/>
          <w:szCs w:val="32"/>
          <w:u w:val="single"/>
        </w:rPr>
      </w:pPr>
      <w:r>
        <w:rPr>
          <w:rFonts w:hint="eastAsia" w:ascii="仿宋" w:hAnsi="仿宋" w:eastAsia="仿宋" w:cs="仿宋"/>
          <w:sz w:val="32"/>
          <w:szCs w:val="32"/>
        </w:rPr>
        <w:t>行政审批机关：</w:t>
      </w:r>
      <w:r>
        <w:rPr>
          <w:rFonts w:hint="eastAsia" w:ascii="仿宋" w:hAnsi="仿宋" w:eastAsia="仿宋" w:cs="仿宋"/>
          <w:bCs/>
          <w:sz w:val="32"/>
          <w:szCs w:val="32"/>
          <w:u w:val="single"/>
        </w:rPr>
        <w:t>  </w:t>
      </w:r>
      <w:r>
        <w:rPr>
          <w:rFonts w:hint="eastAsia" w:ascii="仿宋" w:hAnsi="仿宋" w:eastAsia="仿宋" w:cs="仿宋"/>
          <w:bCs/>
          <w:sz w:val="32"/>
          <w:szCs w:val="32"/>
          <w:u w:val="single"/>
          <w:lang w:eastAsia="zh-CN"/>
        </w:rPr>
        <w:t>武汉市武昌区行政审批局</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w:t>
      </w: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联系人姓名：</w:t>
      </w:r>
      <w:r>
        <w:rPr>
          <w:rFonts w:hint="eastAsia" w:ascii="仿宋" w:hAnsi="仿宋" w:eastAsia="仿宋" w:cs="仿宋"/>
          <w:bCs/>
          <w:sz w:val="32"/>
          <w:szCs w:val="32"/>
          <w:u w:val="single"/>
        </w:rPr>
        <w:t>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bCs/>
          <w:sz w:val="32"/>
          <w:szCs w:val="32"/>
          <w:u w:val="single"/>
        </w:rPr>
        <w:t>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88922669</w:t>
      </w:r>
      <w:r>
        <w:rPr>
          <w:rFonts w:hint="eastAsia" w:ascii="仿宋" w:hAnsi="仿宋" w:eastAsia="仿宋" w:cs="仿宋"/>
          <w:bCs/>
          <w:sz w:val="32"/>
          <w:szCs w:val="32"/>
          <w:u w:val="single"/>
        </w:rPr>
        <w:t xml:space="preserve">          </w:t>
      </w:r>
    </w:p>
    <w:p>
      <w:pPr>
        <w:pStyle w:val="6"/>
        <w:jc w:val="both"/>
        <w:rPr>
          <w:rFonts w:ascii="宋体" w:hAnsi="宋体" w:eastAsia="宋体" w:cs="新宋体"/>
          <w:b/>
          <w:color w:val="auto"/>
          <w:sz w:val="48"/>
        </w:rPr>
      </w:pPr>
    </w:p>
    <w:p>
      <w:pPr>
        <w:pStyle w:val="6"/>
        <w:jc w:val="both"/>
        <w:rPr>
          <w:rFonts w:hint="eastAsia" w:ascii="宋体" w:hAnsi="宋体" w:eastAsia="宋体" w:cs="新宋体"/>
          <w:b/>
          <w:color w:val="auto"/>
          <w:sz w:val="36"/>
          <w:szCs w:val="36"/>
        </w:rPr>
      </w:pPr>
    </w:p>
    <w:p>
      <w:pPr>
        <w:pStyle w:val="6"/>
        <w:ind w:firstLine="723" w:firstLineChars="200"/>
        <w:jc w:val="center"/>
        <w:rPr>
          <w:rFonts w:ascii="宋体" w:hAnsi="宋体" w:eastAsia="宋体" w:cs="新宋体"/>
          <w:b/>
          <w:color w:val="auto"/>
          <w:sz w:val="40"/>
          <w:szCs w:val="40"/>
        </w:rPr>
      </w:pPr>
      <w:r>
        <w:rPr>
          <w:rFonts w:hint="eastAsia" w:ascii="宋体" w:hAnsi="宋体" w:eastAsia="宋体" w:cs="新宋体"/>
          <w:b/>
          <w:color w:val="auto"/>
          <w:sz w:val="36"/>
          <w:szCs w:val="36"/>
        </w:rPr>
        <w:t>行政审批机关的告知</w:t>
      </w:r>
    </w:p>
    <w:p>
      <w:pPr>
        <w:pStyle w:val="6"/>
        <w:ind w:firstLine="964" w:firstLineChars="200"/>
        <w:jc w:val="center"/>
        <w:rPr>
          <w:rFonts w:ascii="宋体" w:hAnsi="宋体" w:eastAsia="宋体" w:cs="新宋体"/>
          <w:b/>
          <w:color w:val="auto"/>
          <w:sz w:val="48"/>
        </w:rPr>
      </w:pP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根据《省人民政府关于印发湖北省推进“证照分离”改革试点工作实施方案的通知》（鄂政发【2018】6号）精神</w:t>
      </w:r>
      <w:r>
        <w:rPr>
          <w:rFonts w:hint="eastAsia" w:ascii="仿宋" w:hAnsi="仿宋" w:eastAsia="仿宋" w:cs="仿宋"/>
          <w:color w:val="000000"/>
          <w:spacing w:val="0"/>
          <w:w w:val="100"/>
          <w:position w:val="0"/>
          <w:sz w:val="32"/>
          <w:szCs w:val="32"/>
          <w:lang w:val="en-US" w:eastAsia="zh-CN" w:bidi="zh-CN"/>
        </w:rPr>
        <w:t>,</w:t>
      </w:r>
      <w:r>
        <w:rPr>
          <w:rFonts w:hint="eastAsia" w:ascii="仿宋" w:hAnsi="仿宋" w:eastAsia="仿宋" w:cs="仿宋"/>
          <w:color w:val="000000"/>
          <w:spacing w:val="0"/>
          <w:w w:val="100"/>
          <w:position w:val="0"/>
          <w:sz w:val="32"/>
          <w:szCs w:val="32"/>
          <w:lang w:val="zh-CN" w:eastAsia="zh-CN" w:bidi="zh-CN"/>
        </w:rPr>
        <w:t>本行政审批机关就行政审批事项告知如下：</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b/>
          <w:bCs/>
          <w:color w:val="000000"/>
          <w:spacing w:val="0"/>
          <w:w w:val="100"/>
          <w:position w:val="0"/>
          <w:sz w:val="32"/>
          <w:szCs w:val="32"/>
          <w:lang w:val="zh-CN" w:eastAsia="zh-CN" w:bidi="zh-CN"/>
        </w:rPr>
      </w:pPr>
      <w:r>
        <w:rPr>
          <w:rFonts w:hint="eastAsia" w:ascii="仿宋" w:hAnsi="仿宋" w:eastAsia="仿宋" w:cs="仿宋"/>
          <w:b/>
          <w:bCs/>
          <w:color w:val="000000"/>
          <w:spacing w:val="0"/>
          <w:w w:val="100"/>
          <w:position w:val="0"/>
          <w:sz w:val="32"/>
          <w:szCs w:val="32"/>
          <w:lang w:val="en-US" w:eastAsia="en-US" w:bidi="zh-CN"/>
        </w:rPr>
        <w:t>—</w:t>
      </w:r>
      <w:r>
        <w:rPr>
          <w:rFonts w:hint="eastAsia" w:ascii="仿宋" w:hAnsi="仿宋" w:eastAsia="仿宋" w:cs="仿宋"/>
          <w:b/>
          <w:bCs/>
          <w:color w:val="000000"/>
          <w:spacing w:val="0"/>
          <w:w w:val="100"/>
          <w:position w:val="0"/>
          <w:sz w:val="32"/>
          <w:szCs w:val="32"/>
          <w:lang w:val="zh-CN" w:eastAsia="zh-CN" w:bidi="zh-CN"/>
        </w:rPr>
        <w:t>、审批依据</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本行政审批事项的依据为：</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《印刷业管理条例》</w:t>
      </w:r>
      <w:r>
        <w:rPr>
          <w:rFonts w:hint="eastAsia" w:ascii="仿宋" w:hAnsi="仿宋" w:eastAsia="仿宋" w:cs="仿宋"/>
          <w:color w:val="000000"/>
          <w:spacing w:val="0"/>
          <w:w w:val="100"/>
          <w:position w:val="0"/>
          <w:sz w:val="32"/>
          <w:szCs w:val="32"/>
          <w:lang w:val="en-US" w:eastAsia="en-US" w:bidi="zh-CN"/>
        </w:rPr>
        <w:t>（2001</w:t>
      </w:r>
      <w:r>
        <w:rPr>
          <w:rFonts w:hint="eastAsia" w:ascii="仿宋" w:hAnsi="仿宋" w:eastAsia="仿宋" w:cs="仿宋"/>
          <w:color w:val="000000"/>
          <w:spacing w:val="0"/>
          <w:w w:val="100"/>
          <w:position w:val="0"/>
          <w:sz w:val="32"/>
          <w:szCs w:val="32"/>
          <w:lang w:val="zh-CN" w:eastAsia="zh-CN" w:bidi="zh-CN"/>
        </w:rPr>
        <w:t>年国务院令第315号，2017年3 月1日修订）第十条企业申请从事包装装潢印刷品和其他印刷 品印刷经营活动，应当持营业执照向所在地设区的市级人民政府 出版行政部门提出申请，经审核批准的，发给印刷经营许可证。个人不得从事出版物、包装装潢印刷品印刷经营活动；个人从事其他印刷品印刷经营活动的，依照本条第二款的规定办理审批手续。第十二条印刷业经营者申请兼营或者变更从事出版物、包装装潢印刷品或者其他印刷品印刷经营活动，或者兼并其他印刷业经营者，或者因合并、分立而设立新的印刷业经营者，应当依照本条例第十条的规定办理审批手续。</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《国务院关于第六批取消和调整行政审批项目的决定》（国发 〔2012〕52号）第69项设立从事包装装潢印刷品和其他印刷品印刷经营活动的企业审批下放至设区的市级人民政府出版行政部门。第70项印刷业经营者兼营包装装潢和其他印刷品印刷 经营活动审批下放至设区的市级人民政府出版行政部门。第71 项从事包装装潢印刷品和其他印刷品印刷盛营活动的企业变更印刷经营活动审批（不含出版物印刷）下放至设区的市级人民政府出版行政部门。第72项印刷业经营者兼并其他印刷业经营者（不含出版物印刷企业）审批下放至设区的市级人民政府出版行政部门。第73项印刷业经营者因合并、分立而设立新的印刷业经营者（不含出版物印刷企业）审批下放至设区的市级人民政府出版行政部门。</w:t>
      </w:r>
    </w:p>
    <w:p>
      <w:pPr>
        <w:pStyle w:val="7"/>
        <w:keepNext w:val="0"/>
        <w:keepLines w:val="0"/>
        <w:widowControl w:val="0"/>
        <w:shd w:val="clear" w:color="auto" w:fill="auto"/>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《国务院关于取消和调整一批行政审批项目等事项的决定》（国发〔2014〕50号）国务院</w:t>
      </w:r>
      <w:bookmarkStart w:id="0" w:name="_GoBack"/>
      <w:bookmarkEnd w:id="0"/>
      <w:r>
        <w:rPr>
          <w:rFonts w:hint="eastAsia" w:ascii="仿宋" w:hAnsi="仿宋" w:eastAsia="仿宋" w:cs="仿宋"/>
          <w:color w:val="000000"/>
          <w:spacing w:val="0"/>
          <w:w w:val="100"/>
          <w:position w:val="0"/>
          <w:sz w:val="32"/>
          <w:szCs w:val="32"/>
          <w:lang w:val="zh-CN" w:eastAsia="zh-CN" w:bidi="zh-CN"/>
        </w:rPr>
        <w:t>决定调整或明确为后置审批的工商登记前置审批事项目录第31项设立从事包装装潢印刷品和其他印刷品印刷经营活动的企业审批；第32项印刷业经营者兼营包装装潢和其他印刷品印刷经营活动审批。</w:t>
      </w:r>
    </w:p>
    <w:p>
      <w:pPr>
        <w:pStyle w:val="8"/>
        <w:keepNext w:val="0"/>
        <w:keepLines w:val="0"/>
        <w:widowControl w:val="0"/>
        <w:shd w:val="clear" w:color="auto" w:fill="auto"/>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b/>
          <w:bCs/>
          <w:color w:val="000000"/>
          <w:spacing w:val="0"/>
          <w:w w:val="100"/>
          <w:position w:val="0"/>
          <w:sz w:val="32"/>
          <w:szCs w:val="32"/>
          <w:lang w:val="zh-CN" w:eastAsia="zh-CN" w:bidi="zh-CN"/>
        </w:rPr>
        <w:t>二、法定条件</w:t>
      </w:r>
    </w:p>
    <w:p>
      <w:pPr>
        <w:pStyle w:val="7"/>
        <w:keepNext w:val="0"/>
        <w:keepLines w:val="0"/>
        <w:widowControl w:val="0"/>
        <w:shd w:val="clear" w:color="auto" w:fill="auto"/>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本行政审批事项获得批准应当具备下列条件、标准和技术要求：</w:t>
      </w:r>
    </w:p>
    <w:p>
      <w:pPr>
        <w:pStyle w:val="7"/>
        <w:keepNext w:val="0"/>
        <w:keepLines w:val="0"/>
        <w:widowControl w:val="0"/>
        <w:numPr>
          <w:ilvl w:val="0"/>
          <w:numId w:val="1"/>
        </w:numPr>
        <w:shd w:val="clear" w:color="auto" w:fill="auto"/>
        <w:tabs>
          <w:tab w:val="left" w:pos="1066"/>
        </w:tabs>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有企业的名称、章程；</w:t>
      </w:r>
    </w:p>
    <w:p>
      <w:pPr>
        <w:pStyle w:val="7"/>
        <w:keepNext w:val="0"/>
        <w:keepLines w:val="0"/>
        <w:widowControl w:val="0"/>
        <w:numPr>
          <w:ilvl w:val="0"/>
          <w:numId w:val="1"/>
        </w:numPr>
        <w:shd w:val="clear" w:color="auto" w:fill="auto"/>
        <w:tabs>
          <w:tab w:val="left" w:pos="1066"/>
        </w:tabs>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有确定的业务范围；</w:t>
      </w:r>
    </w:p>
    <w:p>
      <w:pPr>
        <w:pStyle w:val="7"/>
        <w:keepNext w:val="0"/>
        <w:keepLines w:val="0"/>
        <w:widowControl w:val="0"/>
        <w:numPr>
          <w:ilvl w:val="0"/>
          <w:numId w:val="1"/>
        </w:numPr>
        <w:shd w:val="clear" w:color="auto" w:fill="auto"/>
        <w:tabs>
          <w:tab w:val="left" w:pos="1066"/>
        </w:tabs>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有适应业务需要的固定生产经营场所，经营其他印刷品印刷业务的企业、单位且不在有居住用途的场所内；</w:t>
      </w:r>
    </w:p>
    <w:p>
      <w:pPr>
        <w:pStyle w:val="7"/>
        <w:keepNext w:val="0"/>
        <w:keepLines w:val="0"/>
        <w:widowControl w:val="0"/>
        <w:numPr>
          <w:ilvl w:val="0"/>
          <w:numId w:val="1"/>
        </w:numPr>
        <w:shd w:val="clear" w:color="auto" w:fill="auto"/>
        <w:tabs>
          <w:tab w:val="left" w:pos="406"/>
        </w:tabs>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经营包装装潢印刷品印刷业务的企业，有能够维持正常生产经营的资金；有必要的包装装潢印刷设备，具备2台以上最近十年生产的且未列入《淘汰落后生产能力、工艺和产品的目 录》的胶印、凹印、柔印、丝印等及后序加工设备。经营其他印刷品印刷业务的企业、单位，有适应业务需要的生产设备和资金；</w:t>
      </w:r>
    </w:p>
    <w:p>
      <w:pPr>
        <w:pStyle w:val="7"/>
        <w:keepNext w:val="0"/>
        <w:keepLines w:val="0"/>
        <w:widowControl w:val="0"/>
        <w:shd w:val="clear" w:color="auto" w:fill="auto"/>
        <w:tabs>
          <w:tab w:val="left" w:pos="619"/>
        </w:tabs>
        <w:bidi w:val="0"/>
        <w:spacing w:before="0" w:after="0" w:line="590" w:lineRule="exact"/>
        <w:ind w:left="0" w:right="0" w:firstLine="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en-US" w:eastAsia="zh-CN" w:bidi="zh-CN"/>
        </w:rPr>
        <w:t xml:space="preserve"> </w:t>
      </w:r>
      <w:r>
        <w:rPr>
          <w:rFonts w:hint="eastAsia" w:ascii="仿宋" w:hAnsi="仿宋" w:eastAsia="仿宋" w:cs="仿宋"/>
          <w:color w:val="000000"/>
          <w:spacing w:val="0"/>
          <w:w w:val="100"/>
          <w:position w:val="0"/>
          <w:sz w:val="32"/>
          <w:szCs w:val="32"/>
          <w:lang w:val="zh-CN" w:eastAsia="zh-CN" w:bidi="zh-CN"/>
        </w:rPr>
        <w:tab/>
      </w:r>
      <w:r>
        <w:rPr>
          <w:rFonts w:hint="eastAsia" w:ascii="仿宋" w:hAnsi="仿宋" w:eastAsia="仿宋" w:cs="仿宋"/>
          <w:color w:val="000000"/>
          <w:spacing w:val="0"/>
          <w:w w:val="100"/>
          <w:position w:val="0"/>
          <w:sz w:val="32"/>
          <w:szCs w:val="32"/>
          <w:lang w:val="en-US" w:eastAsia="en-US" w:bidi="en-US"/>
        </w:rPr>
        <w:t>5.</w:t>
      </w:r>
      <w:r>
        <w:rPr>
          <w:rFonts w:hint="eastAsia" w:ascii="仿宋" w:hAnsi="仿宋" w:eastAsia="仿宋" w:cs="仿宋"/>
          <w:color w:val="000000"/>
          <w:spacing w:val="0"/>
          <w:w w:val="100"/>
          <w:position w:val="0"/>
          <w:sz w:val="32"/>
          <w:szCs w:val="32"/>
          <w:lang w:val="zh-CN" w:eastAsia="zh-CN" w:bidi="zh-CN"/>
        </w:rPr>
        <w:t>有适应业务范围需要的组织机构和人员，经营包装装潢</w:t>
      </w:r>
    </w:p>
    <w:p>
      <w:pPr>
        <w:pStyle w:val="7"/>
        <w:keepNext w:val="0"/>
        <w:keepLines w:val="0"/>
        <w:widowControl w:val="0"/>
        <w:shd w:val="clear" w:color="auto" w:fill="auto"/>
        <w:bidi w:val="0"/>
        <w:spacing w:before="0" w:after="0" w:line="590" w:lineRule="exact"/>
        <w:ind w:left="0" w:right="0" w:firstLine="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印刷品印刷业务的企业法定代表人及主要生产、经营负责人必须取得地市级以上人民政府负责出版管理的行政部门（以下简称出 版行政部门）颁发的《印刷法规培训合格证书》；经营其他印刷品印刷业务的企业、单位法定代表人或单位负责人必须取得县级以上出版行政部门颁发的《印刷法规培训合格证书》；</w:t>
      </w:r>
    </w:p>
    <w:p>
      <w:pPr>
        <w:pStyle w:val="7"/>
        <w:keepNext w:val="0"/>
        <w:keepLines w:val="0"/>
        <w:widowControl w:val="0"/>
        <w:numPr>
          <w:ilvl w:val="0"/>
          <w:numId w:val="2"/>
        </w:numPr>
        <w:shd w:val="clear" w:color="auto" w:fill="auto"/>
        <w:tabs>
          <w:tab w:val="left" w:pos="1081"/>
        </w:tabs>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有健全的承印验证、登记、保管、交付、销毁等经营管 理、财务管理制度和质量保证体系；</w:t>
      </w:r>
    </w:p>
    <w:p>
      <w:pPr>
        <w:pStyle w:val="7"/>
        <w:keepNext w:val="0"/>
        <w:keepLines w:val="0"/>
        <w:widowControl w:val="0"/>
        <w:numPr>
          <w:ilvl w:val="0"/>
          <w:numId w:val="2"/>
        </w:numPr>
        <w:shd w:val="clear" w:color="auto" w:fill="auto"/>
        <w:tabs>
          <w:tab w:val="left" w:pos="1081"/>
        </w:tabs>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有关法律、行政法规规定的其它条件；</w:t>
      </w:r>
    </w:p>
    <w:p>
      <w:pPr>
        <w:pStyle w:val="7"/>
        <w:keepNext w:val="0"/>
        <w:keepLines w:val="0"/>
        <w:widowControl w:val="0"/>
        <w:numPr>
          <w:ilvl w:val="0"/>
          <w:numId w:val="2"/>
        </w:numPr>
        <w:shd w:val="clear" w:color="auto" w:fill="auto"/>
        <w:tabs>
          <w:tab w:val="left" w:pos="1081"/>
        </w:tabs>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符合国家有关印刷企业总量、结构和布局的规划。</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b/>
          <w:bCs/>
          <w:sz w:val="32"/>
          <w:szCs w:val="32"/>
        </w:rPr>
      </w:pPr>
      <w:r>
        <w:rPr>
          <w:rFonts w:hint="eastAsia" w:ascii="仿宋" w:hAnsi="仿宋" w:eastAsia="仿宋" w:cs="仿宋"/>
          <w:b/>
          <w:bCs/>
          <w:color w:val="000000"/>
          <w:spacing w:val="0"/>
          <w:w w:val="100"/>
          <w:position w:val="0"/>
          <w:sz w:val="32"/>
          <w:szCs w:val="32"/>
          <w:lang w:val="zh-CN" w:eastAsia="zh-CN" w:bidi="zh-CN"/>
        </w:rPr>
        <w:t>三、应当提交的材料</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根据审批依据和法定条件，本行政审批事项获得批准，申请人应当提交下列材料：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1.印刷企业申请表；</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2.营业执照；</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3.企业章程；</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4.经营场所证明材料；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5.企业承印验证、登记、保管、交付、销毁等管理制度；</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6.印刷设备清单及厂房、主要印刷设备、铭牌等照片；</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default"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7.设备使用权证明；</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en-US" w:eastAsia="zh-CN" w:bidi="zh-CN"/>
        </w:rPr>
        <w:t>8</w:t>
      </w:r>
      <w:r>
        <w:rPr>
          <w:rFonts w:hint="eastAsia" w:ascii="仿宋" w:hAnsi="仿宋" w:eastAsia="仿宋" w:cs="仿宋"/>
          <w:color w:val="0000FF"/>
          <w:spacing w:val="0"/>
          <w:w w:val="100"/>
          <w:position w:val="0"/>
          <w:sz w:val="32"/>
          <w:szCs w:val="32"/>
          <w:lang w:val="zh-CN" w:eastAsia="zh-CN" w:bidi="zh-CN"/>
        </w:rPr>
        <w:t>.行政许可申请人信用承诺书；</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en-US" w:eastAsia="zh-CN" w:bidi="zh-CN"/>
        </w:rPr>
        <w:t>9</w:t>
      </w:r>
      <w:r>
        <w:rPr>
          <w:rFonts w:hint="eastAsia" w:ascii="仿宋" w:hAnsi="仿宋" w:eastAsia="仿宋" w:cs="仿宋"/>
          <w:color w:val="0000FF"/>
          <w:spacing w:val="0"/>
          <w:w w:val="100"/>
          <w:position w:val="0"/>
          <w:sz w:val="32"/>
          <w:szCs w:val="32"/>
          <w:lang w:val="zh-CN" w:eastAsia="zh-CN" w:bidi="zh-CN"/>
        </w:rPr>
        <w:t>.企业信息咨询报告；</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en-US" w:eastAsia="zh-CN" w:bidi="zh-CN"/>
        </w:rPr>
        <w:t>10</w:t>
      </w:r>
      <w:r>
        <w:rPr>
          <w:rFonts w:hint="eastAsia" w:ascii="仿宋" w:hAnsi="仿宋" w:eastAsia="仿宋" w:cs="仿宋"/>
          <w:color w:val="0000FF"/>
          <w:spacing w:val="0"/>
          <w:w w:val="100"/>
          <w:position w:val="0"/>
          <w:sz w:val="32"/>
          <w:szCs w:val="32"/>
          <w:lang w:val="zh-CN" w:eastAsia="zh-CN" w:bidi="zh-CN"/>
        </w:rPr>
        <w:t>.法定代表人身份证明;</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en-US" w:eastAsia="zh-CN" w:bidi="zh-CN"/>
        </w:rPr>
        <w:t>11</w:t>
      </w:r>
      <w:r>
        <w:rPr>
          <w:rFonts w:hint="eastAsia" w:ascii="仿宋" w:hAnsi="仿宋" w:eastAsia="仿宋" w:cs="仿宋"/>
          <w:color w:val="0000FF"/>
          <w:spacing w:val="0"/>
          <w:w w:val="100"/>
          <w:position w:val="0"/>
          <w:sz w:val="32"/>
          <w:szCs w:val="32"/>
          <w:lang w:val="zh-CN" w:eastAsia="zh-CN" w:bidi="zh-CN"/>
        </w:rPr>
        <w:t>.委托书及受委托人身份证明。</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其中，第1项、第2项、第3项、第4项、第7项、第</w:t>
      </w:r>
      <w:r>
        <w:rPr>
          <w:rFonts w:hint="eastAsia" w:ascii="仿宋" w:hAnsi="仿宋" w:eastAsia="仿宋" w:cs="仿宋"/>
          <w:color w:val="0000FF"/>
          <w:spacing w:val="0"/>
          <w:w w:val="100"/>
          <w:position w:val="0"/>
          <w:sz w:val="32"/>
          <w:szCs w:val="32"/>
          <w:lang w:val="en-US" w:eastAsia="zh-CN" w:bidi="zh-CN"/>
        </w:rPr>
        <w:t>8项、第9项</w:t>
      </w:r>
      <w:r>
        <w:rPr>
          <w:rFonts w:hint="eastAsia" w:ascii="仿宋" w:hAnsi="仿宋" w:eastAsia="仿宋" w:cs="仿宋"/>
          <w:color w:val="0000FF"/>
          <w:spacing w:val="0"/>
          <w:w w:val="100"/>
          <w:position w:val="0"/>
          <w:sz w:val="32"/>
          <w:szCs w:val="32"/>
          <w:lang w:val="zh-CN" w:eastAsia="zh-CN" w:bidi="zh-CN"/>
        </w:rPr>
        <w:t>为必须现场提交的材料。第5项、第6项为适用于告知承诺方式的材料。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b/>
          <w:bCs/>
          <w:sz w:val="32"/>
          <w:szCs w:val="32"/>
        </w:rPr>
      </w:pPr>
      <w:r>
        <w:rPr>
          <w:rFonts w:hint="eastAsia" w:ascii="仿宋" w:hAnsi="仿宋" w:eastAsia="仿宋" w:cs="仿宋"/>
          <w:b/>
          <w:bCs/>
          <w:color w:val="000000"/>
          <w:spacing w:val="0"/>
          <w:w w:val="100"/>
          <w:position w:val="0"/>
          <w:sz w:val="32"/>
          <w:szCs w:val="32"/>
          <w:lang w:val="zh-CN" w:eastAsia="zh-CN" w:bidi="zh-CN"/>
        </w:rPr>
        <w:t>四、已经提交和需要补充提交的材料</w:t>
      </w:r>
    </w:p>
    <w:p>
      <w:pPr>
        <w:pStyle w:val="7"/>
        <w:keepNext w:val="0"/>
        <w:keepLines w:val="0"/>
        <w:widowControl w:val="0"/>
        <w:numPr>
          <w:ilvl w:val="0"/>
          <w:numId w:val="3"/>
        </w:numPr>
        <w:shd w:val="clear" w:color="auto" w:fill="auto"/>
        <w:tabs>
          <w:tab w:val="left" w:pos="1058"/>
        </w:tabs>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下列材料，申请人已经提交：</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第_项、第_项、第_项、第_项、第_项、第_项、第_项、第_项、第_项、第_项、第_项。</w:t>
      </w:r>
    </w:p>
    <w:p>
      <w:pPr>
        <w:pStyle w:val="7"/>
        <w:keepNext w:val="0"/>
        <w:keepLines w:val="0"/>
        <w:widowControl w:val="0"/>
        <w:numPr>
          <w:ilvl w:val="0"/>
          <w:numId w:val="3"/>
        </w:numPr>
        <w:shd w:val="clear" w:color="auto" w:fill="auto"/>
        <w:tabs>
          <w:tab w:val="left" w:pos="1062"/>
          <w:tab w:val="left" w:leader="underscore" w:pos="5398"/>
        </w:tabs>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下列材料，申请人应于</w:t>
      </w:r>
      <w:r>
        <w:rPr>
          <w:rFonts w:hint="eastAsia" w:ascii="仿宋" w:hAnsi="仿宋" w:eastAsia="仿宋" w:cs="仿宋"/>
          <w:color w:val="000000"/>
          <w:spacing w:val="0"/>
          <w:w w:val="100"/>
          <w:position w:val="0"/>
          <w:sz w:val="32"/>
          <w:szCs w:val="32"/>
          <w:lang w:val="zh-CN" w:eastAsia="zh-CN" w:bidi="zh-CN"/>
        </w:rPr>
        <w:tab/>
      </w:r>
      <w:r>
        <w:rPr>
          <w:rFonts w:hint="eastAsia" w:ascii="仿宋" w:hAnsi="仿宋" w:eastAsia="仿宋" w:cs="仿宋"/>
          <w:color w:val="000000"/>
          <w:spacing w:val="0"/>
          <w:w w:val="100"/>
          <w:position w:val="0"/>
          <w:sz w:val="32"/>
          <w:szCs w:val="32"/>
          <w:lang w:val="zh-CN" w:eastAsia="zh-CN" w:bidi="zh-CN"/>
        </w:rPr>
        <w:t>年</w:t>
      </w:r>
      <w:r>
        <w:rPr>
          <w:rFonts w:hint="eastAsia" w:ascii="仿宋" w:hAnsi="仿宋" w:eastAsia="仿宋" w:cs="仿宋"/>
          <w:color w:val="000000"/>
          <w:spacing w:val="0"/>
          <w:w w:val="100"/>
          <w:position w:val="0"/>
          <w:sz w:val="32"/>
          <w:szCs w:val="32"/>
          <w:u w:val="single"/>
          <w:lang w:val="en-US" w:eastAsia="zh-CN" w:bidi="zh-CN"/>
        </w:rPr>
        <w:t xml:space="preserve">  </w:t>
      </w:r>
      <w:r>
        <w:rPr>
          <w:rFonts w:hint="eastAsia" w:ascii="仿宋" w:hAnsi="仿宋" w:eastAsia="仿宋" w:cs="仿宋"/>
          <w:color w:val="000000"/>
          <w:spacing w:val="0"/>
          <w:w w:val="100"/>
          <w:position w:val="0"/>
          <w:sz w:val="32"/>
          <w:szCs w:val="32"/>
          <w:lang w:val="zh-CN" w:eastAsia="zh-CN" w:bidi="zh-CN"/>
        </w:rPr>
        <w:t>月</w:t>
      </w:r>
      <w:r>
        <w:rPr>
          <w:rFonts w:hint="eastAsia" w:ascii="仿宋" w:hAnsi="仿宋" w:eastAsia="仿宋" w:cs="仿宋"/>
          <w:color w:val="000000"/>
          <w:spacing w:val="0"/>
          <w:w w:val="100"/>
          <w:position w:val="0"/>
          <w:sz w:val="32"/>
          <w:szCs w:val="32"/>
          <w:u w:val="single"/>
          <w:lang w:val="en-US" w:eastAsia="zh-CN" w:bidi="zh-CN"/>
        </w:rPr>
        <w:t xml:space="preserve">  </w:t>
      </w:r>
      <w:r>
        <w:rPr>
          <w:rFonts w:hint="eastAsia" w:ascii="仿宋" w:hAnsi="仿宋" w:eastAsia="仿宋" w:cs="仿宋"/>
          <w:color w:val="000000"/>
          <w:spacing w:val="0"/>
          <w:w w:val="100"/>
          <w:position w:val="0"/>
          <w:sz w:val="32"/>
          <w:szCs w:val="32"/>
          <w:lang w:val="zh-CN" w:eastAsia="zh-CN" w:bidi="zh-CN"/>
        </w:rPr>
        <w:t>曰前提交：</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第_项、第_项、第_项、第_项、第_项、第_项。</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（以上由工作人员填写）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b/>
          <w:bCs/>
          <w:sz w:val="32"/>
          <w:szCs w:val="32"/>
        </w:rPr>
      </w:pPr>
      <w:r>
        <w:rPr>
          <w:rStyle w:val="9"/>
          <w:rFonts w:hint="eastAsia" w:ascii="仿宋" w:hAnsi="仿宋" w:eastAsia="仿宋" w:cs="仿宋"/>
          <w:b/>
          <w:bCs/>
          <w:i w:val="0"/>
          <w:iCs w:val="0"/>
          <w:smallCaps w:val="0"/>
          <w:strike w:val="0"/>
          <w:sz w:val="32"/>
          <w:szCs w:val="32"/>
        </w:rPr>
        <w:t>五、</w:t>
      </w:r>
      <w:r>
        <w:rPr>
          <w:rFonts w:hint="eastAsia" w:ascii="仿宋" w:hAnsi="仿宋" w:eastAsia="仿宋" w:cs="仿宋"/>
          <w:b/>
          <w:bCs/>
          <w:color w:val="000000"/>
          <w:spacing w:val="0"/>
          <w:w w:val="100"/>
          <w:position w:val="0"/>
          <w:sz w:val="32"/>
          <w:szCs w:val="32"/>
          <w:lang w:val="zh-CN" w:eastAsia="zh-CN" w:bidi="zh-CN"/>
        </w:rPr>
        <w:t>承诺的期限和效力</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申请人愿意作出承诺的，在收到本告知承诺书之日起3曰内 作出承诺。</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申请人作出符合上述申请条件的承诺，并提交签章的告知承诺书后，行政审批机关应当场作出行政审批决定。企业达到法定许可条件后，方可开展许可经营活动。</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申请人逾期不作出承诺的，行政审批机关将按照法律、法规和规章的有关规定实施行政审批。</w:t>
      </w:r>
    </w:p>
    <w:p>
      <w:pPr>
        <w:pStyle w:val="8"/>
        <w:keepNext w:val="0"/>
        <w:keepLines w:val="0"/>
        <w:widowControl w:val="0"/>
        <w:shd w:val="clear" w:color="auto" w:fill="auto"/>
        <w:bidi w:val="0"/>
        <w:spacing w:before="0" w:after="0" w:line="590" w:lineRule="exact"/>
        <w:ind w:left="0" w:right="0" w:firstLine="680"/>
        <w:jc w:val="both"/>
        <w:rPr>
          <w:rFonts w:hint="eastAsia" w:ascii="仿宋" w:hAnsi="仿宋" w:eastAsia="仿宋" w:cs="仿宋"/>
          <w:sz w:val="32"/>
          <w:szCs w:val="32"/>
        </w:rPr>
      </w:pPr>
      <w:r>
        <w:rPr>
          <w:rFonts w:hint="eastAsia" w:ascii="仿宋" w:hAnsi="仿宋" w:eastAsia="仿宋" w:cs="仿宋"/>
          <w:b/>
          <w:bCs/>
          <w:color w:val="000000"/>
          <w:spacing w:val="0"/>
          <w:w w:val="100"/>
          <w:position w:val="0"/>
          <w:sz w:val="32"/>
          <w:szCs w:val="32"/>
          <w:lang w:val="zh-CN" w:eastAsia="zh-CN" w:bidi="zh-CN"/>
        </w:rPr>
        <w:t>六、监督和法律责任</w:t>
      </w:r>
    </w:p>
    <w:p>
      <w:pPr>
        <w:pStyle w:val="11"/>
        <w:keepNext w:val="0"/>
        <w:keepLines w:val="0"/>
        <w:pageBreakBefore w:val="0"/>
        <w:widowControl w:val="0"/>
        <w:kinsoku/>
        <w:wordWrap/>
        <w:overflowPunct/>
        <w:topLinePunct w:val="0"/>
        <w:autoSpaceDE w:val="0"/>
        <w:autoSpaceDN w:val="0"/>
        <w:bidi w:val="0"/>
        <w:adjustRightInd w:val="0"/>
        <w:snapToGrid/>
        <w:spacing w:before="3" w:line="560" w:lineRule="exact"/>
        <w:ind w:left="-44" w:right="-53" w:firstLine="652"/>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申请人应当在本告知承诺书约定的期限内提交适用于告知承诺方式的材料。未提交材料或者提交材料不全的, 以及提交的材料不符合要求且无法补正的, 将依法撤销行政审批决定。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53" w:firstLine="636"/>
        <w:textAlignment w:val="auto"/>
        <w:rPr>
          <w:rFonts w:hint="eastAsia" w:ascii="仿宋" w:hAnsi="仿宋" w:eastAsia="仿宋" w:cs="仿宋"/>
          <w:color w:val="000000"/>
          <w:kern w:val="0"/>
          <w:sz w:val="32"/>
          <w:szCs w:val="32"/>
          <w:highlight w:val="none"/>
          <w:lang w:val="en-US" w:eastAsia="zh-CN" w:bidi="ar-SA"/>
        </w:rPr>
      </w:pPr>
      <w:r>
        <w:rPr>
          <w:rFonts w:hint="eastAsia" w:ascii="仿宋" w:hAnsi="仿宋" w:eastAsia="仿宋" w:cs="仿宋"/>
          <w:sz w:val="32"/>
          <w:szCs w:val="32"/>
          <w:lang w:eastAsia="zh-CN"/>
        </w:rPr>
        <w:t>武昌区文体旅游发展委员会</w:t>
      </w:r>
      <w:r>
        <w:rPr>
          <w:rFonts w:hint="eastAsia" w:ascii="仿宋" w:hAnsi="仿宋" w:eastAsia="仿宋" w:cs="仿宋"/>
          <w:color w:val="000000"/>
          <w:kern w:val="0"/>
          <w:sz w:val="32"/>
          <w:szCs w:val="32"/>
          <w:lang w:val="en-US" w:eastAsia="zh-CN" w:bidi="ar-SA"/>
        </w:rPr>
        <w:t>将在区行政审批局作出准予行政审批决定后2个月内对申请人的承诺内容是否属实进行检查, 发现申请人实际情况与承诺内容不符的，</w:t>
      </w:r>
      <w:r>
        <w:rPr>
          <w:rFonts w:hint="eastAsia" w:ascii="仿宋" w:hAnsi="仿宋" w:eastAsia="仿宋" w:cs="仿宋"/>
          <w:sz w:val="32"/>
          <w:szCs w:val="32"/>
          <w:lang w:eastAsia="zh-CN"/>
        </w:rPr>
        <w:t>武昌区文体旅游发展委员会</w:t>
      </w:r>
      <w:r>
        <w:rPr>
          <w:rFonts w:hint="eastAsia" w:ascii="仿宋" w:hAnsi="仿宋" w:eastAsia="仿宋" w:cs="仿宋"/>
          <w:color w:val="000000"/>
          <w:kern w:val="0"/>
          <w:sz w:val="32"/>
          <w:szCs w:val="32"/>
          <w:lang w:val="en-US" w:eastAsia="zh-CN" w:bidi="ar-SA"/>
        </w:rPr>
        <w:t>要求其限期整改，整改后仍不符合条件的，移交武汉市武昌区行政审批局依法撤销行政审批决定</w:t>
      </w:r>
      <w:r>
        <w:rPr>
          <w:rFonts w:hint="eastAsia" w:ascii="仿宋" w:hAnsi="仿宋" w:eastAsia="仿宋" w:cs="仿宋"/>
          <w:color w:val="000000"/>
          <w:kern w:val="0"/>
          <w:sz w:val="32"/>
          <w:szCs w:val="32"/>
          <w:highlight w:val="none"/>
          <w:lang w:val="en-US" w:eastAsia="zh-CN" w:bidi="ar-SA"/>
        </w:rPr>
        <w:t>。</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sz w:val="32"/>
          <w:szCs w:val="32"/>
          <w:lang w:eastAsia="zh-CN"/>
        </w:rPr>
        <w:t>武昌区文体旅游发展委员会</w:t>
      </w:r>
      <w:r>
        <w:rPr>
          <w:rFonts w:hint="eastAsia" w:ascii="仿宋" w:hAnsi="仿宋" w:eastAsia="仿宋" w:cs="仿宋"/>
          <w:color w:val="000000"/>
          <w:kern w:val="0"/>
          <w:sz w:val="32"/>
          <w:szCs w:val="32"/>
          <w:lang w:val="en-US" w:eastAsia="zh-CN" w:bidi="ar-SA"/>
        </w:rPr>
        <w:t>发现企业未达到许可条件即开始经营或在经营中发生不符合许可条件行为的, 责令其立即停止生产经营行为，移交武汉市武昌区行政审批局依法撤销行政审批决定。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上述行为一经查实，申请人将被纳入信用监管，该申请人申请同一事项将不再适用告知承诺的审批方式。</w:t>
      </w:r>
    </w:p>
    <w:p>
      <w:pPr>
        <w:jc w:val="center"/>
        <w:rPr>
          <w:rFonts w:hint="eastAsia" w:ascii="宋体" w:hAnsi="宋体" w:eastAsia="宋体" w:cs="宋体"/>
          <w:b/>
          <w:color w:val="auto"/>
          <w:sz w:val="40"/>
          <w:szCs w:val="40"/>
        </w:rPr>
      </w:pPr>
    </w:p>
    <w:p>
      <w:pPr>
        <w:jc w:val="center"/>
        <w:rPr>
          <w:rFonts w:hint="eastAsia" w:ascii="宋体" w:hAnsi="宋体" w:eastAsia="宋体" w:cs="宋体"/>
          <w:b/>
          <w:color w:val="auto"/>
          <w:sz w:val="40"/>
          <w:szCs w:val="40"/>
        </w:rPr>
      </w:pPr>
    </w:p>
    <w:p>
      <w:pPr>
        <w:jc w:val="center"/>
        <w:rPr>
          <w:rFonts w:hint="eastAsia" w:ascii="宋体" w:hAnsi="宋体" w:eastAsia="宋体" w:cs="宋体"/>
          <w:b/>
          <w:color w:val="auto"/>
          <w:sz w:val="40"/>
          <w:szCs w:val="40"/>
        </w:rPr>
      </w:pPr>
    </w:p>
    <w:p>
      <w:pPr>
        <w:jc w:val="center"/>
        <w:rPr>
          <w:rFonts w:hint="eastAsia" w:ascii="宋体" w:hAnsi="宋体" w:eastAsia="宋体" w:cs="宋体"/>
          <w:b/>
          <w:color w:val="auto"/>
          <w:sz w:val="40"/>
          <w:szCs w:val="40"/>
        </w:rPr>
      </w:pPr>
    </w:p>
    <w:p>
      <w:pPr>
        <w:jc w:val="both"/>
        <w:rPr>
          <w:rFonts w:hint="eastAsia" w:ascii="宋体" w:hAnsi="宋体" w:eastAsia="宋体" w:cs="宋体"/>
          <w:b/>
          <w:color w:val="auto"/>
          <w:sz w:val="40"/>
          <w:szCs w:val="40"/>
        </w:rPr>
      </w:pPr>
    </w:p>
    <w:p>
      <w:pPr>
        <w:jc w:val="center"/>
        <w:rPr>
          <w:rFonts w:hint="eastAsia" w:ascii="宋体" w:hAnsi="宋体" w:eastAsia="宋体" w:cs="宋体"/>
          <w:b/>
          <w:color w:val="auto"/>
          <w:sz w:val="40"/>
          <w:szCs w:val="40"/>
        </w:rPr>
      </w:pPr>
    </w:p>
    <w:p>
      <w:pPr>
        <w:jc w:val="center"/>
        <w:rPr>
          <w:rFonts w:hint="eastAsia" w:ascii="宋体" w:hAnsi="宋体" w:eastAsia="宋体" w:cs="宋体"/>
          <w:b/>
          <w:color w:val="auto"/>
          <w:sz w:val="40"/>
          <w:szCs w:val="40"/>
        </w:rPr>
      </w:pPr>
      <w:r>
        <w:rPr>
          <w:rFonts w:hint="eastAsia" w:ascii="宋体" w:hAnsi="宋体" w:eastAsia="宋体" w:cs="宋体"/>
          <w:b/>
          <w:color w:val="auto"/>
          <w:sz w:val="40"/>
          <w:szCs w:val="40"/>
        </w:rPr>
        <w:t>申请人的承诺</w:t>
      </w:r>
    </w:p>
    <w:p>
      <w:pPr>
        <w:ind w:firstLine="2409" w:firstLineChars="600"/>
        <w:jc w:val="both"/>
        <w:rPr>
          <w:rFonts w:hint="eastAsia" w:ascii="宋体" w:hAnsi="宋体" w:eastAsia="宋体" w:cs="宋体"/>
          <w:b/>
          <w:color w:val="auto"/>
          <w:sz w:val="40"/>
          <w:szCs w:val="40"/>
        </w:rPr>
      </w:pP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申请人就申请审批的行政审批事项,现作出如下承诺：</w:t>
      </w: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(一)所填写的基本信息真实、准确；</w:t>
      </w: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(二)已经知晓行政审批机关告知的全部内容；</w:t>
      </w: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(三)认为自身能够满足行政审批机关告知的条件、标准和要求；</w:t>
      </w: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(四)对于约定需要提供的材料，诺能够在规定期限内予以提供；</w:t>
      </w: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(五)上述陈述是申请人真实意思的表示；</w:t>
      </w: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(六)若违反承诺或者作出不实承诺,愿意承担相应的法律责任。</w:t>
      </w:r>
    </w:p>
    <w:p>
      <w:pPr>
        <w:rPr>
          <w:rFonts w:hint="eastAsia" w:ascii="仿宋" w:hAnsi="仿宋" w:eastAsia="仿宋" w:cs="仿宋"/>
          <w:color w:val="auto"/>
          <w:sz w:val="32"/>
          <w:szCs w:val="32"/>
        </w:rPr>
      </w:pPr>
    </w:p>
    <w:p>
      <w:pPr>
        <w:rPr>
          <w:rFonts w:hint="eastAsia" w:ascii="仿宋" w:hAnsi="仿宋" w:eastAsia="仿宋" w:cs="仿宋"/>
          <w:color w:val="auto"/>
          <w:sz w:val="32"/>
          <w:szCs w:val="32"/>
        </w:rPr>
      </w:pP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p>
    <w:p>
      <w:pPr>
        <w:widowControl/>
        <w:adjustRightInd w:val="0"/>
        <w:snapToGrid w:val="0"/>
        <w:spacing w:line="560" w:lineRule="exact"/>
        <w:ind w:firstLine="320" w:firstLineChars="100"/>
        <w:jc w:val="both"/>
        <w:rPr>
          <w:rFonts w:hint="eastAsia" w:ascii="仿宋" w:hAnsi="仿宋" w:eastAsia="仿宋" w:cs="仿宋"/>
          <w:kern w:val="0"/>
          <w:sz w:val="32"/>
          <w:szCs w:val="32"/>
        </w:rPr>
      </w:pPr>
      <w:r>
        <w:rPr>
          <w:rFonts w:hint="eastAsia" w:ascii="仿宋" w:hAnsi="仿宋" w:eastAsia="仿宋" w:cs="仿宋"/>
          <w:kern w:val="0"/>
          <w:sz w:val="32"/>
          <w:szCs w:val="32"/>
        </w:rPr>
        <w:t>申请人(委托代理人):         行政审批机关:</w:t>
      </w:r>
    </w:p>
    <w:p>
      <w:pPr>
        <w:widowControl/>
        <w:adjustRightInd w:val="0"/>
        <w:snapToGrid w:val="0"/>
        <w:spacing w:line="560" w:lineRule="exact"/>
        <w:jc w:val="righ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武汉市武昌区行政审批局</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(签字盖章)                               (盖章)</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 xml:space="preserve">   年   月   日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年   月   日</w:t>
      </w:r>
    </w:p>
    <w:p>
      <w:pPr>
        <w:pStyle w:val="6"/>
        <w:rPr>
          <w:rFonts w:hint="eastAsia" w:ascii="仿宋" w:hAnsi="仿宋" w:eastAsia="仿宋" w:cs="仿宋"/>
          <w:sz w:val="32"/>
          <w:szCs w:val="32"/>
        </w:rPr>
      </w:pPr>
    </w:p>
    <w:p>
      <w:pPr>
        <w:widowControl/>
        <w:adjustRightInd w:val="0"/>
        <w:snapToGrid w:val="0"/>
        <w:spacing w:line="560" w:lineRule="exact"/>
        <w:ind w:right="420" w:firstLine="640" w:firstLineChars="200"/>
        <w:jc w:val="right"/>
        <w:rPr>
          <w:rFonts w:hint="eastAsia" w:ascii="宋体" w:hAnsi="宋体" w:eastAsia="宋体" w:cs="宋体"/>
          <w:color w:val="auto"/>
          <w:sz w:val="28"/>
        </w:rPr>
      </w:pP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（一式</w:t>
      </w:r>
      <w:r>
        <w:rPr>
          <w:rFonts w:hint="eastAsia" w:ascii="仿宋" w:hAnsi="仿宋" w:eastAsia="仿宋" w:cs="仿宋"/>
          <w:kern w:val="0"/>
          <w:sz w:val="32"/>
          <w:szCs w:val="32"/>
          <w:lang w:eastAsia="zh-CN"/>
        </w:rPr>
        <w:t>二</w:t>
      </w:r>
      <w:r>
        <w:rPr>
          <w:rFonts w:hint="eastAsia" w:ascii="仿宋" w:hAnsi="仿宋" w:eastAsia="仿宋" w:cs="仿宋"/>
          <w:kern w:val="0"/>
          <w:sz w:val="32"/>
          <w:szCs w:val="32"/>
        </w:rPr>
        <w:t>份）</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color w:val="0000FF"/>
          <w:sz w:val="32"/>
          <w:szCs w:val="32"/>
          <w:lang w:val="en-US" w:eastAsia="zh-CN"/>
        </w:rPr>
      </w:pPr>
      <w:r>
        <w:rPr>
          <w:rFonts w:hint="eastAsia" w:ascii="仿宋_GB2312" w:hAnsi="仿宋_GB2312" w:eastAsia="仿宋_GB2312" w:cs="仿宋_GB2312"/>
          <w:b/>
          <w:bCs/>
          <w:color w:val="FF0000"/>
          <w:sz w:val="32"/>
          <w:szCs w:val="32"/>
          <w:lang w:val="en-US" w:eastAsia="zh-CN"/>
        </w:rPr>
        <w:t>四、是否需要补正材料：</w:t>
      </w:r>
      <w:r>
        <w:rPr>
          <w:rFonts w:hint="eastAsia" w:ascii="仿宋_GB2312" w:hAnsi="仿宋_GB2312" w:eastAsia="仿宋_GB2312" w:cs="仿宋_GB2312"/>
          <w:b w:val="0"/>
          <w:bCs w:val="0"/>
          <w:color w:val="0000FF"/>
          <w:sz w:val="32"/>
          <w:szCs w:val="32"/>
          <w:lang w:val="en-US" w:eastAsia="zh-CN"/>
        </w:rPr>
        <w:t>需要</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FF0000"/>
          <w:sz w:val="32"/>
          <w:szCs w:val="32"/>
          <w:lang w:val="en-US" w:eastAsia="zh-CN"/>
        </w:rPr>
        <w:t>五、补正时限：两个月内</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六：容缺办理操作细则：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sz w:val="32"/>
          <w:szCs w:val="32"/>
          <w:lang w:eastAsia="zh-CN"/>
        </w:rPr>
        <w:t>武昌区“容缺审批</w:t>
      </w:r>
      <w:r>
        <w:rPr>
          <w:rFonts w:hint="eastAsia" w:ascii="仿宋_GB2312" w:hAnsi="仿宋_GB2312" w:eastAsia="仿宋_GB2312" w:cs="仿宋_GB2312"/>
          <w:b/>
          <w:bCs/>
          <w:sz w:val="32"/>
          <w:szCs w:val="32"/>
          <w:lang w:val="en-US" w:eastAsia="zh-CN"/>
        </w:rPr>
        <w:t>+承诺制”办理模式操作细则</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000000"/>
          <w:spacing w:val="0"/>
          <w:w w:val="100"/>
          <w:kern w:val="2"/>
          <w:position w:val="0"/>
          <w:sz w:val="32"/>
          <w:szCs w:val="32"/>
          <w:u w:val="none"/>
          <w:lang w:val="en-US" w:eastAsia="zh-CN" w:bidi="zh-CN"/>
        </w:rPr>
      </w:pPr>
      <w:r>
        <w:rPr>
          <w:rFonts w:hint="eastAsia" w:ascii="仿宋" w:hAnsi="仿宋" w:eastAsia="仿宋" w:cs="仿宋"/>
          <w:color w:val="000000"/>
          <w:spacing w:val="0"/>
          <w:w w:val="100"/>
          <w:kern w:val="2"/>
          <w:position w:val="0"/>
          <w:sz w:val="32"/>
          <w:szCs w:val="32"/>
          <w:u w:val="none"/>
          <w:lang w:val="en-US" w:eastAsia="zh-CN" w:bidi="zh-CN"/>
        </w:rPr>
        <w:t>根据《省人民政府关于印发湖北省推进“证照分离”改革试点工作实施方案的通知》（鄂政发〔2018〕6号）精神，经审核，新闻出版广电部门《设立从事包装装潢印刷品和其他印刷品经营活动的企业审批（不含商标、票据、保密印刷）》符合实施告知承诺的条件。现实行设立从事包装装潢和其他印刷品印刷经营活动的企业审批（不含商标、票据、保密印刷）承诺制，细则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304"/>
        <w:jc w:val="both"/>
        <w:textAlignment w:val="auto"/>
        <w:rPr>
          <w:rFonts w:hint="eastAsia" w:ascii="仿宋" w:hAnsi="仿宋" w:eastAsia="仿宋" w:cs="仿宋"/>
          <w:color w:val="000000"/>
          <w:spacing w:val="0"/>
          <w:w w:val="100"/>
          <w:kern w:val="2"/>
          <w:position w:val="0"/>
          <w:sz w:val="32"/>
          <w:szCs w:val="32"/>
          <w:u w:val="none"/>
          <w:lang w:val="en-US" w:eastAsia="zh-CN" w:bidi="zh-CN"/>
        </w:rPr>
      </w:pPr>
      <w:r>
        <w:rPr>
          <w:rFonts w:hint="eastAsia" w:ascii="仿宋" w:hAnsi="仿宋" w:eastAsia="仿宋" w:cs="仿宋"/>
          <w:color w:val="000000"/>
          <w:spacing w:val="0"/>
          <w:w w:val="100"/>
          <w:kern w:val="2"/>
          <w:position w:val="0"/>
          <w:sz w:val="32"/>
          <w:szCs w:val="32"/>
          <w:u w:val="none"/>
          <w:lang w:val="en-US" w:eastAsia="zh-CN" w:bidi="zh-CN"/>
        </w:rPr>
        <w:t>一、实施部门</w:t>
      </w:r>
      <w:r>
        <w:rPr>
          <w:rFonts w:hint="eastAsia" w:ascii="仿宋" w:hAnsi="仿宋" w:eastAsia="仿宋" w:cs="仿宋"/>
          <w:color w:val="000000"/>
          <w:spacing w:val="0"/>
          <w:w w:val="100"/>
          <w:kern w:val="2"/>
          <w:position w:val="0"/>
          <w:sz w:val="32"/>
          <w:szCs w:val="32"/>
          <w:u w:val="none"/>
          <w:lang w:val="en-US" w:eastAsia="zh-CN" w:bidi="zh-CN"/>
        </w:rPr>
        <w:br w:type="textWrapping"/>
      </w:r>
      <w:r>
        <w:rPr>
          <w:rFonts w:hint="eastAsia" w:ascii="仿宋" w:hAnsi="仿宋" w:eastAsia="仿宋" w:cs="仿宋"/>
          <w:color w:val="000000"/>
          <w:spacing w:val="0"/>
          <w:w w:val="100"/>
          <w:kern w:val="2"/>
          <w:position w:val="0"/>
          <w:sz w:val="32"/>
          <w:szCs w:val="32"/>
          <w:u w:val="none"/>
          <w:lang w:val="en-US" w:eastAsia="zh-CN" w:bidi="zh-CN"/>
        </w:rPr>
        <w:t>区行政审批局。</w:t>
      </w:r>
    </w:p>
    <w:p>
      <w:pPr>
        <w:pStyle w:val="8"/>
        <w:keepNext w:val="0"/>
        <w:keepLines w:val="0"/>
        <w:widowControl w:val="0"/>
        <w:shd w:val="clear" w:color="auto" w:fill="auto"/>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b/>
          <w:bCs/>
          <w:color w:val="000000"/>
          <w:spacing w:val="0"/>
          <w:w w:val="100"/>
          <w:position w:val="0"/>
          <w:sz w:val="32"/>
          <w:szCs w:val="32"/>
          <w:lang w:val="zh-CN" w:eastAsia="zh-CN" w:bidi="zh-CN"/>
        </w:rPr>
        <w:t>二、法定条件</w:t>
      </w:r>
    </w:p>
    <w:p>
      <w:pPr>
        <w:pStyle w:val="7"/>
        <w:keepNext w:val="0"/>
        <w:keepLines w:val="0"/>
        <w:widowControl w:val="0"/>
        <w:shd w:val="clear" w:color="auto" w:fill="auto"/>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本行政审批事项获得批准应当具备下列条件、标准和技术要求：</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1.有企业的名称、章程；</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2.有确定的业务范围；</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3.有适应业务需要的固定生产经营场所，经营其他印刷品印刷业务的企业、单位且不在有居住用途的场所内；</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4.经营包装装潢印刷品印刷业务的企业，有能够维持正常生产经营的资金；有必要的包装装潢印刷设备，具备2台以上最近十年生产的且未列入《淘汰落后生产能力、工艺和产品的目 录》的胶印、凹印、柔印、丝印等及后序加工设备。经营其他印刷品印刷业务的企业、单位，有适应业务需要的生产设备和资金；</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 xml:space="preserve"> </w:t>
      </w:r>
      <w:r>
        <w:rPr>
          <w:rFonts w:hint="eastAsia" w:ascii="仿宋" w:hAnsi="仿宋" w:eastAsia="仿宋" w:cs="仿宋"/>
          <w:color w:val="000000"/>
          <w:spacing w:val="0"/>
          <w:w w:val="100"/>
          <w:position w:val="0"/>
          <w:sz w:val="32"/>
          <w:szCs w:val="32"/>
          <w:lang w:val="zh-CN" w:eastAsia="zh-CN" w:bidi="zh-CN"/>
        </w:rPr>
        <w:tab/>
      </w:r>
      <w:r>
        <w:rPr>
          <w:rFonts w:hint="eastAsia" w:ascii="仿宋" w:hAnsi="仿宋" w:eastAsia="仿宋" w:cs="仿宋"/>
          <w:color w:val="000000"/>
          <w:spacing w:val="0"/>
          <w:w w:val="100"/>
          <w:position w:val="0"/>
          <w:sz w:val="32"/>
          <w:szCs w:val="32"/>
          <w:lang w:val="zh-CN" w:eastAsia="zh-CN" w:bidi="zh-CN"/>
        </w:rPr>
        <w:t>5.有适应业务范围需要的组织机构和人员，经营包装装潢</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印刷品印刷业务的企业法定代表人及主要生产、经营负责人必须取得地市级以上人民政府负责出版管理的行政部门（以下简称出 版行政部门）颁发的《印刷法规培训合格证书》；经营其他印刷品印刷业务的企业、单位法定代表人或单位负责人必须取得县级以上出版行政部门颁发的《印刷法规培训合格证书》；</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6.有健全的承印验证、登记、保管、交付、销毁等经营管 理、财务管理制度和质量保证体系；</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7.有关法律、行政法规规定的其它条件；</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b/>
          <w:bCs/>
          <w:sz w:val="32"/>
          <w:szCs w:val="32"/>
        </w:rPr>
      </w:pPr>
      <w:r>
        <w:rPr>
          <w:rFonts w:hint="eastAsia" w:ascii="仿宋" w:hAnsi="仿宋" w:eastAsia="仿宋" w:cs="仿宋"/>
          <w:color w:val="000000"/>
          <w:spacing w:val="0"/>
          <w:w w:val="100"/>
          <w:position w:val="0"/>
          <w:sz w:val="32"/>
          <w:szCs w:val="32"/>
          <w:lang w:val="zh-CN" w:eastAsia="zh-CN" w:bidi="zh-CN"/>
        </w:rPr>
        <w:t>符合国家有关印刷企业总量、结构和布局的规划。</w:t>
      </w:r>
      <w:r>
        <w:rPr>
          <w:rFonts w:hint="eastAsia" w:ascii="仿宋" w:hAnsi="仿宋" w:eastAsia="仿宋" w:cs="仿宋"/>
          <w:b/>
          <w:bCs/>
          <w:color w:val="000000"/>
          <w:spacing w:val="0"/>
          <w:w w:val="100"/>
          <w:position w:val="0"/>
          <w:sz w:val="32"/>
          <w:szCs w:val="32"/>
          <w:lang w:val="zh-CN" w:eastAsia="zh-CN" w:bidi="zh-CN"/>
        </w:rPr>
        <w:t>三、应当提交的材料</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根据审批依据和法定条件，本行政审批事项获得批准，申请人应当提交下列材料：</w:t>
      </w:r>
    </w:p>
    <w:p>
      <w:pPr>
        <w:pStyle w:val="7"/>
        <w:keepNext w:val="0"/>
        <w:keepLines w:val="0"/>
        <w:widowControl w:val="0"/>
        <w:numPr>
          <w:ilvl w:val="0"/>
          <w:numId w:val="0"/>
        </w:numPr>
        <w:shd w:val="clear" w:color="auto" w:fill="auto"/>
        <w:tabs>
          <w:tab w:val="left" w:pos="1081"/>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pacing w:val="0"/>
          <w:w w:val="100"/>
          <w:position w:val="0"/>
          <w:sz w:val="32"/>
          <w:szCs w:val="32"/>
          <w:lang w:val="en-US" w:eastAsia="zh-CN" w:bidi="zh-CN"/>
        </w:rPr>
        <w:t>1.</w:t>
      </w:r>
      <w:r>
        <w:rPr>
          <w:rFonts w:hint="eastAsia" w:ascii="仿宋" w:hAnsi="仿宋" w:eastAsia="仿宋" w:cs="仿宋"/>
          <w:color w:val="0000FF"/>
          <w:spacing w:val="0"/>
          <w:w w:val="100"/>
          <w:position w:val="0"/>
          <w:sz w:val="32"/>
          <w:szCs w:val="32"/>
          <w:lang w:val="zh-CN" w:eastAsia="zh-CN" w:bidi="zh-CN"/>
        </w:rPr>
        <w:t>印刷企业申请表；</w:t>
      </w:r>
    </w:p>
    <w:p>
      <w:pPr>
        <w:pStyle w:val="7"/>
        <w:keepNext w:val="0"/>
        <w:keepLines w:val="0"/>
        <w:widowControl w:val="0"/>
        <w:numPr>
          <w:ilvl w:val="0"/>
          <w:numId w:val="0"/>
        </w:numPr>
        <w:shd w:val="clear" w:color="auto" w:fill="auto"/>
        <w:tabs>
          <w:tab w:val="left" w:pos="1081"/>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pacing w:val="0"/>
          <w:w w:val="100"/>
          <w:position w:val="0"/>
          <w:sz w:val="32"/>
          <w:szCs w:val="32"/>
          <w:lang w:val="en-US" w:eastAsia="zh-CN" w:bidi="zh-CN"/>
        </w:rPr>
        <w:t>2.</w:t>
      </w:r>
      <w:r>
        <w:rPr>
          <w:rFonts w:hint="eastAsia" w:ascii="仿宋" w:hAnsi="仿宋" w:eastAsia="仿宋" w:cs="仿宋"/>
          <w:color w:val="0000FF"/>
          <w:spacing w:val="0"/>
          <w:w w:val="100"/>
          <w:position w:val="0"/>
          <w:sz w:val="32"/>
          <w:szCs w:val="32"/>
          <w:lang w:val="zh-CN" w:eastAsia="zh-CN" w:bidi="zh-CN"/>
        </w:rPr>
        <w:t>营业执照；</w:t>
      </w:r>
    </w:p>
    <w:p>
      <w:pPr>
        <w:pStyle w:val="7"/>
        <w:keepNext w:val="0"/>
        <w:keepLines w:val="0"/>
        <w:widowControl w:val="0"/>
        <w:numPr>
          <w:ilvl w:val="0"/>
          <w:numId w:val="0"/>
        </w:numPr>
        <w:shd w:val="clear" w:color="auto" w:fill="auto"/>
        <w:tabs>
          <w:tab w:val="left" w:pos="1081"/>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pacing w:val="0"/>
          <w:w w:val="100"/>
          <w:position w:val="0"/>
          <w:sz w:val="32"/>
          <w:szCs w:val="32"/>
          <w:lang w:val="en-US" w:eastAsia="zh-CN" w:bidi="zh-CN"/>
        </w:rPr>
        <w:t>3.</w:t>
      </w:r>
      <w:r>
        <w:rPr>
          <w:rFonts w:hint="eastAsia" w:ascii="仿宋" w:hAnsi="仿宋" w:eastAsia="仿宋" w:cs="仿宋"/>
          <w:color w:val="0000FF"/>
          <w:spacing w:val="0"/>
          <w:w w:val="100"/>
          <w:position w:val="0"/>
          <w:sz w:val="32"/>
          <w:szCs w:val="32"/>
          <w:lang w:val="zh-CN" w:eastAsia="zh-CN" w:bidi="zh-CN"/>
        </w:rPr>
        <w:t>企业章程；</w:t>
      </w:r>
    </w:p>
    <w:p>
      <w:pPr>
        <w:pStyle w:val="7"/>
        <w:keepNext w:val="0"/>
        <w:keepLines w:val="0"/>
        <w:widowControl w:val="0"/>
        <w:numPr>
          <w:ilvl w:val="0"/>
          <w:numId w:val="0"/>
        </w:numPr>
        <w:shd w:val="clear" w:color="auto" w:fill="auto"/>
        <w:tabs>
          <w:tab w:val="left" w:pos="1081"/>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pacing w:val="0"/>
          <w:w w:val="100"/>
          <w:position w:val="0"/>
          <w:sz w:val="32"/>
          <w:szCs w:val="32"/>
          <w:lang w:val="en-US" w:eastAsia="zh-CN" w:bidi="zh-CN"/>
        </w:rPr>
        <w:t>4.</w:t>
      </w:r>
      <w:r>
        <w:rPr>
          <w:rFonts w:hint="eastAsia" w:ascii="仿宋" w:hAnsi="仿宋" w:eastAsia="仿宋" w:cs="仿宋"/>
          <w:color w:val="0000FF"/>
          <w:spacing w:val="0"/>
          <w:w w:val="100"/>
          <w:position w:val="0"/>
          <w:sz w:val="32"/>
          <w:szCs w:val="32"/>
          <w:lang w:val="zh-CN" w:eastAsia="zh-CN" w:bidi="zh-CN"/>
        </w:rPr>
        <w:t>经营场所证明材料；</w:t>
      </w:r>
    </w:p>
    <w:p>
      <w:pPr>
        <w:pStyle w:val="7"/>
        <w:keepNext w:val="0"/>
        <w:keepLines w:val="0"/>
        <w:widowControl w:val="0"/>
        <w:numPr>
          <w:ilvl w:val="0"/>
          <w:numId w:val="0"/>
        </w:numPr>
        <w:shd w:val="clear" w:color="auto" w:fill="auto"/>
        <w:tabs>
          <w:tab w:val="left" w:pos="1058"/>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pacing w:val="0"/>
          <w:w w:val="100"/>
          <w:position w:val="0"/>
          <w:sz w:val="32"/>
          <w:szCs w:val="32"/>
          <w:lang w:val="en-US" w:eastAsia="zh-CN" w:bidi="zh-CN"/>
        </w:rPr>
        <w:t>5.</w:t>
      </w:r>
      <w:r>
        <w:rPr>
          <w:rFonts w:hint="eastAsia" w:ascii="仿宋" w:hAnsi="仿宋" w:eastAsia="仿宋" w:cs="仿宋"/>
          <w:color w:val="0000FF"/>
          <w:spacing w:val="0"/>
          <w:w w:val="100"/>
          <w:position w:val="0"/>
          <w:sz w:val="32"/>
          <w:szCs w:val="32"/>
          <w:lang w:val="zh-CN" w:eastAsia="zh-CN" w:bidi="zh-CN"/>
        </w:rPr>
        <w:t>企业承印验证、登记、保管、交付、销毁等管理制度；</w:t>
      </w:r>
    </w:p>
    <w:p>
      <w:pPr>
        <w:pStyle w:val="7"/>
        <w:keepNext w:val="0"/>
        <w:keepLines w:val="0"/>
        <w:widowControl w:val="0"/>
        <w:numPr>
          <w:ilvl w:val="0"/>
          <w:numId w:val="0"/>
        </w:numPr>
        <w:shd w:val="clear" w:color="auto" w:fill="auto"/>
        <w:tabs>
          <w:tab w:val="left" w:pos="1058"/>
        </w:tabs>
        <w:bidi w:val="0"/>
        <w:spacing w:before="0" w:after="0" w:line="590" w:lineRule="exact"/>
        <w:ind w:left="660" w:leftChars="0" w:right="0" w:rightChars="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en-US" w:eastAsia="zh-CN" w:bidi="zh-CN"/>
        </w:rPr>
        <w:t>6.</w:t>
      </w:r>
      <w:r>
        <w:rPr>
          <w:rFonts w:hint="eastAsia" w:ascii="仿宋" w:hAnsi="仿宋" w:eastAsia="仿宋" w:cs="仿宋"/>
          <w:color w:val="0000FF"/>
          <w:spacing w:val="0"/>
          <w:w w:val="100"/>
          <w:position w:val="0"/>
          <w:sz w:val="32"/>
          <w:szCs w:val="32"/>
          <w:lang w:val="zh-CN" w:eastAsia="zh-CN" w:bidi="zh-CN"/>
        </w:rPr>
        <w:t>印刷设备清单及厂房、主要印刷设备、铭牌等照片；</w:t>
      </w:r>
    </w:p>
    <w:p>
      <w:pPr>
        <w:pStyle w:val="7"/>
        <w:keepNext w:val="0"/>
        <w:keepLines w:val="0"/>
        <w:widowControl w:val="0"/>
        <w:numPr>
          <w:ilvl w:val="0"/>
          <w:numId w:val="0"/>
        </w:numPr>
        <w:shd w:val="clear" w:color="auto" w:fill="auto"/>
        <w:tabs>
          <w:tab w:val="left" w:pos="1058"/>
        </w:tabs>
        <w:bidi w:val="0"/>
        <w:spacing w:before="0" w:after="0" w:line="590" w:lineRule="exact"/>
        <w:ind w:left="660" w:leftChars="0" w:right="0" w:rightChars="0"/>
        <w:jc w:val="both"/>
        <w:rPr>
          <w:rFonts w:hint="default"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7.设备使用权证明；</w:t>
      </w:r>
    </w:p>
    <w:p>
      <w:pPr>
        <w:pStyle w:val="7"/>
        <w:keepNext w:val="0"/>
        <w:keepLines w:val="0"/>
        <w:widowControl w:val="0"/>
        <w:numPr>
          <w:ilvl w:val="0"/>
          <w:numId w:val="0"/>
        </w:numPr>
        <w:shd w:val="clear" w:color="auto" w:fill="auto"/>
        <w:tabs>
          <w:tab w:val="left" w:pos="1062"/>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pacing w:val="0"/>
          <w:w w:val="100"/>
          <w:position w:val="0"/>
          <w:sz w:val="32"/>
          <w:szCs w:val="32"/>
          <w:lang w:val="en-US" w:eastAsia="zh-CN" w:bidi="zh-CN"/>
        </w:rPr>
        <w:t>8.</w:t>
      </w:r>
      <w:r>
        <w:rPr>
          <w:rFonts w:hint="eastAsia" w:ascii="仿宋" w:hAnsi="仿宋" w:eastAsia="仿宋" w:cs="仿宋"/>
          <w:color w:val="0000FF"/>
          <w:spacing w:val="0"/>
          <w:w w:val="100"/>
          <w:position w:val="0"/>
          <w:sz w:val="32"/>
          <w:szCs w:val="32"/>
          <w:lang w:val="zh-CN" w:eastAsia="zh-CN" w:bidi="zh-CN"/>
        </w:rPr>
        <w:t>行政许可申请人信用承诺书；</w:t>
      </w:r>
    </w:p>
    <w:p>
      <w:pPr>
        <w:pStyle w:val="7"/>
        <w:keepNext w:val="0"/>
        <w:keepLines w:val="0"/>
        <w:widowControl w:val="0"/>
        <w:numPr>
          <w:ilvl w:val="0"/>
          <w:numId w:val="0"/>
        </w:numPr>
        <w:shd w:val="clear" w:color="auto" w:fill="auto"/>
        <w:tabs>
          <w:tab w:val="left" w:pos="1062"/>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z w:val="32"/>
          <w:szCs w:val="32"/>
          <w:lang w:val="en-US" w:eastAsia="zh-CN"/>
        </w:rPr>
        <w:t>9.</w:t>
      </w:r>
      <w:r>
        <w:rPr>
          <w:rFonts w:hint="eastAsia" w:ascii="仿宋" w:hAnsi="仿宋" w:eastAsia="仿宋" w:cs="仿宋"/>
          <w:color w:val="0000FF"/>
          <w:sz w:val="32"/>
          <w:szCs w:val="32"/>
          <w:lang w:eastAsia="zh-CN"/>
        </w:rPr>
        <w:t>企业信息咨询报告；</w:t>
      </w:r>
    </w:p>
    <w:p>
      <w:pPr>
        <w:widowControl/>
        <w:numPr>
          <w:ilvl w:val="0"/>
          <w:numId w:val="0"/>
        </w:numPr>
        <w:adjustRightInd w:val="0"/>
        <w:snapToGrid w:val="0"/>
        <w:spacing w:line="560" w:lineRule="exact"/>
        <w:ind w:firstLine="640" w:firstLineChars="200"/>
        <w:rPr>
          <w:rFonts w:hint="eastAsia" w:ascii="仿宋" w:hAnsi="仿宋" w:eastAsia="仿宋" w:cs="仿宋"/>
          <w:color w:val="0000FF"/>
          <w:sz w:val="32"/>
          <w:szCs w:val="32"/>
          <w:lang w:val="en-US" w:eastAsia="zh-CN"/>
        </w:rPr>
      </w:pPr>
      <w:r>
        <w:rPr>
          <w:rFonts w:hint="eastAsia" w:ascii="仿宋" w:hAnsi="仿宋" w:eastAsia="仿宋" w:cs="仿宋"/>
          <w:color w:val="0000FF"/>
          <w:kern w:val="0"/>
          <w:sz w:val="32"/>
          <w:szCs w:val="32"/>
          <w:lang w:val="en-US" w:eastAsia="zh-CN" w:bidi="ar-SA"/>
        </w:rPr>
        <w:t>10.法定代表人身份证明；</w:t>
      </w:r>
    </w:p>
    <w:p>
      <w:pPr>
        <w:pStyle w:val="7"/>
        <w:keepNext w:val="0"/>
        <w:keepLines w:val="0"/>
        <w:widowControl w:val="0"/>
        <w:numPr>
          <w:ilvl w:val="0"/>
          <w:numId w:val="0"/>
        </w:numPr>
        <w:shd w:val="clear" w:color="auto" w:fill="auto"/>
        <w:tabs>
          <w:tab w:val="left" w:pos="1062"/>
        </w:tabs>
        <w:bidi w:val="0"/>
        <w:spacing w:before="0" w:after="0" w:line="590" w:lineRule="exact"/>
        <w:ind w:left="660" w:leftChars="0" w:right="0" w:rightChars="0"/>
        <w:jc w:val="both"/>
        <w:rPr>
          <w:rFonts w:hint="eastAsia" w:ascii="仿宋" w:hAnsi="仿宋" w:eastAsia="仿宋" w:cs="仿宋"/>
          <w:color w:val="0000FF"/>
          <w:sz w:val="32"/>
          <w:szCs w:val="32"/>
        </w:rPr>
      </w:pPr>
      <w:r>
        <w:rPr>
          <w:rFonts w:hint="eastAsia" w:ascii="仿宋" w:hAnsi="仿宋" w:eastAsia="仿宋" w:cs="仿宋"/>
          <w:color w:val="0000FF"/>
          <w:sz w:val="32"/>
          <w:szCs w:val="32"/>
          <w:lang w:val="en-US" w:eastAsia="zh-CN"/>
        </w:rPr>
        <w:t>11.委托书及受委托人身份证明。</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FF"/>
          <w:sz w:val="32"/>
          <w:szCs w:val="32"/>
          <w:lang w:val="en-US" w:eastAsia="zh-CN"/>
        </w:rPr>
      </w:pPr>
      <w:r>
        <w:rPr>
          <w:rFonts w:hint="eastAsia" w:ascii="仿宋" w:hAnsi="仿宋" w:eastAsia="仿宋" w:cs="仿宋"/>
          <w:color w:val="0000FF"/>
          <w:spacing w:val="0"/>
          <w:w w:val="100"/>
          <w:position w:val="0"/>
          <w:sz w:val="32"/>
          <w:szCs w:val="32"/>
          <w:lang w:val="zh-CN" w:eastAsia="zh-CN" w:bidi="zh-CN"/>
        </w:rPr>
        <w:t>其中，第1项、第2项、第3项、第4项、第7项、第</w:t>
      </w:r>
      <w:r>
        <w:rPr>
          <w:rFonts w:hint="eastAsia" w:ascii="仿宋" w:hAnsi="仿宋" w:eastAsia="仿宋" w:cs="仿宋"/>
          <w:color w:val="0000FF"/>
          <w:spacing w:val="0"/>
          <w:w w:val="100"/>
          <w:position w:val="0"/>
          <w:sz w:val="32"/>
          <w:szCs w:val="32"/>
          <w:lang w:val="en-US" w:eastAsia="zh-CN" w:bidi="zh-CN"/>
        </w:rPr>
        <w:t>8项、第9项</w:t>
      </w:r>
      <w:r>
        <w:rPr>
          <w:rFonts w:hint="eastAsia" w:ascii="仿宋" w:hAnsi="仿宋" w:eastAsia="仿宋" w:cs="仿宋"/>
          <w:color w:val="0000FF"/>
          <w:spacing w:val="0"/>
          <w:w w:val="100"/>
          <w:position w:val="0"/>
          <w:sz w:val="32"/>
          <w:szCs w:val="32"/>
          <w:lang w:val="zh-CN" w:eastAsia="zh-CN" w:bidi="zh-CN"/>
        </w:rPr>
        <w:t>为必须现场提交的材料。第5项、第6项为适用于告知承诺方式的材料。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b/>
          <w:bCs/>
          <w:sz w:val="32"/>
          <w:szCs w:val="32"/>
        </w:rPr>
      </w:pPr>
      <w:r>
        <w:rPr>
          <w:rStyle w:val="9"/>
          <w:rFonts w:hint="eastAsia" w:ascii="仿宋" w:hAnsi="仿宋" w:eastAsia="仿宋" w:cs="仿宋"/>
          <w:b/>
          <w:bCs/>
          <w:i w:val="0"/>
          <w:iCs w:val="0"/>
          <w:smallCaps w:val="0"/>
          <w:strike w:val="0"/>
          <w:sz w:val="32"/>
          <w:szCs w:val="32"/>
        </w:rPr>
        <w:t>四、</w:t>
      </w:r>
      <w:r>
        <w:rPr>
          <w:rFonts w:hint="eastAsia" w:ascii="仿宋" w:hAnsi="仿宋" w:eastAsia="仿宋" w:cs="仿宋"/>
          <w:b/>
          <w:bCs/>
          <w:color w:val="000000"/>
          <w:spacing w:val="0"/>
          <w:w w:val="100"/>
          <w:position w:val="0"/>
          <w:sz w:val="32"/>
          <w:szCs w:val="32"/>
          <w:lang w:val="zh-CN" w:eastAsia="zh-CN" w:bidi="zh-CN"/>
        </w:rPr>
        <w:t>承诺的期限和效力</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申请人愿意作出承诺的，在收到本告知承诺书之日起3曰内 作出承诺。</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申请人作出符合上述申请条件的承诺，并提交签章的告知承诺书后，行政审批机关应当场作出行政审批决定。企业达到法定许可条件后，方可开展许可经营活动。</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申请人逾期不作出承诺的，行政审批机关将按照法律、法规和规章的有关规定实施行政审批。</w:t>
      </w:r>
    </w:p>
    <w:p>
      <w:pPr>
        <w:pStyle w:val="8"/>
        <w:keepNext w:val="0"/>
        <w:keepLines w:val="0"/>
        <w:widowControl w:val="0"/>
        <w:shd w:val="clear" w:color="auto" w:fill="auto"/>
        <w:bidi w:val="0"/>
        <w:spacing w:before="0" w:after="0" w:line="590" w:lineRule="exact"/>
        <w:ind w:left="0" w:right="0" w:firstLine="680"/>
        <w:jc w:val="both"/>
        <w:rPr>
          <w:rFonts w:hint="eastAsia" w:ascii="仿宋" w:hAnsi="仿宋" w:eastAsia="仿宋" w:cs="仿宋"/>
          <w:sz w:val="32"/>
          <w:szCs w:val="32"/>
        </w:rPr>
      </w:pPr>
      <w:r>
        <w:rPr>
          <w:rFonts w:hint="eastAsia" w:ascii="仿宋" w:hAnsi="仿宋" w:eastAsia="仿宋" w:cs="仿宋"/>
          <w:b/>
          <w:bCs/>
          <w:color w:val="000000"/>
          <w:spacing w:val="0"/>
          <w:w w:val="100"/>
          <w:position w:val="0"/>
          <w:sz w:val="32"/>
          <w:szCs w:val="32"/>
          <w:lang w:val="zh-CN" w:eastAsia="zh-CN" w:bidi="zh-CN"/>
        </w:rPr>
        <w:t>五、监督和法律责任</w:t>
      </w:r>
    </w:p>
    <w:p>
      <w:pPr>
        <w:pStyle w:val="11"/>
        <w:keepNext w:val="0"/>
        <w:keepLines w:val="0"/>
        <w:pageBreakBefore w:val="0"/>
        <w:widowControl w:val="0"/>
        <w:kinsoku/>
        <w:wordWrap/>
        <w:overflowPunct/>
        <w:topLinePunct w:val="0"/>
        <w:autoSpaceDE w:val="0"/>
        <w:autoSpaceDN w:val="0"/>
        <w:bidi w:val="0"/>
        <w:adjustRightInd w:val="0"/>
        <w:snapToGrid/>
        <w:spacing w:before="3" w:line="560" w:lineRule="exact"/>
        <w:ind w:left="-44" w:right="-53" w:firstLine="652"/>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申请人应当在本告知承诺书约定的期限内提交适用于告知承诺方式的材料。未提交材料或者提交材料不全的, 以及提交的材料不符合要求且无法补正的, 将依法撤销行政审批决定。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53" w:firstLine="636"/>
        <w:textAlignment w:val="auto"/>
        <w:rPr>
          <w:rFonts w:hint="eastAsia" w:ascii="仿宋" w:hAnsi="仿宋" w:eastAsia="仿宋" w:cs="仿宋"/>
          <w:color w:val="000000"/>
          <w:kern w:val="0"/>
          <w:sz w:val="32"/>
          <w:szCs w:val="32"/>
          <w:highlight w:val="none"/>
          <w:lang w:val="en-US" w:eastAsia="zh-CN" w:bidi="ar-SA"/>
        </w:rPr>
      </w:pPr>
      <w:r>
        <w:rPr>
          <w:rFonts w:hint="eastAsia" w:ascii="仿宋" w:hAnsi="仿宋" w:eastAsia="仿宋" w:cs="仿宋"/>
          <w:sz w:val="32"/>
          <w:szCs w:val="32"/>
          <w:lang w:eastAsia="zh-CN"/>
        </w:rPr>
        <w:t>武昌区文体旅游发展委员会</w:t>
      </w:r>
      <w:r>
        <w:rPr>
          <w:rFonts w:hint="eastAsia" w:ascii="仿宋" w:hAnsi="仿宋" w:eastAsia="仿宋" w:cs="仿宋"/>
          <w:color w:val="000000"/>
          <w:kern w:val="0"/>
          <w:sz w:val="32"/>
          <w:szCs w:val="32"/>
          <w:lang w:val="en-US" w:eastAsia="zh-CN" w:bidi="ar-SA"/>
        </w:rPr>
        <w:t>将在区行政审批局作出准予行政审批决定后2个月内对申请人的承诺内容是否属实进行检查, 发现申请人实际情况与承诺内容不符的，</w:t>
      </w:r>
      <w:r>
        <w:rPr>
          <w:rFonts w:hint="eastAsia" w:ascii="仿宋" w:hAnsi="仿宋" w:eastAsia="仿宋" w:cs="仿宋"/>
          <w:sz w:val="32"/>
          <w:szCs w:val="32"/>
          <w:lang w:eastAsia="zh-CN"/>
        </w:rPr>
        <w:t>武昌区文体旅游发展委员会</w:t>
      </w:r>
      <w:r>
        <w:rPr>
          <w:rFonts w:hint="eastAsia" w:ascii="仿宋" w:hAnsi="仿宋" w:eastAsia="仿宋" w:cs="仿宋"/>
          <w:color w:val="000000"/>
          <w:kern w:val="0"/>
          <w:sz w:val="32"/>
          <w:szCs w:val="32"/>
          <w:lang w:val="en-US" w:eastAsia="zh-CN" w:bidi="ar-SA"/>
        </w:rPr>
        <w:t>要求其限期整改，整改后仍不符合条件的，移交武汉市武昌区行政审批局依法撤销行政审批决定</w:t>
      </w:r>
      <w:r>
        <w:rPr>
          <w:rFonts w:hint="eastAsia" w:ascii="仿宋" w:hAnsi="仿宋" w:eastAsia="仿宋" w:cs="仿宋"/>
          <w:color w:val="000000"/>
          <w:kern w:val="0"/>
          <w:sz w:val="32"/>
          <w:szCs w:val="32"/>
          <w:highlight w:val="none"/>
          <w:lang w:val="en-US" w:eastAsia="zh-CN" w:bidi="ar-SA"/>
        </w:rPr>
        <w:t>。</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sz w:val="32"/>
          <w:szCs w:val="32"/>
          <w:lang w:eastAsia="zh-CN"/>
        </w:rPr>
        <w:t>武昌区文体旅游发展委员会</w:t>
      </w:r>
      <w:r>
        <w:rPr>
          <w:rFonts w:hint="eastAsia" w:ascii="仿宋" w:hAnsi="仿宋" w:eastAsia="仿宋" w:cs="仿宋"/>
          <w:color w:val="000000"/>
          <w:kern w:val="0"/>
          <w:sz w:val="32"/>
          <w:szCs w:val="32"/>
          <w:lang w:val="en-US" w:eastAsia="zh-CN" w:bidi="ar-SA"/>
        </w:rPr>
        <w:t>发现企业未达到许可条件即开始经营或在经营中发生不符合许可条件行为的, 责令其立即停止生产经营行为，移交武汉市武昌区行政审批局依法撤销行政审批决定。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上述行为一经查实，申请人将被纳入信用监管，该申请人申请同一事项将不再适用告知承诺的审批方式。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20" w:firstLineChars="100"/>
        <w:jc w:val="both"/>
        <w:textAlignment w:val="auto"/>
        <w:rPr>
          <w:rFonts w:hint="eastAsia" w:ascii="Times New Roman" w:hAnsi="Times New Roman" w:eastAsia="仿宋_GB2312" w:cs="Times New Roman"/>
          <w:kern w:val="2"/>
          <w:sz w:val="32"/>
          <w:szCs w:val="32"/>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default" w:ascii="仿宋" w:hAnsi="仿宋" w:eastAsia="仿宋" w:cs="仿宋"/>
          <w:color w:val="000000"/>
          <w:spacing w:val="0"/>
          <w:w w:val="100"/>
          <w:position w:val="0"/>
          <w:sz w:val="32"/>
          <w:szCs w:val="32"/>
          <w:lang w:val="en-US" w:eastAsia="zh-CN" w:bidi="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lvlText w:val="%1."/>
      <w:lvlJc w:val="left"/>
      <w:rPr>
        <w:rFonts w:ascii="PMingLiU" w:hAnsi="PMingLiU" w:eastAsia="PMingLiU" w:cs="PMingLiU"/>
        <w:b w:val="0"/>
        <w:bCs w:val="0"/>
        <w:i w:val="0"/>
        <w:iCs w:val="0"/>
        <w:smallCaps w:val="0"/>
        <w:strike w:val="0"/>
        <w:color w:val="000000"/>
        <w:spacing w:val="0"/>
        <w:w w:val="100"/>
        <w:position w:val="0"/>
        <w:sz w:val="28"/>
        <w:szCs w:val="28"/>
        <w:u w:val="none"/>
        <w:lang w:val="en-US" w:eastAsia="en-US" w:bidi="en-US"/>
      </w:rPr>
    </w:lvl>
  </w:abstractNum>
  <w:abstractNum w:abstractNumId="1">
    <w:nsid w:val="CF092B84"/>
    <w:multiLevelType w:val="singleLevel"/>
    <w:tmpl w:val="CF092B84"/>
    <w:lvl w:ilvl="0" w:tentative="0">
      <w:start w:val="6"/>
      <w:numFmt w:val="decimal"/>
      <w:lvlText w:val="%1."/>
      <w:lvlJc w:val="left"/>
      <w:rPr>
        <w:rFonts w:ascii="PMingLiU" w:hAnsi="PMingLiU" w:eastAsia="PMingLiU" w:cs="PMingLiU"/>
        <w:b w:val="0"/>
        <w:bCs w:val="0"/>
        <w:i w:val="0"/>
        <w:iCs w:val="0"/>
        <w:smallCaps w:val="0"/>
        <w:strike w:val="0"/>
        <w:color w:val="000000"/>
        <w:spacing w:val="0"/>
        <w:w w:val="100"/>
        <w:position w:val="0"/>
        <w:sz w:val="28"/>
        <w:szCs w:val="28"/>
        <w:u w:val="none"/>
        <w:lang w:val="en-US" w:eastAsia="en-US" w:bidi="en-US"/>
      </w:rPr>
    </w:lvl>
  </w:abstractNum>
  <w:abstractNum w:abstractNumId="2">
    <w:nsid w:val="0053208E"/>
    <w:multiLevelType w:val="singleLevel"/>
    <w:tmpl w:val="0053208E"/>
    <w:lvl w:ilvl="0" w:tentative="0">
      <w:start w:val="1"/>
      <w:numFmt w:val="decimal"/>
      <w:lvlText w:val="%1."/>
      <w:lvlJc w:val="left"/>
      <w:rPr>
        <w:rFonts w:ascii="PMingLiU" w:hAnsi="PMingLiU" w:eastAsia="PMingLiU" w:cs="PMingLiU"/>
        <w:b w:val="0"/>
        <w:bCs w:val="0"/>
        <w:i w:val="0"/>
        <w:iCs w:val="0"/>
        <w:smallCaps w:val="0"/>
        <w:strike w:val="0"/>
        <w:color w:val="000000"/>
        <w:spacing w:val="0"/>
        <w:w w:val="100"/>
        <w:position w:val="0"/>
        <w:sz w:val="28"/>
        <w:szCs w:val="28"/>
        <w:u w:val="none"/>
        <w:lang w:val="en-US" w:eastAsia="en-US" w:bidi="en-U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iYjM5ZWRmMTFiODc4MTRmN2M1M2U1M2I2YzI5OTcifQ=="/>
  </w:docVars>
  <w:rsids>
    <w:rsidRoot w:val="719B3544"/>
    <w:rsid w:val="003D07C8"/>
    <w:rsid w:val="17CC2813"/>
    <w:rsid w:val="26AA4200"/>
    <w:rsid w:val="286839F2"/>
    <w:rsid w:val="2D2B5EE6"/>
    <w:rsid w:val="54291571"/>
    <w:rsid w:val="6A3A4B99"/>
    <w:rsid w:val="719B3544"/>
    <w:rsid w:val="7E6A7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customStyle="1" w:styleId="6">
    <w:name w:val="Normal_0"/>
    <w:qFormat/>
    <w:uiPriority w:val="0"/>
    <w:rPr>
      <w:rFonts w:ascii="Times New Roman" w:hAnsi="Times New Roman" w:eastAsia="等线" w:cs="Times New Roman"/>
      <w:kern w:val="0"/>
      <w:sz w:val="24"/>
      <w:szCs w:val="24"/>
      <w:lang w:val="en-US" w:eastAsia="zh-CN" w:bidi="ar-SA"/>
    </w:rPr>
  </w:style>
  <w:style w:type="paragraph" w:customStyle="1" w:styleId="7">
    <w:name w:val="Body text|2"/>
    <w:basedOn w:val="1"/>
    <w:qFormat/>
    <w:uiPriority w:val="0"/>
    <w:pPr>
      <w:widowControl w:val="0"/>
      <w:shd w:val="clear" w:color="auto" w:fill="FFFFFF"/>
      <w:spacing w:after="1460" w:line="280" w:lineRule="exact"/>
      <w:jc w:val="center"/>
    </w:pPr>
    <w:rPr>
      <w:rFonts w:ascii="PMingLiU" w:hAnsi="PMingLiU" w:eastAsia="PMingLiU" w:cs="PMingLiU"/>
      <w:sz w:val="28"/>
      <w:szCs w:val="28"/>
      <w:u w:val="none"/>
    </w:rPr>
  </w:style>
  <w:style w:type="paragraph" w:customStyle="1" w:styleId="8">
    <w:name w:val="Body text|4"/>
    <w:basedOn w:val="1"/>
    <w:link w:val="10"/>
    <w:qFormat/>
    <w:uiPriority w:val="0"/>
    <w:pPr>
      <w:widowControl w:val="0"/>
      <w:shd w:val="clear" w:color="auto" w:fill="FFFFFF"/>
      <w:spacing w:after="1020" w:line="280" w:lineRule="exact"/>
      <w:jc w:val="distribute"/>
    </w:pPr>
    <w:rPr>
      <w:rFonts w:ascii="PMingLiU" w:hAnsi="PMingLiU" w:eastAsia="PMingLiU" w:cs="PMingLiU"/>
      <w:sz w:val="28"/>
      <w:szCs w:val="28"/>
      <w:u w:val="none"/>
    </w:rPr>
  </w:style>
  <w:style w:type="character" w:customStyle="1" w:styleId="9">
    <w:name w:val="Body text|4 + 12 pt"/>
    <w:basedOn w:val="10"/>
    <w:unhideWhenUsed/>
    <w:qFormat/>
    <w:uiPriority w:val="0"/>
    <w:rPr>
      <w:color w:val="000000"/>
      <w:spacing w:val="0"/>
      <w:w w:val="100"/>
      <w:position w:val="0"/>
      <w:sz w:val="24"/>
      <w:szCs w:val="24"/>
      <w:lang w:val="zh-CN" w:eastAsia="zh-CN" w:bidi="zh-CN"/>
    </w:rPr>
  </w:style>
  <w:style w:type="character" w:customStyle="1" w:styleId="10">
    <w:name w:val="Body text|4_"/>
    <w:basedOn w:val="5"/>
    <w:link w:val="8"/>
    <w:qFormat/>
    <w:uiPriority w:val="0"/>
    <w:rPr>
      <w:rFonts w:ascii="PMingLiU" w:hAnsi="PMingLiU" w:eastAsia="PMingLiU" w:cs="PMingLiU"/>
      <w:sz w:val="28"/>
      <w:szCs w:val="28"/>
      <w:u w:val="none"/>
    </w:rPr>
  </w:style>
  <w:style w:type="paragraph" w:customStyle="1" w:styleId="11">
    <w:name w:val="样式"/>
    <w:qFormat/>
    <w:uiPriority w:val="0"/>
    <w:pPr>
      <w:widowControl w:val="0"/>
      <w:autoSpaceDE w:val="0"/>
      <w:autoSpaceDN w:val="0"/>
      <w:adjustRightInd w:val="0"/>
    </w:pPr>
    <w:rPr>
      <w:rFonts w:ascii="宋体" w:hAnsi="等线"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37</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2021-05-21T03:20:00Z</dcterms:created>
  <dc:creator>叶丹</dc:creator>
  <cp:lastModifiedBy>天使的眼泪</cp:lastModifiedBy>
  <dcterms:modified xsi:type="dcterms:W3CDTF">2024-05-07T06:26:15Z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44C65275187D4FBA8574E887C23AA66B</vt:lpwstr>
  </property>
</Properties>
</file>