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0"/>
        </w:numPr>
        <w:bidi w:val="0"/>
        <w:jc w:val="center"/>
        <w:rPr>
          <w:rFonts w:hint="default"/>
          <w:lang w:val="en-US" w:eastAsia="zh-CN"/>
        </w:rPr>
      </w:pPr>
      <w:r>
        <w:rPr>
          <w:rFonts w:hint="eastAsia"/>
          <w:lang w:val="en-US" w:eastAsia="zh-CN"/>
        </w:rPr>
        <w:t>从事出版物零售业务许可承诺制</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color w:val="FF0000"/>
          <w:sz w:val="32"/>
          <w:szCs w:val="32"/>
          <w:lang w:val="en-US" w:eastAsia="zh-CN"/>
        </w:rPr>
        <w:t>一、适用条件：</w:t>
      </w:r>
      <w:r>
        <w:rPr>
          <w:rFonts w:hint="eastAsia" w:ascii="仿宋_GB2312" w:hAnsi="仿宋_GB2312" w:eastAsia="仿宋_GB2312" w:cs="仿宋_GB2312"/>
          <w:sz w:val="32"/>
          <w:szCs w:val="32"/>
        </w:rPr>
        <w:t>从事出版物零售业务许可行政许可时，可自主选择是否采取告知承诺制方式办理。不愿承诺或者无法承诺的，应当按照一般程序提交从事出版物零售业务行政许可所需资料，办理人</w:t>
      </w:r>
      <w:r>
        <w:rPr>
          <w:rFonts w:hint="eastAsia" w:ascii="仿宋_GB2312" w:hAnsi="仿宋_GB2312" w:eastAsia="仿宋_GB2312" w:cs="仿宋_GB2312"/>
          <w:sz w:val="32"/>
          <w:szCs w:val="32"/>
          <w:lang w:eastAsia="zh-CN"/>
        </w:rPr>
        <w:t>出版物经营</w:t>
      </w:r>
      <w:r>
        <w:rPr>
          <w:rFonts w:hint="eastAsia" w:ascii="仿宋_GB2312" w:hAnsi="仿宋_GB2312" w:eastAsia="仿宋_GB2312" w:cs="仿宋_GB2312"/>
          <w:sz w:val="32"/>
          <w:szCs w:val="32"/>
        </w:rPr>
        <w:t>许可证。</w:t>
      </w:r>
    </w:p>
    <w:p>
      <w:pPr>
        <w:pStyle w:val="7"/>
        <w:keepNext w:val="0"/>
        <w:keepLines w:val="0"/>
        <w:widowControl w:val="0"/>
        <w:numPr>
          <w:ilvl w:val="0"/>
          <w:numId w:val="0"/>
        </w:numPr>
        <w:shd w:val="clear" w:color="auto" w:fill="auto"/>
        <w:tabs>
          <w:tab w:val="left" w:pos="1058"/>
        </w:tabs>
        <w:bidi w:val="0"/>
        <w:spacing w:before="0" w:after="0" w:line="590" w:lineRule="exact"/>
        <w:ind w:left="660" w:leftChars="0" w:right="0" w:rightChars="0"/>
        <w:jc w:val="both"/>
        <w:rPr>
          <w:rFonts w:hint="eastAsia" w:ascii="仿宋_GB2312" w:hAnsi="仿宋_GB2312" w:eastAsia="仿宋_GB2312" w:cs="仿宋_GB2312"/>
          <w:b/>
          <w:bCs/>
          <w:color w:val="FF0000"/>
          <w:sz w:val="32"/>
          <w:szCs w:val="32"/>
          <w:lang w:eastAsia="zh-CN"/>
        </w:rPr>
      </w:pPr>
      <w:r>
        <w:rPr>
          <w:rFonts w:hint="eastAsia" w:ascii="仿宋_GB2312" w:hAnsi="仿宋_GB2312" w:eastAsia="仿宋_GB2312" w:cs="仿宋_GB2312"/>
          <w:b/>
          <w:bCs/>
          <w:color w:val="FF0000"/>
          <w:sz w:val="32"/>
          <w:szCs w:val="32"/>
          <w:lang w:eastAsia="zh-CN"/>
        </w:rPr>
        <w:t>二、可</w:t>
      </w:r>
      <w:r>
        <w:rPr>
          <w:rFonts w:hint="eastAsia" w:ascii="仿宋_GB2312" w:hAnsi="仿宋_GB2312" w:eastAsia="仿宋_GB2312" w:cs="仿宋_GB2312"/>
          <w:b/>
          <w:bCs/>
          <w:color w:val="FF0000"/>
          <w:sz w:val="32"/>
          <w:szCs w:val="32"/>
          <w:lang w:val="en-US" w:eastAsia="zh-CN"/>
        </w:rPr>
        <w:t>容缺的申</w:t>
      </w:r>
      <w:r>
        <w:rPr>
          <w:rFonts w:hint="eastAsia" w:ascii="仿宋_GB2312" w:hAnsi="仿宋_GB2312" w:eastAsia="仿宋_GB2312" w:cs="仿宋_GB2312"/>
          <w:b/>
          <w:bCs/>
          <w:color w:val="FF0000"/>
          <w:sz w:val="32"/>
          <w:szCs w:val="32"/>
          <w:lang w:eastAsia="zh-CN"/>
        </w:rPr>
        <w:t>请材料：</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 w:hAnsi="仿宋" w:eastAsia="仿宋" w:cs="仿宋"/>
          <w:color w:val="0000FF"/>
          <w:sz w:val="32"/>
          <w:szCs w:val="32"/>
          <w:lang w:eastAsia="zh-CN"/>
        </w:rPr>
      </w:pPr>
      <w:r>
        <w:rPr>
          <w:rFonts w:hint="eastAsia" w:ascii="仿宋" w:hAnsi="仿宋" w:eastAsia="仿宋" w:cs="仿宋"/>
          <w:color w:val="0000FF"/>
          <w:sz w:val="32"/>
          <w:szCs w:val="32"/>
          <w:lang w:val="en-US" w:eastAsia="zh-CN"/>
        </w:rPr>
        <w:t>1</w:t>
      </w:r>
      <w:r>
        <w:rPr>
          <w:rFonts w:hint="eastAsia" w:ascii="仿宋" w:hAnsi="仿宋" w:eastAsia="仿宋" w:cs="仿宋"/>
          <w:color w:val="0000FF"/>
          <w:sz w:val="32"/>
          <w:szCs w:val="32"/>
          <w:lang w:eastAsia="zh-CN"/>
        </w:rPr>
        <w:t>.办理网络店铺的还需提交：网络店铺首页截图（店铺名称与营业执照上经营场所名称一致）或者协议；</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default" w:ascii="仿宋" w:hAnsi="仿宋" w:eastAsia="仿宋" w:cs="仿宋"/>
          <w:color w:val="0000FF"/>
          <w:sz w:val="32"/>
          <w:szCs w:val="32"/>
          <w:lang w:val="en-US" w:eastAsia="zh-CN"/>
        </w:rPr>
      </w:pPr>
      <w:r>
        <w:rPr>
          <w:rFonts w:hint="eastAsia" w:ascii="仿宋" w:hAnsi="仿宋" w:eastAsia="仿宋" w:cs="仿宋"/>
          <w:color w:val="0000FF"/>
          <w:sz w:val="32"/>
          <w:szCs w:val="32"/>
          <w:lang w:val="en-US" w:eastAsia="zh-CN"/>
        </w:rPr>
        <w:t>2.</w:t>
      </w:r>
      <w:r>
        <w:rPr>
          <w:rFonts w:hint="eastAsia" w:ascii="仿宋" w:hAnsi="仿宋" w:eastAsia="仿宋" w:cs="仿宋"/>
          <w:color w:val="0000FF"/>
          <w:kern w:val="0"/>
          <w:sz w:val="32"/>
          <w:szCs w:val="32"/>
          <w:lang w:val="en-US" w:eastAsia="zh-CN" w:bidi="ar-SA"/>
        </w:rPr>
        <w:t>法定代表人身份证明</w:t>
      </w:r>
      <w:r>
        <w:rPr>
          <w:rFonts w:hint="eastAsia" w:ascii="仿宋" w:hAnsi="仿宋" w:eastAsia="仿宋" w:cs="仿宋"/>
          <w:color w:val="000000"/>
          <w:kern w:val="0"/>
          <w:sz w:val="32"/>
          <w:szCs w:val="32"/>
          <w:lang w:val="en-US" w:eastAsia="zh-CN" w:bidi="ar-SA"/>
        </w:rPr>
        <w:t>；</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仿宋_GB2312" w:hAnsi="仿宋_GB2312" w:eastAsia="仿宋_GB2312" w:cs="仿宋_GB2312"/>
          <w:color w:val="0000FF"/>
          <w:sz w:val="32"/>
          <w:szCs w:val="32"/>
          <w:lang w:eastAsia="zh-CN"/>
        </w:rPr>
      </w:pPr>
      <w:r>
        <w:rPr>
          <w:rFonts w:hint="eastAsia" w:ascii="仿宋" w:hAnsi="仿宋" w:eastAsia="仿宋" w:cs="仿宋"/>
          <w:color w:val="0000FF"/>
          <w:sz w:val="32"/>
          <w:szCs w:val="32"/>
          <w:lang w:val="en-US" w:eastAsia="zh-CN"/>
        </w:rPr>
        <w:t>3</w:t>
      </w:r>
      <w:r>
        <w:rPr>
          <w:rFonts w:hint="eastAsia" w:ascii="仿宋" w:hAnsi="仿宋" w:eastAsia="仿宋" w:cs="仿宋"/>
          <w:color w:val="0000FF"/>
          <w:sz w:val="32"/>
          <w:szCs w:val="32"/>
          <w:lang w:eastAsia="zh-CN"/>
        </w:rPr>
        <w:t>.委托书及受委托人身份证明。</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FF0000"/>
          <w:sz w:val="32"/>
          <w:szCs w:val="32"/>
          <w:lang w:val="en-US" w:eastAsia="zh-CN"/>
        </w:rPr>
        <w:t>三、承诺文书：</w:t>
      </w:r>
    </w:p>
    <w:p>
      <w:pPr>
        <w:pStyle w:val="6"/>
        <w:ind w:firstLine="2409" w:firstLineChars="600"/>
        <w:jc w:val="left"/>
        <w:rPr>
          <w:rFonts w:ascii="新宋体" w:hAnsi="新宋体" w:eastAsia="新宋体" w:cs="新宋体"/>
          <w:b/>
          <w:sz w:val="40"/>
        </w:rPr>
      </w:pPr>
      <w:r>
        <w:rPr>
          <w:rFonts w:hint="eastAsia" w:ascii="新宋体" w:hAnsi="新宋体" w:eastAsia="新宋体" w:cs="新宋体"/>
          <w:b/>
          <w:sz w:val="40"/>
          <w:u w:val="single"/>
          <w:lang w:eastAsia="zh-CN"/>
        </w:rPr>
        <w:t>武汉市武昌区行政审批局</w:t>
      </w:r>
    </w:p>
    <w:p>
      <w:pPr>
        <w:pStyle w:val="6"/>
        <w:ind w:firstLine="803" w:firstLineChars="200"/>
        <w:jc w:val="center"/>
        <w:rPr>
          <w:rFonts w:ascii="新宋体" w:hAnsi="新宋体" w:eastAsia="新宋体" w:cs="新宋体"/>
          <w:b/>
          <w:sz w:val="40"/>
        </w:rPr>
      </w:pPr>
      <w:r>
        <w:rPr>
          <w:rFonts w:hint="eastAsia" w:ascii="新宋体" w:hAnsi="新宋体" w:eastAsia="新宋体" w:cs="新宋体"/>
          <w:b/>
          <w:sz w:val="40"/>
        </w:rPr>
        <w:t>行政审批告知承诺书</w:t>
      </w:r>
    </w:p>
    <w:p>
      <w:pPr>
        <w:pStyle w:val="6"/>
        <w:ind w:firstLine="640" w:firstLineChars="200"/>
        <w:jc w:val="center"/>
        <w:rPr>
          <w:rFonts w:hint="eastAsia" w:ascii="仿宋" w:hAnsi="仿宋" w:eastAsia="仿宋" w:cs="仿宋"/>
          <w:sz w:val="32"/>
          <w:szCs w:val="32"/>
        </w:rPr>
      </w:pPr>
      <w:r>
        <w:rPr>
          <w:rFonts w:hint="eastAsia" w:ascii="楷体" w:hAnsi="楷体" w:eastAsia="楷体" w:cs="新宋体"/>
          <w:sz w:val="32"/>
        </w:rPr>
        <w:t xml:space="preserve"> </w:t>
      </w:r>
      <w:r>
        <w:rPr>
          <w:rFonts w:hint="eastAsia" w:ascii="仿宋" w:hAnsi="仿宋" w:eastAsia="仿宋" w:cs="仿宋"/>
          <w:sz w:val="32"/>
          <w:szCs w:val="32"/>
        </w:rPr>
        <w:t>(</w:t>
      </w:r>
      <w:r>
        <w:rPr>
          <w:rFonts w:hint="eastAsia" w:ascii="仿宋" w:hAnsi="仿宋" w:eastAsia="仿宋" w:cs="仿宋"/>
          <w:sz w:val="32"/>
          <w:szCs w:val="32"/>
          <w:lang w:eastAsia="zh-CN"/>
        </w:rPr>
        <w:t>从事出版物零售业务</w:t>
      </w:r>
      <w:r>
        <w:rPr>
          <w:rFonts w:hint="eastAsia" w:ascii="仿宋" w:hAnsi="仿宋" w:eastAsia="仿宋" w:cs="仿宋"/>
          <w:sz w:val="32"/>
          <w:szCs w:val="32"/>
        </w:rPr>
        <w:t>许可)</w:t>
      </w:r>
    </w:p>
    <w:p>
      <w:pPr>
        <w:pStyle w:val="12"/>
        <w:jc w:val="center"/>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武昌行审社字〔2021〕  号</w:t>
      </w:r>
    </w:p>
    <w:p>
      <w:pPr>
        <w:adjustRightInd w:val="0"/>
        <w:snapToGrid w:val="0"/>
        <w:spacing w:line="560" w:lineRule="exact"/>
        <w:ind w:firstLine="640" w:firstLineChars="200"/>
        <w:rPr>
          <w:rFonts w:hint="eastAsia" w:ascii="仿宋" w:hAnsi="仿宋" w:eastAsia="仿宋" w:cs="仿宋"/>
          <w:sz w:val="32"/>
          <w:szCs w:val="32"/>
          <w:lang w:val="en-US" w:eastAsia="zh-CN"/>
        </w:rPr>
      </w:pPr>
    </w:p>
    <w:p>
      <w:pPr>
        <w:adjustRightInd w:val="0"/>
        <w:snapToGrid w:val="0"/>
        <w:spacing w:line="560" w:lineRule="exact"/>
        <w:ind w:firstLine="640" w:firstLineChars="200"/>
        <w:rPr>
          <w:rFonts w:hint="eastAsia" w:ascii="仿宋" w:hAnsi="仿宋" w:eastAsia="仿宋" w:cs="仿宋"/>
          <w:sz w:val="32"/>
          <w:szCs w:val="32"/>
          <w:lang w:val="en-US" w:eastAsia="zh-CN"/>
        </w:rPr>
      </w:pP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申请人：</w:t>
      </w:r>
    </w:p>
    <w:p>
      <w:pPr>
        <w:widowControl/>
        <w:adjustRightInd w:val="0"/>
        <w:snapToGrid w:val="0"/>
        <w:spacing w:line="560" w:lineRule="exact"/>
        <w:ind w:firstLine="640" w:firstLineChars="200"/>
        <w:rPr>
          <w:rFonts w:eastAsia="仿宋_GB2312"/>
          <w:kern w:val="0"/>
          <w:sz w:val="32"/>
          <w:szCs w:val="32"/>
        </w:rPr>
      </w:pPr>
      <w:r>
        <w:rPr>
          <w:rFonts w:eastAsia="仿宋_GB2312"/>
          <w:kern w:val="0"/>
          <w:sz w:val="32"/>
          <w:szCs w:val="32"/>
        </w:rPr>
        <w:t>（</w:t>
      </w:r>
      <w:r>
        <w:rPr>
          <w:rFonts w:hint="eastAsia" w:eastAsia="仿宋_GB2312"/>
          <w:kern w:val="0"/>
          <w:sz w:val="32"/>
          <w:szCs w:val="32"/>
          <w:lang w:eastAsia="zh-CN"/>
        </w:rPr>
        <w:t>法</w:t>
      </w:r>
      <w:r>
        <w:rPr>
          <w:rFonts w:eastAsia="仿宋_GB2312"/>
          <w:kern w:val="0"/>
          <w:sz w:val="32"/>
          <w:szCs w:val="32"/>
        </w:rPr>
        <w:t>人）</w:t>
      </w:r>
    </w:p>
    <w:p>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单位名称：</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u w:val="single"/>
          <w:lang w:val="en-US" w:eastAsia="zh-CN"/>
        </w:rPr>
      </w:pPr>
      <w:r>
        <w:rPr>
          <w:rFonts w:hint="eastAsia" w:ascii="仿宋" w:hAnsi="仿宋" w:eastAsia="仿宋" w:cs="仿宋"/>
          <w:sz w:val="32"/>
          <w:szCs w:val="32"/>
          <w:lang w:eastAsia="zh-CN"/>
        </w:rPr>
        <w:t>负责人</w:t>
      </w:r>
      <w:r>
        <w:rPr>
          <w:rFonts w:hint="eastAsia" w:ascii="仿宋" w:hAnsi="仿宋" w:eastAsia="仿宋" w:cs="仿宋"/>
          <w:sz w:val="32"/>
          <w:szCs w:val="32"/>
        </w:rPr>
        <w:t>：</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注册地址：</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联系方式：</w:t>
      </w:r>
      <w:r>
        <w:rPr>
          <w:rFonts w:hint="eastAsia" w:ascii="仿宋" w:hAnsi="仿宋" w:eastAsia="仿宋" w:cs="仿宋"/>
          <w:sz w:val="32"/>
          <w:szCs w:val="32"/>
          <w:u w:val="single"/>
        </w:rPr>
        <w:t xml:space="preserve">                </w:t>
      </w:r>
    </w:p>
    <w:p>
      <w:pPr>
        <w:adjustRightInd w:val="0"/>
        <w:snapToGrid w:val="0"/>
        <w:spacing w:line="560" w:lineRule="exact"/>
        <w:ind w:firstLine="640" w:firstLineChars="200"/>
        <w:rPr>
          <w:rFonts w:hint="eastAsia" w:ascii="仿宋" w:hAnsi="仿宋" w:eastAsia="仿宋" w:cs="仿宋"/>
          <w:sz w:val="32"/>
          <w:szCs w:val="32"/>
          <w:u w:val="single"/>
        </w:rPr>
      </w:pPr>
    </w:p>
    <w:p>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委托代理人：</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u w:val="single"/>
          <w:lang w:val="en-US" w:eastAsia="zh-CN"/>
        </w:rPr>
      </w:pPr>
      <w:r>
        <w:rPr>
          <w:rFonts w:hint="eastAsia" w:ascii="仿宋" w:hAnsi="仿宋" w:eastAsia="仿宋" w:cs="仿宋"/>
          <w:sz w:val="32"/>
          <w:szCs w:val="32"/>
        </w:rPr>
        <w:t>证件类型：</w:t>
      </w:r>
      <w:r>
        <w:rPr>
          <w:rFonts w:hint="eastAsia" w:ascii="仿宋" w:hAnsi="仿宋" w:eastAsia="仿宋" w:cs="仿宋"/>
          <w:sz w:val="32"/>
          <w:szCs w:val="32"/>
          <w:u w:val="single"/>
        </w:rPr>
        <w:t xml:space="preserve">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证件编号：</w:t>
      </w:r>
      <w:r>
        <w:rPr>
          <w:rFonts w:hint="eastAsia" w:ascii="仿宋" w:hAnsi="仿宋" w:eastAsia="仿宋" w:cs="仿宋"/>
          <w:sz w:val="32"/>
          <w:szCs w:val="32"/>
          <w:u w:val="single"/>
        </w:rPr>
        <w:t>     </w:t>
      </w:r>
      <w:r>
        <w:rPr>
          <w:rFonts w:hint="eastAsia" w:ascii="仿宋" w:hAnsi="仿宋" w:eastAsia="仿宋" w:cs="仿宋"/>
          <w:sz w:val="32"/>
          <w:szCs w:val="32"/>
          <w:u w:val="single"/>
          <w:lang w:val="en-US" w:eastAsia="zh-CN"/>
        </w:rPr>
        <w:t xml:space="preserve">     </w:t>
      </w:r>
      <w:r>
        <w:rPr>
          <w:rFonts w:hint="eastAsia" w:ascii="仿宋" w:hAnsi="仿宋" w:eastAsia="仿宋" w:cs="仿宋"/>
          <w:sz w:val="32"/>
          <w:szCs w:val="32"/>
          <w:u w:val="single"/>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联系方式：</w:t>
      </w:r>
      <w:r>
        <w:rPr>
          <w:rFonts w:hint="eastAsia" w:ascii="仿宋" w:hAnsi="仿宋" w:eastAsia="仿宋" w:cs="仿宋"/>
          <w:sz w:val="32"/>
          <w:szCs w:val="32"/>
          <w:u w:val="single"/>
        </w:rPr>
        <w:t xml:space="preserve">                </w:t>
      </w:r>
    </w:p>
    <w:p>
      <w:pPr>
        <w:adjustRightInd w:val="0"/>
        <w:snapToGrid w:val="0"/>
        <w:spacing w:line="560" w:lineRule="exact"/>
        <w:ind w:firstLine="643" w:firstLineChars="200"/>
        <w:rPr>
          <w:rFonts w:hint="eastAsia" w:ascii="仿宋" w:hAnsi="仿宋" w:eastAsia="仿宋" w:cs="仿宋"/>
          <w:b/>
          <w:sz w:val="32"/>
          <w:szCs w:val="32"/>
        </w:rPr>
      </w:pPr>
    </w:p>
    <w:p>
      <w:pPr>
        <w:adjustRightInd w:val="0"/>
        <w:snapToGrid w:val="0"/>
        <w:spacing w:line="560" w:lineRule="exact"/>
        <w:ind w:firstLine="640" w:firstLineChars="200"/>
        <w:rPr>
          <w:rFonts w:hint="eastAsia" w:ascii="仿宋" w:hAnsi="仿宋" w:eastAsia="仿宋" w:cs="仿宋"/>
          <w:sz w:val="32"/>
          <w:szCs w:val="32"/>
          <w:u w:val="single"/>
        </w:rPr>
      </w:pPr>
      <w:r>
        <w:rPr>
          <w:rFonts w:hint="eastAsia" w:ascii="仿宋" w:hAnsi="仿宋" w:eastAsia="仿宋" w:cs="仿宋"/>
          <w:sz w:val="32"/>
          <w:szCs w:val="32"/>
        </w:rPr>
        <w:t>行政审批机关：</w:t>
      </w:r>
      <w:r>
        <w:rPr>
          <w:rFonts w:hint="eastAsia" w:ascii="仿宋" w:hAnsi="仿宋" w:eastAsia="仿宋" w:cs="仿宋"/>
          <w:bCs/>
          <w:sz w:val="32"/>
          <w:szCs w:val="32"/>
          <w:u w:val="single"/>
        </w:rPr>
        <w:t>  </w:t>
      </w:r>
      <w:r>
        <w:rPr>
          <w:rFonts w:hint="eastAsia" w:ascii="仿宋" w:hAnsi="仿宋" w:eastAsia="仿宋" w:cs="仿宋"/>
          <w:bCs/>
          <w:sz w:val="32"/>
          <w:szCs w:val="32"/>
          <w:u w:val="single"/>
          <w:lang w:eastAsia="zh-CN"/>
        </w:rPr>
        <w:t>武汉市武昌区行政审批局</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 xml:space="preserve"> </w:t>
      </w:r>
      <w:r>
        <w:rPr>
          <w:rFonts w:hint="eastAsia" w:ascii="仿宋" w:hAnsi="仿宋" w:eastAsia="仿宋" w:cs="仿宋"/>
          <w:b/>
          <w:bCs/>
          <w:sz w:val="32"/>
          <w:szCs w:val="32"/>
        </w:rPr>
        <w:t xml:space="preserve"> </w:t>
      </w:r>
      <w:r>
        <w:rPr>
          <w:rFonts w:hint="eastAsia" w:ascii="仿宋" w:hAnsi="仿宋" w:eastAsia="仿宋" w:cs="仿宋"/>
          <w:sz w:val="32"/>
          <w:szCs w:val="32"/>
        </w:rPr>
        <w:t xml:space="preserve">   </w:t>
      </w:r>
    </w:p>
    <w:p>
      <w:pPr>
        <w:adjustRightInd w:val="0"/>
        <w:snapToGrid w:val="0"/>
        <w:spacing w:line="560" w:lineRule="exact"/>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联系人姓名：</w:t>
      </w:r>
      <w:r>
        <w:rPr>
          <w:rFonts w:hint="eastAsia" w:ascii="仿宋" w:hAnsi="仿宋" w:eastAsia="仿宋" w:cs="仿宋"/>
          <w:bCs/>
          <w:sz w:val="32"/>
          <w:szCs w:val="32"/>
          <w:u w:val="single"/>
        </w:rPr>
        <w:t>    </w:t>
      </w:r>
      <w:r>
        <w:rPr>
          <w:rFonts w:hint="eastAsia" w:ascii="仿宋" w:hAnsi="仿宋" w:eastAsia="仿宋" w:cs="仿宋"/>
          <w:bCs/>
          <w:sz w:val="32"/>
          <w:szCs w:val="32"/>
          <w:u w:val="single"/>
          <w:lang w:val="en-US" w:eastAsia="zh-CN"/>
        </w:rPr>
        <w:t xml:space="preserve">       </w:t>
      </w:r>
      <w:r>
        <w:rPr>
          <w:rFonts w:hint="eastAsia" w:ascii="仿宋" w:hAnsi="仿宋" w:eastAsia="仿宋" w:cs="仿宋"/>
          <w:bCs/>
          <w:sz w:val="32"/>
          <w:szCs w:val="32"/>
          <w:u w:val="single"/>
        </w:rPr>
        <w:t xml:space="preserve">        </w:t>
      </w:r>
      <w:r>
        <w:rPr>
          <w:rFonts w:hint="eastAsia" w:ascii="仿宋" w:hAnsi="仿宋" w:eastAsia="仿宋" w:cs="仿宋"/>
          <w:bCs/>
          <w:sz w:val="32"/>
          <w:szCs w:val="32"/>
          <w:u w:val="single"/>
          <w:lang w:val="en-US" w:eastAsia="zh-CN"/>
        </w:rPr>
        <w:t xml:space="preserve">   </w:t>
      </w:r>
    </w:p>
    <w:p>
      <w:pPr>
        <w:adjustRightInd w:val="0"/>
        <w:snapToGrid w:val="0"/>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联系方式：</w:t>
      </w:r>
      <w:r>
        <w:rPr>
          <w:rFonts w:hint="eastAsia" w:ascii="仿宋" w:hAnsi="仿宋" w:eastAsia="仿宋" w:cs="仿宋"/>
          <w:bCs/>
          <w:sz w:val="32"/>
          <w:szCs w:val="32"/>
          <w:u w:val="single"/>
        </w:rPr>
        <w:t>     </w:t>
      </w:r>
      <w:r>
        <w:rPr>
          <w:rFonts w:hint="eastAsia" w:ascii="仿宋" w:hAnsi="仿宋" w:eastAsia="仿宋" w:cs="仿宋"/>
          <w:bCs/>
          <w:sz w:val="32"/>
          <w:szCs w:val="32"/>
          <w:u w:val="single"/>
          <w:lang w:val="en-US" w:eastAsia="zh-CN"/>
        </w:rPr>
        <w:t xml:space="preserve">          </w:t>
      </w:r>
      <w:r>
        <w:rPr>
          <w:rFonts w:hint="eastAsia" w:ascii="仿宋" w:hAnsi="仿宋" w:eastAsia="仿宋" w:cs="仿宋"/>
          <w:bCs/>
          <w:sz w:val="32"/>
          <w:szCs w:val="32"/>
          <w:u w:val="single"/>
        </w:rPr>
        <w:t xml:space="preserve">          </w:t>
      </w:r>
    </w:p>
    <w:p>
      <w:pPr>
        <w:pStyle w:val="6"/>
        <w:ind w:firstLine="640" w:firstLineChars="200"/>
        <w:rPr>
          <w:rFonts w:hint="eastAsia" w:ascii="仿宋" w:hAnsi="仿宋" w:eastAsia="仿宋" w:cs="仿宋"/>
          <w:sz w:val="32"/>
        </w:rPr>
      </w:pPr>
    </w:p>
    <w:p>
      <w:pPr>
        <w:pStyle w:val="6"/>
        <w:ind w:firstLine="640" w:firstLineChars="200"/>
        <w:rPr>
          <w:rFonts w:hint="eastAsia" w:ascii="仿宋" w:hAnsi="仿宋" w:eastAsia="仿宋" w:cs="仿宋"/>
          <w:sz w:val="32"/>
        </w:rPr>
      </w:pPr>
    </w:p>
    <w:p>
      <w:pPr>
        <w:pStyle w:val="6"/>
        <w:ind w:firstLine="640" w:firstLineChars="200"/>
        <w:rPr>
          <w:rFonts w:hint="eastAsia" w:ascii="仿宋" w:hAnsi="仿宋" w:eastAsia="仿宋" w:cs="仿宋"/>
          <w:sz w:val="32"/>
        </w:rPr>
      </w:pPr>
    </w:p>
    <w:p>
      <w:pPr>
        <w:pStyle w:val="6"/>
        <w:ind w:firstLine="2409" w:firstLineChars="600"/>
        <w:jc w:val="both"/>
        <w:rPr>
          <w:rFonts w:ascii="宋体" w:hAnsi="宋体" w:eastAsia="宋体" w:cs="新宋体"/>
          <w:b/>
          <w:sz w:val="40"/>
          <w:szCs w:val="40"/>
        </w:rPr>
      </w:pPr>
      <w:r>
        <w:rPr>
          <w:rFonts w:hint="eastAsia" w:ascii="宋体" w:hAnsi="宋体" w:eastAsia="宋体" w:cs="新宋体"/>
          <w:b/>
          <w:sz w:val="40"/>
          <w:szCs w:val="40"/>
        </w:rPr>
        <w:t>行政审批机关的告知</w:t>
      </w:r>
    </w:p>
    <w:p>
      <w:pPr>
        <w:pStyle w:val="6"/>
        <w:ind w:firstLine="964" w:firstLineChars="200"/>
        <w:jc w:val="center"/>
        <w:rPr>
          <w:rFonts w:ascii="宋体" w:hAnsi="宋体" w:eastAsia="宋体" w:cs="新宋体"/>
          <w:b/>
          <w:sz w:val="48"/>
        </w:rPr>
      </w:pPr>
    </w:p>
    <w:p>
      <w:pPr>
        <w:pStyle w:val="13"/>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根据《省人民政府关于印发湖北省推进“证照分离”改革试点工作实施方案的通知》（鄂政发【2018】6号）精神</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本行政审批机关就行政审批事项告知如下：</w:t>
      </w:r>
    </w:p>
    <w:p>
      <w:pPr>
        <w:widowControl/>
        <w:adjustRightInd w:val="0"/>
        <w:snapToGrid w:val="0"/>
        <w:spacing w:line="560" w:lineRule="exact"/>
        <w:ind w:firstLine="643"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b/>
          <w:bCs/>
          <w:color w:val="000000"/>
          <w:kern w:val="0"/>
          <w:sz w:val="32"/>
          <w:szCs w:val="32"/>
          <w:lang w:val="en-US" w:eastAsia="zh-CN" w:bidi="ar-SA"/>
        </w:rPr>
        <w:t>一、审批依据</w:t>
      </w:r>
    </w:p>
    <w:p>
      <w:pPr>
        <w:widowControl/>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本行政审批事项的依据为：</w:t>
      </w:r>
    </w:p>
    <w:p>
      <w:pPr>
        <w:widowControl/>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《出版物市场管理规定》（2016年国家新闻出版广电总局中华人民共和国</w:t>
      </w:r>
      <w:bookmarkStart w:id="0" w:name="_GoBack"/>
      <w:bookmarkEnd w:id="0"/>
      <w:r>
        <w:rPr>
          <w:rFonts w:hint="eastAsia" w:ascii="仿宋" w:hAnsi="仿宋" w:eastAsia="仿宋" w:cs="仿宋"/>
          <w:color w:val="000000"/>
          <w:kern w:val="0"/>
          <w:sz w:val="32"/>
          <w:szCs w:val="32"/>
          <w:lang w:val="en-US" w:eastAsia="zh-CN" w:bidi="ar-SA"/>
        </w:rPr>
        <w:t>商务部令第10号）第十条 单位、个人申请从事出版物零售业务，须报所在地县级人民政府出版行政主管部门审批。</w:t>
      </w:r>
    </w:p>
    <w:p>
      <w:pPr>
        <w:widowControl/>
        <w:numPr>
          <w:ilvl w:val="0"/>
          <w:numId w:val="0"/>
        </w:numPr>
        <w:adjustRightInd w:val="0"/>
        <w:snapToGrid w:val="0"/>
        <w:spacing w:line="560" w:lineRule="exact"/>
        <w:ind w:firstLine="643"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b/>
          <w:bCs/>
          <w:color w:val="000000"/>
          <w:kern w:val="0"/>
          <w:sz w:val="32"/>
          <w:szCs w:val="32"/>
          <w:lang w:val="en-US" w:eastAsia="zh-CN" w:bidi="ar-SA"/>
        </w:rPr>
        <w:t>二、法定条件</w:t>
      </w:r>
    </w:p>
    <w:p>
      <w:pPr>
        <w:widowControl/>
        <w:numPr>
          <w:ilvl w:val="0"/>
          <w:numId w:val="0"/>
        </w:numPr>
        <w:adjustRightInd w:val="0"/>
        <w:snapToGrid w:val="0"/>
        <w:spacing w:line="560" w:lineRule="exact"/>
        <w:ind w:firstLine="64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本行政审批事项获得批准应当具备下列条件、标准和技术要求：</w:t>
      </w:r>
    </w:p>
    <w:p>
      <w:pPr>
        <w:widowControl/>
        <w:numPr>
          <w:ilvl w:val="0"/>
          <w:numId w:val="0"/>
        </w:numPr>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1.已完成工商注册登记；</w:t>
      </w:r>
    </w:p>
    <w:p>
      <w:pPr>
        <w:widowControl/>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2.工商登记经营范围含出版物零售业务；</w:t>
      </w:r>
    </w:p>
    <w:p>
      <w:pPr>
        <w:widowControl/>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3.有固定的经营场所。</w:t>
      </w:r>
    </w:p>
    <w:p>
      <w:pPr>
        <w:widowControl/>
        <w:adjustRightInd w:val="0"/>
        <w:snapToGrid w:val="0"/>
        <w:spacing w:line="560" w:lineRule="exact"/>
        <w:ind w:firstLine="643"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b/>
          <w:bCs/>
          <w:color w:val="000000"/>
          <w:kern w:val="0"/>
          <w:sz w:val="32"/>
          <w:szCs w:val="32"/>
          <w:lang w:val="en-US" w:eastAsia="zh-CN" w:bidi="ar-SA"/>
        </w:rPr>
        <w:t>三、应当提交的材料</w:t>
      </w:r>
    </w:p>
    <w:p>
      <w:pPr>
        <w:widowControl/>
        <w:numPr>
          <w:ilvl w:val="0"/>
          <w:numId w:val="0"/>
        </w:numPr>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根据审批依据和法定条件，本行政审批事项获得批准，申请人应当提交下列材料：</w:t>
      </w:r>
    </w:p>
    <w:p>
      <w:pPr>
        <w:widowControl/>
        <w:numPr>
          <w:ilvl w:val="0"/>
          <w:numId w:val="0"/>
        </w:numPr>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1.申请表，载明单位或者个人基本情况及申请事项;</w:t>
      </w:r>
    </w:p>
    <w:p>
      <w:pPr>
        <w:widowControl/>
        <w:numPr>
          <w:ilvl w:val="0"/>
          <w:numId w:val="0"/>
        </w:numPr>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2.营业执照正、副本复印件;</w:t>
      </w:r>
    </w:p>
    <w:p>
      <w:pPr>
        <w:widowControl/>
        <w:numPr>
          <w:ilvl w:val="0"/>
          <w:numId w:val="0"/>
        </w:numPr>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3.经营场所的使用权证明或者租赁意向书（附出租人的房屋证明文件）；</w:t>
      </w:r>
    </w:p>
    <w:p>
      <w:pPr>
        <w:widowControl/>
        <w:numPr>
          <w:ilvl w:val="0"/>
          <w:numId w:val="0"/>
        </w:numPr>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4.办理网络店铺的还需提交：网络店铺首页截图（店铺名称与营业执照上经营场所名称一致）或者协议；</w:t>
      </w:r>
    </w:p>
    <w:p>
      <w:pPr>
        <w:widowControl/>
        <w:numPr>
          <w:ilvl w:val="0"/>
          <w:numId w:val="0"/>
        </w:numPr>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5.法定代表人身份证明；</w:t>
      </w:r>
    </w:p>
    <w:p>
      <w:pPr>
        <w:widowControl/>
        <w:numPr>
          <w:ilvl w:val="0"/>
          <w:numId w:val="0"/>
        </w:numPr>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6.委托书及受委托人身份证明。</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FF"/>
          <w:sz w:val="32"/>
          <w:szCs w:val="32"/>
          <w:lang w:val="en-US" w:eastAsia="zh-CN"/>
        </w:rPr>
      </w:pPr>
      <w:r>
        <w:rPr>
          <w:rFonts w:hint="eastAsia" w:ascii="仿宋" w:hAnsi="仿宋" w:eastAsia="仿宋" w:cs="仿宋"/>
          <w:color w:val="0000FF"/>
          <w:spacing w:val="0"/>
          <w:w w:val="100"/>
          <w:position w:val="0"/>
          <w:sz w:val="32"/>
          <w:szCs w:val="32"/>
          <w:lang w:val="zh-CN" w:eastAsia="zh-CN" w:bidi="zh-CN"/>
        </w:rPr>
        <w:t>其中，第1项、第2项、第3项为必须现场提交的材料。第</w:t>
      </w:r>
      <w:r>
        <w:rPr>
          <w:rFonts w:hint="eastAsia" w:ascii="仿宋" w:hAnsi="仿宋" w:eastAsia="仿宋" w:cs="仿宋"/>
          <w:color w:val="0000FF"/>
          <w:spacing w:val="0"/>
          <w:w w:val="100"/>
          <w:position w:val="0"/>
          <w:sz w:val="32"/>
          <w:szCs w:val="32"/>
          <w:lang w:val="en-US" w:eastAsia="zh-CN" w:bidi="zh-CN"/>
        </w:rPr>
        <w:t>4项、</w:t>
      </w:r>
      <w:r>
        <w:rPr>
          <w:rFonts w:hint="eastAsia" w:ascii="仿宋" w:hAnsi="仿宋" w:eastAsia="仿宋" w:cs="仿宋"/>
          <w:color w:val="0000FF"/>
          <w:spacing w:val="0"/>
          <w:w w:val="100"/>
          <w:position w:val="0"/>
          <w:sz w:val="32"/>
          <w:szCs w:val="32"/>
          <w:lang w:val="zh-CN" w:eastAsia="zh-CN" w:bidi="zh-CN"/>
        </w:rPr>
        <w:t>第5项、第6项为适用于告知承诺方式的材料。</w:t>
      </w:r>
    </w:p>
    <w:p>
      <w:pPr>
        <w:widowControl/>
        <w:numPr>
          <w:ilvl w:val="0"/>
          <w:numId w:val="0"/>
        </w:numPr>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p>
    <w:p>
      <w:pPr>
        <w:widowControl/>
        <w:adjustRightInd w:val="0"/>
        <w:snapToGrid w:val="0"/>
        <w:spacing w:line="560" w:lineRule="exact"/>
        <w:ind w:firstLine="643" w:firstLineChars="200"/>
        <w:rPr>
          <w:rFonts w:hint="eastAsia" w:ascii="仿宋" w:hAnsi="仿宋" w:eastAsia="仿宋" w:cs="仿宋"/>
          <w:b/>
          <w:bCs/>
          <w:color w:val="000000"/>
          <w:kern w:val="0"/>
          <w:sz w:val="32"/>
          <w:szCs w:val="32"/>
          <w:lang w:val="en-US" w:eastAsia="zh-CN" w:bidi="ar-SA"/>
        </w:rPr>
      </w:pPr>
      <w:r>
        <w:rPr>
          <w:rFonts w:hint="eastAsia" w:ascii="仿宋" w:hAnsi="仿宋" w:eastAsia="仿宋" w:cs="仿宋"/>
          <w:b/>
          <w:bCs/>
          <w:color w:val="000000"/>
          <w:kern w:val="0"/>
          <w:sz w:val="32"/>
          <w:szCs w:val="32"/>
          <w:lang w:val="en-US" w:eastAsia="zh-CN" w:bidi="ar-SA"/>
        </w:rPr>
        <w:t>四、已经提交和需要补充提交的材料</w:t>
      </w:r>
    </w:p>
    <w:p>
      <w:pPr>
        <w:widowControl/>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1．下列材料，申请人已经提交：</w:t>
      </w:r>
    </w:p>
    <w:p>
      <w:pPr>
        <w:widowControl/>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□第（一）项、□第（二）项、□第（三）项、□第（四）项、□第（五）项、□第（六）项</w:t>
      </w:r>
    </w:p>
    <w:p>
      <w:pPr>
        <w:widowControl/>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2.下列材料，申请人应于</w:t>
      </w:r>
      <w:r>
        <w:rPr>
          <w:rFonts w:hint="eastAsia" w:ascii="仿宋" w:hAnsi="仿宋" w:eastAsia="仿宋" w:cs="仿宋"/>
          <w:color w:val="000000"/>
          <w:kern w:val="0"/>
          <w:sz w:val="32"/>
          <w:szCs w:val="32"/>
          <w:u w:val="single"/>
          <w:lang w:val="en-US" w:eastAsia="zh-CN" w:bidi="ar-SA"/>
        </w:rPr>
        <w:t xml:space="preserve">      </w:t>
      </w:r>
      <w:r>
        <w:rPr>
          <w:rFonts w:hint="eastAsia" w:ascii="仿宋" w:hAnsi="仿宋" w:eastAsia="仿宋" w:cs="仿宋"/>
          <w:color w:val="000000"/>
          <w:kern w:val="0"/>
          <w:sz w:val="32"/>
          <w:szCs w:val="32"/>
          <w:lang w:val="en-US" w:eastAsia="zh-CN" w:bidi="ar-SA"/>
        </w:rPr>
        <w:t> 年</w:t>
      </w:r>
      <w:r>
        <w:rPr>
          <w:rFonts w:hint="eastAsia" w:ascii="仿宋" w:hAnsi="仿宋" w:eastAsia="仿宋" w:cs="仿宋"/>
          <w:color w:val="000000"/>
          <w:kern w:val="0"/>
          <w:sz w:val="32"/>
          <w:szCs w:val="32"/>
          <w:u w:val="single"/>
          <w:lang w:val="en-US" w:eastAsia="zh-CN" w:bidi="ar-SA"/>
        </w:rPr>
        <w:t xml:space="preserve">     </w:t>
      </w:r>
      <w:r>
        <w:rPr>
          <w:rFonts w:hint="eastAsia" w:ascii="仿宋" w:hAnsi="仿宋" w:eastAsia="仿宋" w:cs="仿宋"/>
          <w:color w:val="000000"/>
          <w:kern w:val="0"/>
          <w:sz w:val="32"/>
          <w:szCs w:val="32"/>
          <w:lang w:val="en-US" w:eastAsia="zh-CN" w:bidi="ar-SA"/>
        </w:rPr>
        <w:t>月</w:t>
      </w:r>
      <w:r>
        <w:rPr>
          <w:rFonts w:hint="eastAsia" w:ascii="仿宋" w:hAnsi="仿宋" w:eastAsia="仿宋" w:cs="仿宋"/>
          <w:color w:val="000000"/>
          <w:kern w:val="0"/>
          <w:sz w:val="32"/>
          <w:szCs w:val="32"/>
          <w:u w:val="single"/>
          <w:lang w:val="en-US" w:eastAsia="zh-CN" w:bidi="ar-SA"/>
        </w:rPr>
        <w:t xml:space="preserve">     </w:t>
      </w:r>
      <w:r>
        <w:rPr>
          <w:rFonts w:hint="eastAsia" w:ascii="仿宋" w:hAnsi="仿宋" w:eastAsia="仿宋" w:cs="仿宋"/>
          <w:color w:val="000000"/>
          <w:kern w:val="0"/>
          <w:sz w:val="32"/>
          <w:szCs w:val="32"/>
          <w:lang w:val="en-US" w:eastAsia="zh-CN" w:bidi="ar-SA"/>
        </w:rPr>
        <w:t>日前（作出准予行政审批决定后两个月内）提交：</w:t>
      </w:r>
    </w:p>
    <w:p>
      <w:pPr>
        <w:widowControl/>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□第（一）项、□第（二）项、□第（三）项、□第（四）项、□第（五）项、□第（六）项</w:t>
      </w:r>
    </w:p>
    <w:p>
      <w:pPr>
        <w:widowControl/>
        <w:adjustRightInd w:val="0"/>
        <w:snapToGrid w:val="0"/>
        <w:spacing w:line="560" w:lineRule="exact"/>
        <w:ind w:firstLine="643" w:firstLineChars="200"/>
        <w:rPr>
          <w:rFonts w:hint="eastAsia" w:ascii="仿宋" w:hAnsi="仿宋" w:eastAsia="仿宋" w:cs="仿宋"/>
          <w:b/>
          <w:bCs/>
          <w:color w:val="000000"/>
          <w:kern w:val="0"/>
          <w:sz w:val="32"/>
          <w:szCs w:val="32"/>
          <w:lang w:val="en-US" w:eastAsia="zh-CN" w:bidi="ar-SA"/>
        </w:rPr>
      </w:pPr>
      <w:r>
        <w:rPr>
          <w:rFonts w:hint="eastAsia" w:ascii="仿宋" w:hAnsi="仿宋" w:eastAsia="仿宋" w:cs="仿宋"/>
          <w:b/>
          <w:bCs/>
          <w:color w:val="000000"/>
          <w:kern w:val="0"/>
          <w:sz w:val="32"/>
          <w:szCs w:val="32"/>
          <w:lang w:val="en-US" w:eastAsia="zh-CN" w:bidi="ar-SA"/>
        </w:rPr>
        <w:t>五、承诺的期限和效力</w:t>
      </w:r>
    </w:p>
    <w:p>
      <w:pPr>
        <w:widowControl/>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申请人愿意作出承诺的，在收到本告知承诺书之日起 3 日内作出承诺。</w:t>
      </w:r>
    </w:p>
    <w:p>
      <w:pPr>
        <w:widowControl/>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申请人作出符合上述申请条件的承诺，并提交签章的告知承诺书后，武汉市武昌区行政审批局应当场作出行政审批决定。企业达到法定许可条件后，方可开展许可经营活动。</w:t>
      </w:r>
    </w:p>
    <w:p>
      <w:pPr>
        <w:widowControl/>
        <w:adjustRightInd w:val="0"/>
        <w:snapToGrid w:val="0"/>
        <w:spacing w:line="560" w:lineRule="exact"/>
        <w:ind w:firstLine="640" w:firstLineChars="200"/>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申请人逾期不作出承诺的，武汉市武昌区行政审批局将按照法律、法规和规章的有关规定实施行政审批。申请人作出不实承诺的，武汉市武昌区行政审批局将依法作出处理，并由申请人依法承担相应的法律责任。</w:t>
      </w:r>
    </w:p>
    <w:p>
      <w:pPr>
        <w:widowControl/>
        <w:adjustRightInd w:val="0"/>
        <w:snapToGrid w:val="0"/>
        <w:spacing w:line="560" w:lineRule="exact"/>
        <w:rPr>
          <w:rFonts w:hint="eastAsia" w:ascii="仿宋" w:hAnsi="仿宋" w:eastAsia="仿宋" w:cs="仿宋"/>
          <w:color w:val="000000"/>
          <w:kern w:val="0"/>
          <w:sz w:val="32"/>
          <w:szCs w:val="32"/>
          <w:lang w:val="en-US" w:eastAsia="zh-CN" w:bidi="ar-SA"/>
        </w:rPr>
      </w:pPr>
    </w:p>
    <w:p>
      <w:pPr>
        <w:pStyle w:val="11"/>
        <w:spacing w:before="30" w:line="276" w:lineRule="exact"/>
        <w:ind w:right="-53"/>
        <w:rPr>
          <w:rFonts w:hint="eastAsia" w:ascii="仿宋" w:hAnsi="仿宋" w:eastAsia="仿宋" w:cs="仿宋"/>
          <w:b/>
          <w:bCs/>
          <w:color w:val="000000"/>
          <w:kern w:val="0"/>
          <w:sz w:val="32"/>
          <w:szCs w:val="32"/>
          <w:lang w:val="en-US" w:eastAsia="zh-CN" w:bidi="ar-SA"/>
        </w:rPr>
      </w:pPr>
    </w:p>
    <w:p>
      <w:pPr>
        <w:pStyle w:val="11"/>
        <w:keepNext w:val="0"/>
        <w:keepLines w:val="0"/>
        <w:pageBreakBefore w:val="0"/>
        <w:widowControl w:val="0"/>
        <w:kinsoku/>
        <w:wordWrap/>
        <w:overflowPunct/>
        <w:topLinePunct w:val="0"/>
        <w:autoSpaceDE w:val="0"/>
        <w:autoSpaceDN w:val="0"/>
        <w:bidi w:val="0"/>
        <w:adjustRightInd w:val="0"/>
        <w:snapToGrid/>
        <w:spacing w:before="30" w:line="560" w:lineRule="exact"/>
        <w:ind w:left="-14" w:right="-53" w:firstLine="636"/>
        <w:textAlignment w:val="auto"/>
        <w:rPr>
          <w:rFonts w:hint="eastAsia" w:ascii="仿宋" w:hAnsi="仿宋" w:eastAsia="仿宋" w:cs="仿宋"/>
          <w:b/>
          <w:bCs/>
          <w:color w:val="000000"/>
          <w:kern w:val="0"/>
          <w:sz w:val="32"/>
          <w:szCs w:val="32"/>
          <w:lang w:val="en-US" w:eastAsia="zh-CN" w:bidi="ar-SA"/>
        </w:rPr>
      </w:pPr>
      <w:r>
        <w:rPr>
          <w:rFonts w:hint="eastAsia" w:ascii="仿宋" w:hAnsi="仿宋" w:eastAsia="仿宋" w:cs="仿宋"/>
          <w:b/>
          <w:bCs/>
          <w:color w:val="000000"/>
          <w:kern w:val="0"/>
          <w:sz w:val="32"/>
          <w:szCs w:val="32"/>
          <w:lang w:val="en-US" w:eastAsia="zh-CN" w:bidi="ar-SA"/>
        </w:rPr>
        <w:t>六、 监督和法律责任</w:t>
      </w:r>
    </w:p>
    <w:p>
      <w:pPr>
        <w:pStyle w:val="11"/>
        <w:keepNext w:val="0"/>
        <w:keepLines w:val="0"/>
        <w:pageBreakBefore w:val="0"/>
        <w:widowControl w:val="0"/>
        <w:kinsoku/>
        <w:wordWrap/>
        <w:overflowPunct/>
        <w:topLinePunct w:val="0"/>
        <w:autoSpaceDE w:val="0"/>
        <w:autoSpaceDN w:val="0"/>
        <w:bidi w:val="0"/>
        <w:adjustRightInd w:val="0"/>
        <w:snapToGrid/>
        <w:spacing w:before="3" w:line="560" w:lineRule="exact"/>
        <w:ind w:left="-44" w:right="-53" w:firstLine="652"/>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申请人应当在本告知承诺书约定的期限内提交适用于告知承诺方式的材料。 未提交材料或者提交材料不全的, 以及提交的材料不符合要求且无法补正的, 将依法撤销行政审批决定。</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53" w:firstLine="636"/>
        <w:textAlignment w:val="auto"/>
        <w:rPr>
          <w:rFonts w:hint="eastAsia" w:ascii="仿宋" w:hAnsi="仿宋" w:eastAsia="仿宋" w:cs="仿宋"/>
          <w:color w:val="000000"/>
          <w:kern w:val="0"/>
          <w:sz w:val="32"/>
          <w:szCs w:val="32"/>
          <w:highlight w:val="none"/>
          <w:lang w:val="en-US" w:eastAsia="zh-CN" w:bidi="ar-SA"/>
        </w:rPr>
      </w:pPr>
      <w:r>
        <w:rPr>
          <w:rFonts w:hint="eastAsia" w:ascii="仿宋" w:hAnsi="仿宋" w:eastAsia="仿宋" w:cs="仿宋"/>
          <w:sz w:val="32"/>
          <w:szCs w:val="32"/>
          <w:lang w:eastAsia="zh-CN"/>
        </w:rPr>
        <w:t>武昌区委宣传部</w:t>
      </w:r>
      <w:r>
        <w:rPr>
          <w:rFonts w:hint="eastAsia" w:ascii="仿宋" w:hAnsi="仿宋" w:eastAsia="仿宋" w:cs="仿宋"/>
          <w:color w:val="000000"/>
          <w:kern w:val="0"/>
          <w:sz w:val="32"/>
          <w:szCs w:val="32"/>
          <w:lang w:val="en-US" w:eastAsia="zh-CN" w:bidi="ar-SA"/>
        </w:rPr>
        <w:t>将在区行政审批局作出准予行政审批决定后2个月内对申请人的承诺内容是否属实进行检查, 发现申请人实际情况与承诺内容不符的，</w:t>
      </w:r>
      <w:r>
        <w:rPr>
          <w:rFonts w:hint="eastAsia" w:ascii="仿宋" w:hAnsi="仿宋" w:eastAsia="仿宋" w:cs="仿宋"/>
          <w:sz w:val="32"/>
          <w:szCs w:val="32"/>
          <w:lang w:eastAsia="zh-CN"/>
        </w:rPr>
        <w:t>武昌区委宣传部会</w:t>
      </w:r>
      <w:r>
        <w:rPr>
          <w:rFonts w:hint="eastAsia" w:ascii="仿宋" w:hAnsi="仿宋" w:eastAsia="仿宋" w:cs="仿宋"/>
          <w:color w:val="000000"/>
          <w:kern w:val="0"/>
          <w:sz w:val="32"/>
          <w:szCs w:val="32"/>
          <w:lang w:val="en-US" w:eastAsia="zh-CN" w:bidi="ar-SA"/>
        </w:rPr>
        <w:t>要求其限期整改，整改后仍不符合条件的，移交武汉市武昌区行政审批局依法撤销行政审批决定</w:t>
      </w:r>
      <w:r>
        <w:rPr>
          <w:rFonts w:hint="eastAsia" w:ascii="仿宋" w:hAnsi="仿宋" w:eastAsia="仿宋" w:cs="仿宋"/>
          <w:color w:val="000000"/>
          <w:kern w:val="0"/>
          <w:sz w:val="32"/>
          <w:szCs w:val="32"/>
          <w:highlight w:val="none"/>
          <w:lang w:val="en-US" w:eastAsia="zh-CN" w:bidi="ar-SA"/>
        </w:rPr>
        <w:t>。</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128" w:firstLine="647"/>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sz w:val="32"/>
          <w:szCs w:val="32"/>
          <w:lang w:eastAsia="zh-CN"/>
        </w:rPr>
        <w:t>武昌区委宣传部</w:t>
      </w:r>
      <w:r>
        <w:rPr>
          <w:rFonts w:hint="eastAsia" w:ascii="仿宋" w:hAnsi="仿宋" w:eastAsia="仿宋" w:cs="仿宋"/>
          <w:color w:val="000000"/>
          <w:kern w:val="0"/>
          <w:sz w:val="32"/>
          <w:szCs w:val="32"/>
          <w:lang w:val="en-US" w:eastAsia="zh-CN" w:bidi="ar-SA"/>
        </w:rPr>
        <w:t>发现企业未达到许可条件即开始经营或在经营中发生不符合许可条件行为的, 责令其立即停止生产经营行为，移交武汉市武昌区行政审批局依法撤销行政审批决定。</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128" w:firstLine="647"/>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上述行为一经查实，申请人将被纳入信用监管，该申请人申请同一事项将不再适用告知承诺的审批方式。</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jc w:val="both"/>
        <w:rPr>
          <w:rFonts w:hint="eastAsia" w:ascii="宋体" w:hAnsi="宋体" w:eastAsia="宋体" w:cs="宋体"/>
          <w:b/>
          <w:sz w:val="36"/>
          <w:szCs w:val="36"/>
        </w:rPr>
      </w:pPr>
    </w:p>
    <w:p>
      <w:pPr>
        <w:ind w:firstLine="3253" w:firstLineChars="900"/>
        <w:jc w:val="both"/>
        <w:rPr>
          <w:rFonts w:hint="eastAsia" w:ascii="宋体" w:hAnsi="宋体" w:eastAsia="宋体" w:cs="宋体"/>
          <w:b/>
          <w:sz w:val="36"/>
          <w:szCs w:val="36"/>
        </w:rPr>
      </w:pPr>
      <w:r>
        <w:rPr>
          <w:rFonts w:hint="eastAsia" w:ascii="宋体" w:hAnsi="宋体" w:eastAsia="宋体" w:cs="宋体"/>
          <w:b/>
          <w:sz w:val="36"/>
          <w:szCs w:val="36"/>
        </w:rPr>
        <w:t>申请人的承诺</w:t>
      </w:r>
    </w:p>
    <w:p>
      <w:pPr>
        <w:widowControl/>
        <w:adjustRightInd w:val="0"/>
        <w:snapToGrid w:val="0"/>
        <w:spacing w:line="560" w:lineRule="exact"/>
        <w:ind w:firstLine="640" w:firstLineChars="200"/>
        <w:jc w:val="both"/>
        <w:rPr>
          <w:rFonts w:hint="eastAsia" w:ascii="宋体" w:hAnsi="宋体" w:eastAsia="宋体" w:cs="宋体"/>
          <w:kern w:val="0"/>
          <w:sz w:val="32"/>
          <w:szCs w:val="32"/>
        </w:rPr>
      </w:pPr>
    </w:p>
    <w:p>
      <w:pPr>
        <w:widowControl/>
        <w:adjustRightInd w:val="0"/>
        <w:snapToGrid w:val="0"/>
        <w:spacing w:line="560" w:lineRule="exac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申请人就申请审批的行政审批事项,现作出如下承诺：</w:t>
      </w:r>
    </w:p>
    <w:p>
      <w:pPr>
        <w:widowControl/>
        <w:adjustRightInd w:val="0"/>
        <w:snapToGrid w:val="0"/>
        <w:spacing w:line="560" w:lineRule="exac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(一)所填写的基本信息真实、准确；</w:t>
      </w:r>
    </w:p>
    <w:p>
      <w:pPr>
        <w:widowControl/>
        <w:adjustRightInd w:val="0"/>
        <w:snapToGrid w:val="0"/>
        <w:spacing w:line="560" w:lineRule="exac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(二)已经知晓行政审批机关告知的全部内容；</w:t>
      </w:r>
    </w:p>
    <w:p>
      <w:pPr>
        <w:widowControl/>
        <w:adjustRightInd w:val="0"/>
        <w:snapToGrid w:val="0"/>
        <w:spacing w:line="560" w:lineRule="exac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(三)认为自身能够满足行政审批机关告知的条件、标准和要求；</w:t>
      </w:r>
    </w:p>
    <w:p>
      <w:pPr>
        <w:widowControl/>
        <w:adjustRightInd w:val="0"/>
        <w:snapToGrid w:val="0"/>
        <w:spacing w:line="560" w:lineRule="exac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(四)对于约定需要提供的材料，</w:t>
      </w:r>
      <w:r>
        <w:rPr>
          <w:rFonts w:hint="eastAsia" w:ascii="仿宋" w:hAnsi="仿宋" w:eastAsia="仿宋" w:cs="仿宋"/>
          <w:kern w:val="0"/>
          <w:sz w:val="32"/>
          <w:szCs w:val="32"/>
          <w:lang w:eastAsia="zh-CN"/>
        </w:rPr>
        <w:t>承</w:t>
      </w:r>
      <w:r>
        <w:rPr>
          <w:rFonts w:hint="eastAsia" w:ascii="仿宋" w:hAnsi="仿宋" w:eastAsia="仿宋" w:cs="仿宋"/>
          <w:kern w:val="0"/>
          <w:sz w:val="32"/>
          <w:szCs w:val="32"/>
        </w:rPr>
        <w:t>诺能够在规定期限内予以提供；</w:t>
      </w:r>
    </w:p>
    <w:p>
      <w:pPr>
        <w:widowControl/>
        <w:adjustRightInd w:val="0"/>
        <w:snapToGrid w:val="0"/>
        <w:spacing w:line="560" w:lineRule="exac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(五)上述陈述是申请人真实意思的表示；</w:t>
      </w:r>
    </w:p>
    <w:p>
      <w:pPr>
        <w:widowControl/>
        <w:adjustRightInd w:val="0"/>
        <w:snapToGrid w:val="0"/>
        <w:spacing w:line="560" w:lineRule="exac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(六)若违反承诺或者作出不实承诺,愿意承担相应的法律责任。</w:t>
      </w:r>
    </w:p>
    <w:p>
      <w:pPr>
        <w:rPr>
          <w:rFonts w:hint="eastAsia" w:ascii="仿宋" w:hAnsi="仿宋" w:eastAsia="仿宋" w:cs="仿宋"/>
          <w:sz w:val="32"/>
          <w:szCs w:val="32"/>
        </w:rPr>
      </w:pPr>
    </w:p>
    <w:p>
      <w:pPr>
        <w:widowControl/>
        <w:adjustRightInd w:val="0"/>
        <w:snapToGrid w:val="0"/>
        <w:spacing w:line="560" w:lineRule="exact"/>
        <w:ind w:firstLine="640" w:firstLineChars="200"/>
        <w:jc w:val="both"/>
        <w:rPr>
          <w:rFonts w:hint="eastAsia" w:ascii="仿宋" w:hAnsi="仿宋" w:eastAsia="仿宋" w:cs="仿宋"/>
          <w:kern w:val="0"/>
          <w:sz w:val="32"/>
          <w:szCs w:val="32"/>
        </w:rPr>
      </w:pPr>
    </w:p>
    <w:p>
      <w:pPr>
        <w:widowControl/>
        <w:adjustRightInd w:val="0"/>
        <w:snapToGrid w:val="0"/>
        <w:spacing w:line="560" w:lineRule="exact"/>
        <w:ind w:firstLine="320" w:firstLineChars="100"/>
        <w:jc w:val="both"/>
        <w:rPr>
          <w:rFonts w:hint="eastAsia" w:ascii="仿宋" w:hAnsi="仿宋" w:eastAsia="仿宋" w:cs="仿宋"/>
          <w:kern w:val="0"/>
          <w:sz w:val="32"/>
          <w:szCs w:val="32"/>
        </w:rPr>
      </w:pPr>
      <w:r>
        <w:rPr>
          <w:rFonts w:hint="eastAsia" w:ascii="仿宋" w:hAnsi="仿宋" w:eastAsia="仿宋" w:cs="仿宋"/>
          <w:kern w:val="0"/>
          <w:sz w:val="32"/>
          <w:szCs w:val="32"/>
        </w:rPr>
        <w:t>申请人(委托代理人):         行政审批机关:</w:t>
      </w:r>
    </w:p>
    <w:p>
      <w:pPr>
        <w:widowControl/>
        <w:adjustRightInd w:val="0"/>
        <w:snapToGrid w:val="0"/>
        <w:spacing w:line="560" w:lineRule="exact"/>
        <w:jc w:val="righ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武汉市武昌区行政审批局</w:t>
      </w:r>
    </w:p>
    <w:p>
      <w:pPr>
        <w:widowControl/>
        <w:adjustRightInd w:val="0"/>
        <w:snapToGrid w:val="0"/>
        <w:spacing w:line="560" w:lineRule="exact"/>
        <w:ind w:firstLine="640" w:firstLineChars="200"/>
        <w:jc w:val="both"/>
        <w:rPr>
          <w:rFonts w:hint="eastAsia" w:ascii="仿宋" w:hAnsi="仿宋" w:eastAsia="仿宋" w:cs="仿宋"/>
          <w:kern w:val="0"/>
          <w:sz w:val="32"/>
          <w:szCs w:val="32"/>
        </w:rPr>
      </w:pPr>
    </w:p>
    <w:p>
      <w:pPr>
        <w:widowControl/>
        <w:adjustRightInd w:val="0"/>
        <w:snapToGrid w:val="0"/>
        <w:spacing w:line="560" w:lineRule="exac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(签字盖章)                               (盖章)</w:t>
      </w:r>
    </w:p>
    <w:p>
      <w:pPr>
        <w:widowControl/>
        <w:adjustRightInd w:val="0"/>
        <w:snapToGrid w:val="0"/>
        <w:spacing w:line="560" w:lineRule="exact"/>
        <w:ind w:firstLine="640" w:firstLineChars="200"/>
        <w:jc w:val="both"/>
        <w:rPr>
          <w:rFonts w:hint="eastAsia" w:ascii="仿宋" w:hAnsi="仿宋" w:eastAsia="仿宋" w:cs="仿宋"/>
          <w:kern w:val="0"/>
          <w:sz w:val="32"/>
          <w:szCs w:val="32"/>
        </w:rPr>
      </w:pPr>
    </w:p>
    <w:p>
      <w:pPr>
        <w:widowControl/>
        <w:adjustRightInd w:val="0"/>
        <w:snapToGrid w:val="0"/>
        <w:spacing w:line="560" w:lineRule="exact"/>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 xml:space="preserve">   年   月   日             </w:t>
      </w: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年   月   日</w:t>
      </w:r>
    </w:p>
    <w:p>
      <w:pPr>
        <w:pStyle w:val="6"/>
        <w:ind w:firstLine="640" w:firstLineChars="200"/>
        <w:rPr>
          <w:rFonts w:hint="eastAsia" w:ascii="仿宋" w:hAnsi="仿宋" w:eastAsia="仿宋" w:cs="仿宋"/>
          <w:sz w:val="32"/>
          <w:szCs w:val="32"/>
        </w:rPr>
      </w:pPr>
    </w:p>
    <w:p>
      <w:pPr>
        <w:pStyle w:val="6"/>
        <w:rPr>
          <w:rFonts w:hint="eastAsia" w:ascii="仿宋" w:hAnsi="仿宋" w:eastAsia="仿宋" w:cs="仿宋"/>
          <w:sz w:val="32"/>
          <w:szCs w:val="32"/>
        </w:rPr>
      </w:pPr>
    </w:p>
    <w:p>
      <w:pPr>
        <w:widowControl/>
        <w:adjustRightInd w:val="0"/>
        <w:snapToGrid w:val="0"/>
        <w:spacing w:line="560" w:lineRule="exact"/>
        <w:ind w:right="420" w:firstLine="640" w:firstLineChars="200"/>
        <w:jc w:val="right"/>
        <w:rPr>
          <w:rFonts w:hint="eastAsia" w:ascii="仿宋" w:hAnsi="仿宋" w:eastAsia="仿宋" w:cs="仿宋"/>
          <w:sz w:val="32"/>
          <w:szCs w:val="32"/>
        </w:rPr>
      </w:pPr>
      <w:r>
        <w:rPr>
          <w:rFonts w:hint="eastAsia" w:ascii="仿宋" w:hAnsi="仿宋" w:eastAsia="仿宋" w:cs="仿宋"/>
          <w:kern w:val="0"/>
          <w:sz w:val="32"/>
          <w:szCs w:val="32"/>
          <w:lang w:val="en-US" w:eastAsia="zh-CN"/>
        </w:rPr>
        <w:t xml:space="preserve">  </w:t>
      </w:r>
      <w:r>
        <w:rPr>
          <w:rFonts w:hint="eastAsia" w:ascii="仿宋" w:hAnsi="仿宋" w:eastAsia="仿宋" w:cs="仿宋"/>
          <w:kern w:val="0"/>
          <w:sz w:val="32"/>
          <w:szCs w:val="32"/>
        </w:rPr>
        <w:t>（一式</w:t>
      </w:r>
      <w:r>
        <w:rPr>
          <w:rFonts w:hint="eastAsia" w:ascii="仿宋" w:hAnsi="仿宋" w:eastAsia="仿宋" w:cs="仿宋"/>
          <w:kern w:val="0"/>
          <w:sz w:val="32"/>
          <w:szCs w:val="32"/>
          <w:lang w:eastAsia="zh-CN"/>
        </w:rPr>
        <w:t>二</w:t>
      </w:r>
      <w:r>
        <w:rPr>
          <w:rFonts w:hint="eastAsia" w:ascii="仿宋" w:hAnsi="仿宋" w:eastAsia="仿宋" w:cs="仿宋"/>
          <w:kern w:val="0"/>
          <w:sz w:val="32"/>
          <w:szCs w:val="32"/>
        </w:rPr>
        <w:t>份）</w:t>
      </w:r>
    </w:p>
    <w:p>
      <w:pPr>
        <w:widowControl/>
        <w:adjustRightInd w:val="0"/>
        <w:snapToGrid w:val="0"/>
        <w:spacing w:line="560" w:lineRule="exact"/>
        <w:ind w:right="420" w:firstLine="560" w:firstLineChars="200"/>
        <w:jc w:val="right"/>
        <w:rPr>
          <w:rFonts w:hint="eastAsia" w:ascii="宋体" w:hAnsi="宋体" w:eastAsia="宋体" w:cs="宋体"/>
          <w:color w:val="auto"/>
          <w:sz w:val="28"/>
        </w:rPr>
      </w:pP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val="0"/>
          <w:bCs w:val="0"/>
          <w:color w:val="0000FF"/>
          <w:sz w:val="32"/>
          <w:szCs w:val="32"/>
          <w:lang w:val="en-US" w:eastAsia="zh-CN"/>
        </w:rPr>
      </w:pPr>
      <w:r>
        <w:rPr>
          <w:rFonts w:hint="eastAsia" w:ascii="仿宋_GB2312" w:hAnsi="仿宋_GB2312" w:eastAsia="仿宋_GB2312" w:cs="仿宋_GB2312"/>
          <w:b/>
          <w:bCs/>
          <w:color w:val="FF0000"/>
          <w:sz w:val="32"/>
          <w:szCs w:val="32"/>
          <w:lang w:val="en-US" w:eastAsia="zh-CN"/>
        </w:rPr>
        <w:t>四、是否需要补正材料：</w:t>
      </w:r>
      <w:r>
        <w:rPr>
          <w:rFonts w:hint="eastAsia" w:ascii="仿宋_GB2312" w:hAnsi="仿宋_GB2312" w:eastAsia="仿宋_GB2312" w:cs="仿宋_GB2312"/>
          <w:b w:val="0"/>
          <w:bCs w:val="0"/>
          <w:color w:val="0000FF"/>
          <w:sz w:val="32"/>
          <w:szCs w:val="32"/>
          <w:lang w:val="en-US" w:eastAsia="zh-CN"/>
        </w:rPr>
        <w:t>需要</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FF0000"/>
          <w:sz w:val="32"/>
          <w:szCs w:val="32"/>
          <w:lang w:val="en-US" w:eastAsia="zh-CN"/>
        </w:rPr>
        <w:t>五、补正时限：两个月内</w:t>
      </w:r>
    </w:p>
    <w:p>
      <w:pPr>
        <w:pStyle w:val="3"/>
        <w:keepNext w:val="0"/>
        <w:keepLines w:val="0"/>
        <w:pageBreakBefore w:val="0"/>
        <w:widowControl w:val="0"/>
        <w:kinsoku/>
        <w:wordWrap/>
        <w:overflowPunct/>
        <w:topLinePunct w:val="0"/>
        <w:autoSpaceDE/>
        <w:autoSpaceDN/>
        <w:bidi w:val="0"/>
        <w:adjustRightInd/>
        <w:snapToGrid/>
        <w:spacing w:after="0" w:line="560" w:lineRule="exact"/>
        <w:ind w:left="0" w:leftChars="0"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color w:val="FF0000"/>
          <w:sz w:val="32"/>
          <w:szCs w:val="32"/>
          <w:lang w:val="en-US" w:eastAsia="zh-CN"/>
        </w:rPr>
        <w:t>六：容缺办理操作细则：</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FF0000"/>
          <w:sz w:val="32"/>
          <w:szCs w:val="32"/>
          <w:lang w:val="en-US" w:eastAsia="zh-CN"/>
        </w:rPr>
      </w:pPr>
      <w:r>
        <w:rPr>
          <w:rFonts w:hint="eastAsia" w:ascii="仿宋_GB2312" w:hAnsi="仿宋_GB2312" w:eastAsia="仿宋_GB2312" w:cs="仿宋_GB2312"/>
          <w:b/>
          <w:bCs/>
          <w:sz w:val="32"/>
          <w:szCs w:val="32"/>
          <w:lang w:eastAsia="zh-CN"/>
        </w:rPr>
        <w:t>武昌区“容缺审批</w:t>
      </w:r>
      <w:r>
        <w:rPr>
          <w:rFonts w:hint="eastAsia" w:ascii="仿宋_GB2312" w:hAnsi="仿宋_GB2312" w:eastAsia="仿宋_GB2312" w:cs="仿宋_GB2312"/>
          <w:b/>
          <w:bCs/>
          <w:sz w:val="32"/>
          <w:szCs w:val="32"/>
          <w:lang w:val="en-US" w:eastAsia="zh-CN"/>
        </w:rPr>
        <w:t>+承诺制”办理模式操作细则</w:t>
      </w: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color w:val="000000"/>
          <w:spacing w:val="0"/>
          <w:w w:val="100"/>
          <w:kern w:val="2"/>
          <w:position w:val="0"/>
          <w:sz w:val="32"/>
          <w:szCs w:val="32"/>
          <w:u w:val="none"/>
          <w:lang w:val="en-US" w:eastAsia="zh-CN" w:bidi="zh-CN"/>
        </w:rPr>
      </w:pPr>
      <w:r>
        <w:rPr>
          <w:rFonts w:hint="eastAsia" w:ascii="仿宋" w:hAnsi="仿宋" w:eastAsia="仿宋" w:cs="仿宋"/>
          <w:color w:val="000000"/>
          <w:spacing w:val="0"/>
          <w:w w:val="100"/>
          <w:kern w:val="2"/>
          <w:position w:val="0"/>
          <w:sz w:val="32"/>
          <w:szCs w:val="32"/>
          <w:u w:val="none"/>
          <w:lang w:val="en-US" w:eastAsia="zh-CN" w:bidi="zh-CN"/>
        </w:rPr>
        <w:t>根据《省人民政府关于印发湖北省推进“证照分离”改革试点工作实施方案的通知》（鄂政发〔2018〕6号）精神，经审核，新闻出版广电部门《从事出版物零售业务许可》符合实施告知承诺的条件。现决定，自2018年6月7日起，在试点地区对《从事出版物零售业务许可》实施告知承诺，细则如下。</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304"/>
        <w:jc w:val="both"/>
        <w:textAlignment w:val="auto"/>
        <w:rPr>
          <w:rFonts w:hint="eastAsia" w:ascii="仿宋" w:hAnsi="仿宋" w:eastAsia="仿宋" w:cs="仿宋"/>
          <w:color w:val="000000"/>
          <w:spacing w:val="0"/>
          <w:w w:val="100"/>
          <w:kern w:val="2"/>
          <w:position w:val="0"/>
          <w:sz w:val="32"/>
          <w:szCs w:val="32"/>
          <w:u w:val="none"/>
          <w:lang w:val="en-US" w:eastAsia="zh-CN" w:bidi="zh-CN"/>
        </w:rPr>
      </w:pPr>
      <w:r>
        <w:rPr>
          <w:rFonts w:hint="eastAsia" w:ascii="仿宋" w:hAnsi="仿宋" w:eastAsia="仿宋" w:cs="仿宋"/>
          <w:color w:val="000000"/>
          <w:spacing w:val="0"/>
          <w:w w:val="100"/>
          <w:kern w:val="2"/>
          <w:position w:val="0"/>
          <w:sz w:val="32"/>
          <w:szCs w:val="32"/>
          <w:u w:val="none"/>
          <w:lang w:val="en-US" w:eastAsia="zh-CN" w:bidi="zh-CN"/>
        </w:rPr>
        <w:t>一、实施部门</w:t>
      </w:r>
      <w:r>
        <w:rPr>
          <w:rFonts w:hint="eastAsia" w:ascii="仿宋" w:hAnsi="仿宋" w:eastAsia="仿宋" w:cs="仿宋"/>
          <w:color w:val="000000"/>
          <w:spacing w:val="0"/>
          <w:w w:val="100"/>
          <w:kern w:val="2"/>
          <w:position w:val="0"/>
          <w:sz w:val="32"/>
          <w:szCs w:val="32"/>
          <w:u w:val="none"/>
          <w:lang w:val="en-US" w:eastAsia="zh-CN" w:bidi="zh-CN"/>
        </w:rPr>
        <w:br w:type="textWrapping"/>
      </w:r>
      <w:r>
        <w:rPr>
          <w:rFonts w:hint="eastAsia" w:ascii="仿宋" w:hAnsi="仿宋" w:eastAsia="仿宋" w:cs="仿宋"/>
          <w:color w:val="000000"/>
          <w:spacing w:val="0"/>
          <w:w w:val="100"/>
          <w:kern w:val="2"/>
          <w:position w:val="0"/>
          <w:sz w:val="32"/>
          <w:szCs w:val="32"/>
          <w:u w:val="none"/>
          <w:lang w:val="en-US" w:eastAsia="zh-CN" w:bidi="zh-CN"/>
        </w:rPr>
        <w:t>区行政审批局。</w:t>
      </w:r>
    </w:p>
    <w:p>
      <w:pPr>
        <w:pStyle w:val="8"/>
        <w:keepNext w:val="0"/>
        <w:keepLines w:val="0"/>
        <w:widowControl w:val="0"/>
        <w:shd w:val="clear" w:color="auto" w:fill="auto"/>
        <w:bidi w:val="0"/>
        <w:spacing w:before="0" w:after="0" w:line="598" w:lineRule="exact"/>
        <w:ind w:left="0" w:right="0" w:firstLine="660"/>
        <w:jc w:val="both"/>
        <w:rPr>
          <w:rFonts w:hint="eastAsia" w:ascii="仿宋" w:hAnsi="仿宋" w:eastAsia="仿宋" w:cs="仿宋"/>
          <w:sz w:val="32"/>
          <w:szCs w:val="32"/>
        </w:rPr>
      </w:pPr>
      <w:r>
        <w:rPr>
          <w:rFonts w:hint="eastAsia" w:ascii="仿宋" w:hAnsi="仿宋" w:eastAsia="仿宋" w:cs="仿宋"/>
          <w:b/>
          <w:bCs/>
          <w:color w:val="000000"/>
          <w:spacing w:val="0"/>
          <w:w w:val="100"/>
          <w:position w:val="0"/>
          <w:sz w:val="32"/>
          <w:szCs w:val="32"/>
          <w:lang w:val="zh-CN" w:eastAsia="zh-CN" w:bidi="zh-CN"/>
        </w:rPr>
        <w:t>二、法定条件</w:t>
      </w: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本行政审批事项获得批准应当具备下列条件、标准和技术要求：</w:t>
      </w: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1.已完成工商注册登记；</w:t>
      </w: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2.工商登记经营范围含出版物零售业务；</w:t>
      </w: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eastAsia" w:ascii="仿宋" w:hAnsi="仿宋" w:eastAsia="仿宋" w:cs="仿宋"/>
          <w:color w:val="000000"/>
          <w:spacing w:val="0"/>
          <w:w w:val="100"/>
          <w:position w:val="0"/>
          <w:sz w:val="32"/>
          <w:szCs w:val="32"/>
          <w:lang w:val="zh-CN" w:eastAsia="zh-CN" w:bidi="zh-CN"/>
        </w:rPr>
      </w:pPr>
      <w:r>
        <w:rPr>
          <w:rFonts w:hint="eastAsia" w:ascii="仿宋" w:hAnsi="仿宋" w:eastAsia="仿宋" w:cs="仿宋"/>
          <w:color w:val="000000"/>
          <w:spacing w:val="0"/>
          <w:w w:val="100"/>
          <w:position w:val="0"/>
          <w:sz w:val="32"/>
          <w:szCs w:val="32"/>
          <w:lang w:val="zh-CN" w:eastAsia="zh-CN" w:bidi="zh-CN"/>
        </w:rPr>
        <w:t>3.有固定的经营场所。</w:t>
      </w:r>
    </w:p>
    <w:p>
      <w:pPr>
        <w:pStyle w:val="8"/>
        <w:keepNext w:val="0"/>
        <w:keepLines w:val="0"/>
        <w:widowControl w:val="0"/>
        <w:shd w:val="clear" w:color="auto" w:fill="auto"/>
        <w:bidi w:val="0"/>
        <w:spacing w:before="0" w:after="0" w:line="590" w:lineRule="exact"/>
        <w:ind w:left="0" w:right="0" w:firstLine="660"/>
        <w:jc w:val="both"/>
        <w:rPr>
          <w:rFonts w:hint="eastAsia" w:ascii="仿宋" w:hAnsi="仿宋" w:eastAsia="仿宋" w:cs="仿宋"/>
          <w:b/>
          <w:bCs/>
          <w:sz w:val="32"/>
          <w:szCs w:val="32"/>
        </w:rPr>
      </w:pPr>
      <w:r>
        <w:rPr>
          <w:rFonts w:hint="eastAsia" w:ascii="仿宋" w:hAnsi="仿宋" w:eastAsia="仿宋" w:cs="仿宋"/>
          <w:b/>
          <w:bCs/>
          <w:color w:val="000000"/>
          <w:spacing w:val="0"/>
          <w:w w:val="100"/>
          <w:position w:val="0"/>
          <w:sz w:val="32"/>
          <w:szCs w:val="32"/>
          <w:lang w:val="zh-CN" w:eastAsia="zh-CN" w:bidi="zh-CN"/>
        </w:rPr>
        <w:t>三、应当提交的材料</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zh-CN" w:eastAsia="zh-CN" w:bidi="zh-CN"/>
        </w:rPr>
      </w:pPr>
      <w:r>
        <w:rPr>
          <w:rFonts w:hint="eastAsia" w:ascii="仿宋" w:hAnsi="仿宋" w:eastAsia="仿宋" w:cs="仿宋"/>
          <w:color w:val="0000FF"/>
          <w:spacing w:val="0"/>
          <w:w w:val="100"/>
          <w:position w:val="0"/>
          <w:sz w:val="32"/>
          <w:szCs w:val="32"/>
          <w:lang w:val="zh-CN" w:eastAsia="zh-CN" w:bidi="zh-CN"/>
        </w:rPr>
        <w:t>根据审批依据和法定条件，本行政审批事项获得批准，申请人应当提交下列材料：</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en-US" w:eastAsia="zh-CN" w:bidi="zh-CN"/>
        </w:rPr>
      </w:pPr>
      <w:r>
        <w:rPr>
          <w:rFonts w:hint="eastAsia" w:ascii="仿宋" w:hAnsi="仿宋" w:eastAsia="仿宋" w:cs="仿宋"/>
          <w:color w:val="0000FF"/>
          <w:spacing w:val="0"/>
          <w:w w:val="100"/>
          <w:position w:val="0"/>
          <w:sz w:val="32"/>
          <w:szCs w:val="32"/>
          <w:lang w:val="en-US" w:eastAsia="zh-CN" w:bidi="zh-CN"/>
        </w:rPr>
        <w:t>1.申请表，载明单位或者个人基本情况及申请事项;</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en-US" w:eastAsia="zh-CN" w:bidi="zh-CN"/>
        </w:rPr>
      </w:pPr>
      <w:r>
        <w:rPr>
          <w:rFonts w:hint="eastAsia" w:ascii="仿宋" w:hAnsi="仿宋" w:eastAsia="仿宋" w:cs="仿宋"/>
          <w:color w:val="0000FF"/>
          <w:spacing w:val="0"/>
          <w:w w:val="100"/>
          <w:position w:val="0"/>
          <w:sz w:val="32"/>
          <w:szCs w:val="32"/>
          <w:lang w:val="en-US" w:eastAsia="zh-CN" w:bidi="zh-CN"/>
        </w:rPr>
        <w:t>2.营业执照正、副本复印件;</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en-US" w:eastAsia="zh-CN" w:bidi="zh-CN"/>
        </w:rPr>
      </w:pPr>
      <w:r>
        <w:rPr>
          <w:rFonts w:hint="eastAsia" w:ascii="仿宋" w:hAnsi="仿宋" w:eastAsia="仿宋" w:cs="仿宋"/>
          <w:color w:val="0000FF"/>
          <w:spacing w:val="0"/>
          <w:w w:val="100"/>
          <w:position w:val="0"/>
          <w:sz w:val="32"/>
          <w:szCs w:val="32"/>
          <w:lang w:val="en-US" w:eastAsia="zh-CN" w:bidi="zh-CN"/>
        </w:rPr>
        <w:t>3.经营场所的使用权证明或者租赁意向书（附出租人的房屋证明文件）；</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en-US" w:eastAsia="zh-CN" w:bidi="zh-CN"/>
        </w:rPr>
      </w:pPr>
      <w:r>
        <w:rPr>
          <w:rFonts w:hint="eastAsia" w:ascii="仿宋" w:hAnsi="仿宋" w:eastAsia="仿宋" w:cs="仿宋"/>
          <w:color w:val="0000FF"/>
          <w:spacing w:val="0"/>
          <w:w w:val="100"/>
          <w:position w:val="0"/>
          <w:sz w:val="32"/>
          <w:szCs w:val="32"/>
          <w:lang w:val="en-US" w:eastAsia="zh-CN" w:bidi="zh-CN"/>
        </w:rPr>
        <w:t>4.办理网络店铺的还需提交：网络店铺首页截图（店铺名称与营业执照上经营场所名称一致）或者协议；</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en-US" w:eastAsia="zh-CN" w:bidi="zh-CN"/>
        </w:rPr>
      </w:pPr>
      <w:r>
        <w:rPr>
          <w:rFonts w:hint="eastAsia" w:ascii="仿宋" w:hAnsi="仿宋" w:eastAsia="仿宋" w:cs="仿宋"/>
          <w:color w:val="0000FF"/>
          <w:spacing w:val="0"/>
          <w:w w:val="100"/>
          <w:position w:val="0"/>
          <w:sz w:val="32"/>
          <w:szCs w:val="32"/>
          <w:lang w:val="en-US" w:eastAsia="zh-CN" w:bidi="zh-CN"/>
        </w:rPr>
        <w:t>5.法定代表人身份证明；</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en-US" w:eastAsia="zh-CN" w:bidi="zh-CN"/>
        </w:rPr>
      </w:pPr>
      <w:r>
        <w:rPr>
          <w:rFonts w:hint="eastAsia" w:ascii="仿宋" w:hAnsi="仿宋" w:eastAsia="仿宋" w:cs="仿宋"/>
          <w:color w:val="0000FF"/>
          <w:spacing w:val="0"/>
          <w:w w:val="100"/>
          <w:position w:val="0"/>
          <w:sz w:val="32"/>
          <w:szCs w:val="32"/>
          <w:lang w:val="en-US" w:eastAsia="zh-CN" w:bidi="zh-CN"/>
        </w:rPr>
        <w:t>6.委托书及受委托人身份证明。</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color w:val="0000FF"/>
          <w:spacing w:val="0"/>
          <w:w w:val="100"/>
          <w:position w:val="0"/>
          <w:sz w:val="32"/>
          <w:szCs w:val="32"/>
          <w:lang w:val="en-US" w:eastAsia="zh-CN" w:bidi="zh-CN"/>
        </w:rPr>
      </w:pPr>
      <w:r>
        <w:rPr>
          <w:rFonts w:hint="eastAsia" w:ascii="仿宋" w:hAnsi="仿宋" w:eastAsia="仿宋" w:cs="仿宋"/>
          <w:color w:val="0000FF"/>
          <w:spacing w:val="0"/>
          <w:w w:val="100"/>
          <w:position w:val="0"/>
          <w:sz w:val="32"/>
          <w:szCs w:val="32"/>
          <w:lang w:val="zh-CN" w:eastAsia="zh-CN" w:bidi="zh-CN"/>
        </w:rPr>
        <w:t>其中，第1项、第2项、第3项为必须现场提交的材料。第</w:t>
      </w:r>
      <w:r>
        <w:rPr>
          <w:rFonts w:hint="eastAsia" w:ascii="仿宋" w:hAnsi="仿宋" w:eastAsia="仿宋" w:cs="仿宋"/>
          <w:color w:val="0000FF"/>
          <w:spacing w:val="0"/>
          <w:w w:val="100"/>
          <w:position w:val="0"/>
          <w:sz w:val="32"/>
          <w:szCs w:val="32"/>
          <w:lang w:val="en-US" w:eastAsia="zh-CN" w:bidi="zh-CN"/>
        </w:rPr>
        <w:t>4项、</w:t>
      </w:r>
      <w:r>
        <w:rPr>
          <w:rFonts w:hint="eastAsia" w:ascii="仿宋" w:hAnsi="仿宋" w:eastAsia="仿宋" w:cs="仿宋"/>
          <w:color w:val="0000FF"/>
          <w:spacing w:val="0"/>
          <w:w w:val="100"/>
          <w:position w:val="0"/>
          <w:sz w:val="32"/>
          <w:szCs w:val="32"/>
          <w:lang w:val="zh-CN" w:eastAsia="zh-CN" w:bidi="zh-CN"/>
        </w:rPr>
        <w:t>第5项、第6项为适用于告知承诺方式的材料。</w:t>
      </w:r>
    </w:p>
    <w:p>
      <w:pPr>
        <w:pStyle w:val="8"/>
        <w:keepNext w:val="0"/>
        <w:keepLines w:val="0"/>
        <w:widowControl w:val="0"/>
        <w:shd w:val="clear" w:color="auto" w:fill="auto"/>
        <w:tabs>
          <w:tab w:val="left" w:pos="1294"/>
        </w:tabs>
        <w:bidi w:val="0"/>
        <w:spacing w:before="0" w:after="0" w:line="590" w:lineRule="exact"/>
        <w:ind w:left="0" w:right="0" w:firstLine="660"/>
        <w:jc w:val="both"/>
        <w:rPr>
          <w:rFonts w:hint="eastAsia" w:ascii="仿宋" w:hAnsi="仿宋" w:eastAsia="仿宋" w:cs="仿宋"/>
          <w:b/>
          <w:bCs/>
          <w:sz w:val="32"/>
          <w:szCs w:val="32"/>
        </w:rPr>
      </w:pPr>
      <w:r>
        <w:rPr>
          <w:rStyle w:val="9"/>
          <w:rFonts w:hint="eastAsia" w:ascii="仿宋" w:hAnsi="仿宋" w:eastAsia="仿宋" w:cs="仿宋"/>
          <w:b/>
          <w:bCs/>
          <w:i w:val="0"/>
          <w:iCs w:val="0"/>
          <w:smallCaps w:val="0"/>
          <w:strike w:val="0"/>
          <w:sz w:val="32"/>
          <w:szCs w:val="32"/>
        </w:rPr>
        <w:t>四、</w:t>
      </w:r>
      <w:r>
        <w:rPr>
          <w:rFonts w:hint="eastAsia" w:ascii="仿宋" w:hAnsi="仿宋" w:eastAsia="仿宋" w:cs="仿宋"/>
          <w:b/>
          <w:bCs/>
          <w:color w:val="000000"/>
          <w:spacing w:val="0"/>
          <w:w w:val="100"/>
          <w:position w:val="0"/>
          <w:sz w:val="32"/>
          <w:szCs w:val="32"/>
          <w:lang w:val="zh-CN" w:eastAsia="zh-CN" w:bidi="zh-CN"/>
        </w:rPr>
        <w:t>承诺的期限和效力</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申请人愿意作出承诺的，在收到本告知承诺书之日起3曰内作出承诺。</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申请人作出符合上述申请条件的承诺，并提交签章的告知承诺书后，行政审批机关应当场作出行政审批决定。企业达到法定许可条件后，方可开展许可经营活动。</w:t>
      </w:r>
    </w:p>
    <w:p>
      <w:pPr>
        <w:pStyle w:val="7"/>
        <w:keepNext w:val="0"/>
        <w:keepLines w:val="0"/>
        <w:widowControl w:val="0"/>
        <w:shd w:val="clear" w:color="auto" w:fill="auto"/>
        <w:bidi w:val="0"/>
        <w:spacing w:before="0" w:after="0" w:line="590" w:lineRule="exact"/>
        <w:ind w:left="0" w:right="0" w:firstLine="660"/>
        <w:jc w:val="both"/>
        <w:rPr>
          <w:rFonts w:hint="eastAsia" w:ascii="仿宋" w:hAnsi="仿宋" w:eastAsia="仿宋" w:cs="仿宋"/>
          <w:sz w:val="32"/>
          <w:szCs w:val="32"/>
        </w:rPr>
      </w:pPr>
      <w:r>
        <w:rPr>
          <w:rFonts w:hint="eastAsia" w:ascii="仿宋" w:hAnsi="仿宋" w:eastAsia="仿宋" w:cs="仿宋"/>
          <w:color w:val="000000"/>
          <w:spacing w:val="0"/>
          <w:w w:val="100"/>
          <w:position w:val="0"/>
          <w:sz w:val="32"/>
          <w:szCs w:val="32"/>
          <w:lang w:val="zh-CN" w:eastAsia="zh-CN" w:bidi="zh-CN"/>
        </w:rPr>
        <w:t>申请人逾期不作出承诺的，行政审批机关将按照法律、法规和规章的有关规定实施行政审批。</w:t>
      </w:r>
    </w:p>
    <w:p>
      <w:pPr>
        <w:pStyle w:val="8"/>
        <w:keepNext w:val="0"/>
        <w:keepLines w:val="0"/>
        <w:widowControl w:val="0"/>
        <w:shd w:val="clear" w:color="auto" w:fill="auto"/>
        <w:bidi w:val="0"/>
        <w:spacing w:before="0" w:after="0" w:line="590" w:lineRule="exact"/>
        <w:ind w:left="0" w:right="0" w:firstLine="680"/>
        <w:jc w:val="both"/>
        <w:rPr>
          <w:rFonts w:hint="eastAsia" w:ascii="仿宋" w:hAnsi="仿宋" w:eastAsia="仿宋" w:cs="仿宋"/>
          <w:sz w:val="32"/>
          <w:szCs w:val="32"/>
        </w:rPr>
      </w:pPr>
      <w:r>
        <w:rPr>
          <w:rFonts w:hint="eastAsia" w:ascii="仿宋" w:hAnsi="仿宋" w:eastAsia="仿宋" w:cs="仿宋"/>
          <w:b/>
          <w:bCs/>
          <w:color w:val="000000"/>
          <w:spacing w:val="0"/>
          <w:w w:val="100"/>
          <w:position w:val="0"/>
          <w:sz w:val="32"/>
          <w:szCs w:val="32"/>
          <w:lang w:val="zh-CN" w:eastAsia="zh-CN" w:bidi="zh-CN"/>
        </w:rPr>
        <w:t>五、监督和法律责任</w:t>
      </w:r>
    </w:p>
    <w:p>
      <w:pPr>
        <w:pStyle w:val="11"/>
        <w:keepNext w:val="0"/>
        <w:keepLines w:val="0"/>
        <w:pageBreakBefore w:val="0"/>
        <w:widowControl w:val="0"/>
        <w:kinsoku/>
        <w:wordWrap/>
        <w:overflowPunct/>
        <w:topLinePunct w:val="0"/>
        <w:autoSpaceDE w:val="0"/>
        <w:autoSpaceDN w:val="0"/>
        <w:bidi w:val="0"/>
        <w:adjustRightInd w:val="0"/>
        <w:snapToGrid/>
        <w:spacing w:before="3" w:line="560" w:lineRule="exact"/>
        <w:ind w:left="-44" w:right="-53" w:firstLine="652"/>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申请人应当在本告知承诺书约定的期限内提交适用于告知承诺方式的材料。未提交材料或者提交材料不全的, 以及提交的材料不符合要求且无法补正的, 将依法撤销行政审批决定。</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53" w:firstLine="636"/>
        <w:textAlignment w:val="auto"/>
        <w:rPr>
          <w:rFonts w:hint="eastAsia" w:ascii="仿宋" w:hAnsi="仿宋" w:eastAsia="仿宋" w:cs="仿宋"/>
          <w:color w:val="000000"/>
          <w:kern w:val="0"/>
          <w:sz w:val="32"/>
          <w:szCs w:val="32"/>
          <w:highlight w:val="none"/>
          <w:lang w:val="en-US" w:eastAsia="zh-CN" w:bidi="ar-SA"/>
        </w:rPr>
      </w:pPr>
      <w:r>
        <w:rPr>
          <w:rFonts w:hint="eastAsia" w:ascii="仿宋" w:hAnsi="仿宋" w:eastAsia="仿宋" w:cs="仿宋"/>
          <w:sz w:val="32"/>
          <w:szCs w:val="32"/>
          <w:lang w:eastAsia="zh-CN"/>
        </w:rPr>
        <w:t>武昌区委宣传部会</w:t>
      </w:r>
      <w:r>
        <w:rPr>
          <w:rFonts w:hint="eastAsia" w:ascii="仿宋" w:hAnsi="仿宋" w:eastAsia="仿宋" w:cs="仿宋"/>
          <w:color w:val="000000"/>
          <w:kern w:val="0"/>
          <w:sz w:val="32"/>
          <w:szCs w:val="32"/>
          <w:lang w:val="en-US" w:eastAsia="zh-CN" w:bidi="ar-SA"/>
        </w:rPr>
        <w:t>将在区行政审批局作出准予行政审批决定后2个月内对申请人的承诺内容是否属实进行检查, 发现申请人实际情况与承诺内容不符的，</w:t>
      </w:r>
      <w:r>
        <w:rPr>
          <w:rFonts w:hint="eastAsia" w:ascii="仿宋" w:hAnsi="仿宋" w:eastAsia="仿宋" w:cs="仿宋"/>
          <w:sz w:val="32"/>
          <w:szCs w:val="32"/>
          <w:lang w:eastAsia="zh-CN"/>
        </w:rPr>
        <w:t>武昌区委宣传部</w:t>
      </w:r>
      <w:r>
        <w:rPr>
          <w:rFonts w:hint="eastAsia" w:ascii="仿宋" w:hAnsi="仿宋" w:eastAsia="仿宋" w:cs="仿宋"/>
          <w:color w:val="000000"/>
          <w:kern w:val="0"/>
          <w:sz w:val="32"/>
          <w:szCs w:val="32"/>
          <w:lang w:val="en-US" w:eastAsia="zh-CN" w:bidi="ar-SA"/>
        </w:rPr>
        <w:t>要求其限期整改，整改后仍不符合条件的，移交武汉市武昌区行政审批局依法撤销行政审批决定</w:t>
      </w:r>
      <w:r>
        <w:rPr>
          <w:rFonts w:hint="eastAsia" w:ascii="仿宋" w:hAnsi="仿宋" w:eastAsia="仿宋" w:cs="仿宋"/>
          <w:color w:val="000000"/>
          <w:kern w:val="0"/>
          <w:sz w:val="32"/>
          <w:szCs w:val="32"/>
          <w:highlight w:val="none"/>
          <w:lang w:val="en-US" w:eastAsia="zh-CN" w:bidi="ar-SA"/>
        </w:rPr>
        <w:t>。</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128" w:firstLine="647"/>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sz w:val="32"/>
          <w:szCs w:val="32"/>
          <w:lang w:eastAsia="zh-CN"/>
        </w:rPr>
        <w:t>武昌区委宣传部</w:t>
      </w:r>
      <w:r>
        <w:rPr>
          <w:rFonts w:hint="eastAsia" w:ascii="仿宋" w:hAnsi="仿宋" w:eastAsia="仿宋" w:cs="仿宋"/>
          <w:color w:val="000000"/>
          <w:kern w:val="0"/>
          <w:sz w:val="32"/>
          <w:szCs w:val="32"/>
          <w:lang w:val="en-US" w:eastAsia="zh-CN" w:bidi="ar-SA"/>
        </w:rPr>
        <w:t>发现企业未达到许可条件即开始经营或在经营中发生不符合许可条件行为的, 责令其立即停止生产经营行为，移交武汉市武昌区行政审批局依法撤销行政审批决定。</w:t>
      </w:r>
    </w:p>
    <w:p>
      <w:pPr>
        <w:pStyle w:val="11"/>
        <w:keepNext w:val="0"/>
        <w:keepLines w:val="0"/>
        <w:pageBreakBefore w:val="0"/>
        <w:widowControl w:val="0"/>
        <w:kinsoku/>
        <w:wordWrap/>
        <w:overflowPunct/>
        <w:topLinePunct w:val="0"/>
        <w:autoSpaceDE w:val="0"/>
        <w:autoSpaceDN w:val="0"/>
        <w:bidi w:val="0"/>
        <w:adjustRightInd w:val="0"/>
        <w:snapToGrid/>
        <w:spacing w:before="6" w:line="560" w:lineRule="exact"/>
        <w:ind w:left="-14" w:right="-128" w:firstLine="647"/>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上述行为一经查实，申请人将被纳入信用监管，该申请人申请同一事项将不再适用告知承诺的审批方式。</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320" w:firstLineChars="100"/>
        <w:jc w:val="both"/>
        <w:textAlignment w:val="auto"/>
        <w:rPr>
          <w:rFonts w:hint="eastAsia" w:ascii="Times New Roman" w:hAnsi="Times New Roman" w:eastAsia="仿宋_GB2312" w:cs="Times New Roman"/>
          <w:kern w:val="2"/>
          <w:sz w:val="32"/>
          <w:szCs w:val="32"/>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640" w:firstLineChars="200"/>
        <w:textAlignment w:val="auto"/>
        <w:rPr>
          <w:rFonts w:hint="default" w:ascii="仿宋" w:hAnsi="仿宋" w:eastAsia="仿宋" w:cs="仿宋"/>
          <w:color w:val="000000"/>
          <w:spacing w:val="0"/>
          <w:w w:val="100"/>
          <w:position w:val="0"/>
          <w:sz w:val="32"/>
          <w:szCs w:val="32"/>
          <w:lang w:val="en-US" w:eastAsia="zh-CN" w:bidi="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ViYjM5ZWRmMTFiODc4MTRmN2M1M2U1M2I2YzI5OTcifQ=="/>
  </w:docVars>
  <w:rsids>
    <w:rsidRoot w:val="719B3544"/>
    <w:rsid w:val="003D07C8"/>
    <w:rsid w:val="050560BC"/>
    <w:rsid w:val="11EE3CD6"/>
    <w:rsid w:val="26AA4200"/>
    <w:rsid w:val="404D42BC"/>
    <w:rsid w:val="4AB16F4D"/>
    <w:rsid w:val="5212531E"/>
    <w:rsid w:val="719B3544"/>
    <w:rsid w:val="752B3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customStyle="1" w:styleId="6">
    <w:name w:val="Normal_0"/>
    <w:qFormat/>
    <w:uiPriority w:val="0"/>
    <w:rPr>
      <w:rFonts w:ascii="Times New Roman" w:hAnsi="Times New Roman" w:eastAsia="等线" w:cs="Times New Roman"/>
      <w:kern w:val="0"/>
      <w:sz w:val="24"/>
      <w:szCs w:val="24"/>
      <w:lang w:val="en-US" w:eastAsia="zh-CN" w:bidi="ar-SA"/>
    </w:rPr>
  </w:style>
  <w:style w:type="paragraph" w:customStyle="1" w:styleId="7">
    <w:name w:val="Body text|2"/>
    <w:basedOn w:val="1"/>
    <w:qFormat/>
    <w:uiPriority w:val="0"/>
    <w:pPr>
      <w:widowControl w:val="0"/>
      <w:shd w:val="clear" w:color="auto" w:fill="FFFFFF"/>
      <w:spacing w:after="1460" w:line="280" w:lineRule="exact"/>
      <w:jc w:val="center"/>
    </w:pPr>
    <w:rPr>
      <w:rFonts w:ascii="PMingLiU" w:hAnsi="PMingLiU" w:eastAsia="PMingLiU" w:cs="PMingLiU"/>
      <w:sz w:val="28"/>
      <w:szCs w:val="28"/>
      <w:u w:val="none"/>
    </w:rPr>
  </w:style>
  <w:style w:type="paragraph" w:customStyle="1" w:styleId="8">
    <w:name w:val="Body text|4"/>
    <w:basedOn w:val="1"/>
    <w:link w:val="10"/>
    <w:qFormat/>
    <w:uiPriority w:val="0"/>
    <w:pPr>
      <w:widowControl w:val="0"/>
      <w:shd w:val="clear" w:color="auto" w:fill="FFFFFF"/>
      <w:spacing w:after="1020" w:line="280" w:lineRule="exact"/>
      <w:jc w:val="distribute"/>
    </w:pPr>
    <w:rPr>
      <w:rFonts w:ascii="PMingLiU" w:hAnsi="PMingLiU" w:eastAsia="PMingLiU" w:cs="PMingLiU"/>
      <w:sz w:val="28"/>
      <w:szCs w:val="28"/>
      <w:u w:val="none"/>
    </w:rPr>
  </w:style>
  <w:style w:type="character" w:customStyle="1" w:styleId="9">
    <w:name w:val="Body text|4 + 12 pt"/>
    <w:basedOn w:val="10"/>
    <w:unhideWhenUsed/>
    <w:qFormat/>
    <w:uiPriority w:val="0"/>
    <w:rPr>
      <w:color w:val="000000"/>
      <w:spacing w:val="0"/>
      <w:w w:val="100"/>
      <w:position w:val="0"/>
      <w:sz w:val="24"/>
      <w:szCs w:val="24"/>
      <w:lang w:val="zh-CN" w:eastAsia="zh-CN" w:bidi="zh-CN"/>
    </w:rPr>
  </w:style>
  <w:style w:type="character" w:customStyle="1" w:styleId="10">
    <w:name w:val="Body text|4_"/>
    <w:basedOn w:val="5"/>
    <w:link w:val="8"/>
    <w:qFormat/>
    <w:uiPriority w:val="0"/>
    <w:rPr>
      <w:rFonts w:ascii="PMingLiU" w:hAnsi="PMingLiU" w:eastAsia="PMingLiU" w:cs="PMingLiU"/>
      <w:sz w:val="28"/>
      <w:szCs w:val="28"/>
      <w:u w:val="none"/>
    </w:rPr>
  </w:style>
  <w:style w:type="paragraph" w:customStyle="1" w:styleId="11">
    <w:name w:val="样式"/>
    <w:qFormat/>
    <w:uiPriority w:val="0"/>
    <w:pPr>
      <w:widowControl w:val="0"/>
      <w:autoSpaceDE w:val="0"/>
      <w:autoSpaceDN w:val="0"/>
      <w:adjustRightInd w:val="0"/>
    </w:pPr>
    <w:rPr>
      <w:rFonts w:ascii="宋体" w:hAnsi="等线" w:eastAsia="宋体" w:cs="宋体"/>
      <w:kern w:val="0"/>
      <w:sz w:val="24"/>
      <w:szCs w:val="24"/>
      <w:lang w:val="en-US" w:eastAsia="zh-CN" w:bidi="ar-SA"/>
    </w:rPr>
  </w:style>
  <w:style w:type="paragraph" w:customStyle="1" w:styleId="12">
    <w:name w:val="Normal_1"/>
    <w:qFormat/>
    <w:uiPriority w:val="0"/>
    <w:rPr>
      <w:rFonts w:ascii="Times New Roman" w:hAnsi="Times New Roman" w:eastAsia="等线" w:cs="Times New Roman"/>
      <w:kern w:val="0"/>
      <w:sz w:val="24"/>
      <w:szCs w:val="24"/>
      <w:lang w:val="en-US" w:eastAsia="zh-CN" w:bidi="ar-SA"/>
    </w:rPr>
  </w:style>
  <w:style w:type="paragraph" w:customStyle="1" w:styleId="13">
    <w:name w:val="Normal_2"/>
    <w:qFormat/>
    <w:uiPriority w:val="0"/>
    <w:rPr>
      <w:rFonts w:ascii="Times New Roman" w:hAnsi="Times New Roman" w:eastAsia="等线" w:cs="Times New Roman"/>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2021-05-21T03:20:00Z</dcterms:created>
  <dc:creator>叶丹</dc:creator>
  <cp:lastModifiedBy>天使的眼泪</cp:lastModifiedBy>
  <dcterms:modified xsi:type="dcterms:W3CDTF">2024-05-07T06:29:11Z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7EE57CE6689E4E508A15BB95CA6CC2E3</vt:lpwstr>
  </property>
</Properties>
</file>