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宋体" w:hAnsi="宋体" w:eastAsia="宋体" w:cs="宋体"/>
          <w:b/>
          <w:sz w:val="48"/>
          <w:szCs w:val="48"/>
        </w:rPr>
      </w:pPr>
    </w:p>
    <w:p>
      <w:pPr>
        <w:ind w:firstLine="0" w:firstLineChars="0"/>
        <w:jc w:val="center"/>
        <w:rPr>
          <w:rFonts w:hint="eastAsia" w:ascii="宋体" w:hAnsi="宋体" w:eastAsia="宋体" w:cs="宋体"/>
          <w:b/>
          <w:sz w:val="48"/>
          <w:szCs w:val="48"/>
        </w:rPr>
      </w:pPr>
      <w:r>
        <w:rPr>
          <w:rFonts w:hint="eastAsia" w:ascii="宋体" w:hAnsi="宋体" w:eastAsia="宋体" w:cs="宋体"/>
          <w:b/>
          <w:sz w:val="48"/>
          <w:szCs w:val="48"/>
        </w:rPr>
        <w:t>武昌区中</w:t>
      </w:r>
      <w:r>
        <w:rPr>
          <w:rFonts w:hint="eastAsia" w:ascii="宋体" w:hAnsi="宋体" w:eastAsia="宋体" w:cs="宋体"/>
          <w:b/>
          <w:sz w:val="48"/>
          <w:szCs w:val="48"/>
          <w:lang w:eastAsia="zh-CN"/>
        </w:rPr>
        <w:t>华</w:t>
      </w:r>
      <w:r>
        <w:rPr>
          <w:rFonts w:hint="eastAsia" w:ascii="宋体" w:hAnsi="宋体" w:eastAsia="宋体" w:cs="宋体"/>
          <w:b/>
          <w:sz w:val="48"/>
          <w:szCs w:val="48"/>
        </w:rPr>
        <w:t>路街2018年度项目绩效自评报告</w:t>
      </w:r>
    </w:p>
    <w:p>
      <w:pPr>
        <w:ind w:firstLine="0" w:firstLineChars="0"/>
        <w:jc w:val="center"/>
        <w:rPr>
          <w:rFonts w:hint="eastAsia" w:ascii="宋体" w:hAnsi="宋体" w:eastAsia="宋体" w:cs="宋体"/>
          <w:b/>
          <w:sz w:val="48"/>
          <w:szCs w:val="48"/>
        </w:rPr>
      </w:pPr>
    </w:p>
    <w:p>
      <w:pPr>
        <w:ind w:firstLine="0" w:firstLineChars="0"/>
        <w:jc w:val="center"/>
        <w:rPr>
          <w:rFonts w:hint="eastAsia" w:ascii="宋体" w:hAnsi="宋体" w:eastAsia="宋体" w:cs="宋体"/>
          <w:b/>
          <w:sz w:val="48"/>
          <w:szCs w:val="48"/>
        </w:rPr>
      </w:pPr>
      <w:r>
        <w:rPr>
          <w:rFonts w:hint="eastAsia" w:ascii="宋体" w:hAnsi="宋体" w:eastAsia="宋体" w:cs="宋体"/>
          <w:b/>
          <w:sz w:val="48"/>
          <w:szCs w:val="48"/>
        </w:rPr>
        <w:t>目录</w:t>
      </w:r>
    </w:p>
    <w:p>
      <w:pPr>
        <w:ind w:firstLine="0" w:firstLineChars="0"/>
        <w:jc w:val="center"/>
        <w:rPr>
          <w:rFonts w:asciiTheme="minorEastAsia" w:hAnsiTheme="minorEastAsia" w:eastAsiaTheme="minorEastAsia"/>
          <w:b/>
          <w:sz w:val="44"/>
          <w:szCs w:val="44"/>
        </w:rPr>
      </w:pPr>
    </w:p>
    <w:p>
      <w:pPr>
        <w:pStyle w:val="42"/>
        <w:numPr>
          <w:ilvl w:val="0"/>
          <w:numId w:val="1"/>
        </w:numPr>
        <w:ind w:firstLineChars="0"/>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武昌区中</w:t>
      </w:r>
      <w:r>
        <w:rPr>
          <w:rFonts w:hint="eastAsia" w:ascii="宋体" w:hAnsi="宋体" w:eastAsia="宋体" w:cs="宋体"/>
          <w:b w:val="0"/>
          <w:bCs w:val="0"/>
          <w:sz w:val="32"/>
          <w:szCs w:val="32"/>
          <w:lang w:eastAsia="zh-CN"/>
        </w:rPr>
        <w:t>华</w:t>
      </w:r>
      <w:r>
        <w:rPr>
          <w:rFonts w:hint="eastAsia" w:ascii="宋体" w:hAnsi="宋体" w:eastAsia="宋体" w:cs="宋体"/>
          <w:b w:val="0"/>
          <w:bCs w:val="0"/>
          <w:sz w:val="32"/>
          <w:szCs w:val="32"/>
        </w:rPr>
        <w:t>路街2018年度</w:t>
      </w:r>
      <w:r>
        <w:rPr>
          <w:rFonts w:hint="eastAsia" w:ascii="宋体" w:hAnsi="宋体" w:eastAsia="宋体" w:cs="宋体"/>
          <w:b w:val="0"/>
          <w:bCs w:val="0"/>
          <w:color w:val="000000"/>
          <w:sz w:val="32"/>
          <w:szCs w:val="32"/>
        </w:rPr>
        <w:t>城市综合管理工作经费（户部巷、五大会址专项经费）</w:t>
      </w:r>
      <w:r>
        <w:rPr>
          <w:rFonts w:hint="eastAsia" w:ascii="宋体" w:hAnsi="宋体" w:eastAsia="宋体" w:cs="宋体"/>
          <w:b w:val="0"/>
          <w:bCs w:val="0"/>
          <w:sz w:val="32"/>
          <w:szCs w:val="32"/>
        </w:rPr>
        <w:t>绩效自评报告……………2</w:t>
      </w:r>
    </w:p>
    <w:p>
      <w:pPr>
        <w:pStyle w:val="42"/>
        <w:numPr>
          <w:ilvl w:val="0"/>
          <w:numId w:val="1"/>
        </w:numPr>
        <w:ind w:firstLineChars="0"/>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武昌区中</w:t>
      </w:r>
      <w:r>
        <w:rPr>
          <w:rFonts w:hint="eastAsia" w:ascii="宋体" w:hAnsi="宋体" w:eastAsia="宋体" w:cs="宋体"/>
          <w:b w:val="0"/>
          <w:bCs w:val="0"/>
          <w:sz w:val="32"/>
          <w:szCs w:val="32"/>
          <w:lang w:eastAsia="zh-CN"/>
        </w:rPr>
        <w:t>华</w:t>
      </w:r>
      <w:r>
        <w:rPr>
          <w:rFonts w:hint="eastAsia" w:ascii="宋体" w:hAnsi="宋体" w:eastAsia="宋体" w:cs="宋体"/>
          <w:b w:val="0"/>
          <w:bCs w:val="0"/>
          <w:sz w:val="32"/>
          <w:szCs w:val="32"/>
        </w:rPr>
        <w:t>路街2018年度</w:t>
      </w:r>
      <w:r>
        <w:rPr>
          <w:rFonts w:hint="eastAsia" w:ascii="宋体" w:hAnsi="宋体" w:eastAsia="宋体" w:cs="宋体"/>
          <w:b w:val="0"/>
          <w:bCs w:val="0"/>
          <w:sz w:val="32"/>
          <w:szCs w:val="32"/>
          <w:lang w:eastAsia="zh-CN"/>
        </w:rPr>
        <w:t>社区惠民资金</w:t>
      </w:r>
      <w:r>
        <w:rPr>
          <w:rFonts w:hint="eastAsia" w:ascii="宋体" w:hAnsi="宋体" w:eastAsia="宋体" w:cs="宋体"/>
          <w:b w:val="0"/>
          <w:bCs w:val="0"/>
          <w:sz w:val="32"/>
          <w:szCs w:val="32"/>
        </w:rPr>
        <w:t>项目工作经费绩效自评报告……………………………………………</w:t>
      </w:r>
      <w:bookmarkStart w:id="9" w:name="_GoBack"/>
      <w:bookmarkEnd w:id="9"/>
      <w:r>
        <w:rPr>
          <w:rFonts w:hint="eastAsia" w:ascii="宋体" w:hAnsi="宋体" w:eastAsia="宋体" w:cs="宋体"/>
          <w:b w:val="0"/>
          <w:bCs w:val="0"/>
          <w:sz w:val="32"/>
          <w:szCs w:val="32"/>
          <w:lang w:val="en-US" w:eastAsia="zh-CN"/>
        </w:rPr>
        <w:t>7</w:t>
      </w:r>
    </w:p>
    <w:p>
      <w:pPr>
        <w:pStyle w:val="42"/>
        <w:numPr>
          <w:numId w:val="0"/>
        </w:numPr>
        <w:ind w:leftChars="0"/>
        <w:jc w:val="left"/>
        <w:rPr>
          <w:rFonts w:asciiTheme="minorEastAsia" w:hAnsiTheme="minorEastAsia" w:eastAsiaTheme="minorEastAsia"/>
        </w:rPr>
      </w:pPr>
    </w:p>
    <w:p>
      <w:pPr>
        <w:pStyle w:val="42"/>
        <w:ind w:left="720" w:firstLine="0" w:firstLineChars="0"/>
        <w:jc w:val="left"/>
        <w:rPr>
          <w:rFonts w:asciiTheme="minorEastAsia" w:hAnsiTheme="minorEastAsia" w:eastAsiaTheme="minorEastAsia"/>
        </w:rPr>
      </w:pPr>
    </w:p>
    <w:p>
      <w:pPr>
        <w:ind w:firstLine="0" w:firstLineChars="0"/>
        <w:jc w:val="center"/>
        <w:rPr>
          <w:rFonts w:asciiTheme="minorEastAsia" w:hAnsiTheme="minorEastAsia" w:eastAsiaTheme="minorEastAsia"/>
          <w:sz w:val="21"/>
          <w:szCs w:val="21"/>
        </w:rPr>
      </w:pPr>
    </w:p>
    <w:p>
      <w:pPr>
        <w:ind w:firstLine="0" w:firstLineChars="0"/>
        <w:jc w:val="center"/>
        <w:rPr>
          <w:rFonts w:asciiTheme="minorEastAsia" w:hAnsiTheme="minorEastAsia" w:eastAsiaTheme="minorEastAsia"/>
          <w:b/>
          <w:sz w:val="44"/>
          <w:szCs w:val="44"/>
        </w:rPr>
      </w:pPr>
    </w:p>
    <w:p>
      <w:pPr>
        <w:ind w:firstLine="0" w:firstLineChars="0"/>
        <w:jc w:val="center"/>
        <w:rPr>
          <w:rFonts w:asciiTheme="minorEastAsia" w:hAnsiTheme="minorEastAsia" w:eastAsiaTheme="minorEastAsia"/>
          <w:b/>
          <w:sz w:val="44"/>
          <w:szCs w:val="44"/>
        </w:rPr>
      </w:pPr>
    </w:p>
    <w:p>
      <w:pPr>
        <w:ind w:firstLine="0" w:firstLineChars="0"/>
        <w:jc w:val="center"/>
        <w:rPr>
          <w:rFonts w:asciiTheme="minorEastAsia" w:hAnsiTheme="minorEastAsia" w:eastAsiaTheme="minorEastAsia"/>
          <w:b/>
          <w:sz w:val="44"/>
          <w:szCs w:val="44"/>
        </w:rPr>
      </w:pPr>
    </w:p>
    <w:p>
      <w:pPr>
        <w:ind w:firstLine="0" w:firstLineChars="0"/>
        <w:jc w:val="center"/>
        <w:rPr>
          <w:rFonts w:asciiTheme="minorEastAsia" w:hAnsiTheme="minorEastAsia" w:eastAsiaTheme="minorEastAsia"/>
          <w:b/>
          <w:sz w:val="44"/>
          <w:szCs w:val="44"/>
        </w:rPr>
      </w:pPr>
    </w:p>
    <w:p>
      <w:pPr>
        <w:ind w:firstLine="0" w:firstLineChars="0"/>
        <w:jc w:val="center"/>
        <w:rPr>
          <w:rFonts w:asciiTheme="minorEastAsia" w:hAnsiTheme="minorEastAsia" w:eastAsiaTheme="minorEastAsia"/>
          <w:b/>
          <w:sz w:val="44"/>
          <w:szCs w:val="44"/>
        </w:rPr>
      </w:pPr>
    </w:p>
    <w:p>
      <w:pPr>
        <w:ind w:firstLine="0" w:firstLineChars="0"/>
        <w:jc w:val="center"/>
        <w:rPr>
          <w:rFonts w:hint="eastAsia" w:ascii="宋体" w:hAnsi="宋体" w:eastAsia="宋体" w:cs="宋体"/>
          <w:b/>
          <w:bCs/>
          <w:color w:val="000000"/>
          <w:sz w:val="36"/>
          <w:szCs w:val="36"/>
        </w:rPr>
      </w:pPr>
      <w:r>
        <w:rPr>
          <w:rFonts w:hint="eastAsia" w:ascii="宋体" w:hAnsi="宋体" w:eastAsia="宋体" w:cs="宋体"/>
          <w:b/>
          <w:sz w:val="36"/>
          <w:szCs w:val="36"/>
        </w:rPr>
        <w:t>武昌区中</w:t>
      </w:r>
      <w:r>
        <w:rPr>
          <w:rFonts w:hint="eastAsia" w:ascii="宋体" w:hAnsi="宋体" w:eastAsia="宋体" w:cs="宋体"/>
          <w:b/>
          <w:sz w:val="36"/>
          <w:szCs w:val="36"/>
          <w:lang w:eastAsia="zh-CN"/>
        </w:rPr>
        <w:t>华</w:t>
      </w:r>
      <w:r>
        <w:rPr>
          <w:rFonts w:hint="eastAsia" w:ascii="宋体" w:hAnsi="宋体" w:eastAsia="宋体" w:cs="宋体"/>
          <w:b/>
          <w:sz w:val="36"/>
          <w:szCs w:val="36"/>
        </w:rPr>
        <w:t>路街2018年度</w:t>
      </w:r>
      <w:r>
        <w:rPr>
          <w:rFonts w:hint="eastAsia" w:ascii="宋体" w:hAnsi="宋体" w:eastAsia="宋体" w:cs="宋体"/>
          <w:b/>
          <w:color w:val="000000"/>
          <w:sz w:val="36"/>
          <w:szCs w:val="36"/>
        </w:rPr>
        <w:t>城市综合管理工作经费（户部巷、五大会址专项经费）绩效</w:t>
      </w:r>
      <w:r>
        <w:rPr>
          <w:rFonts w:hint="eastAsia" w:ascii="宋体" w:hAnsi="宋体" w:eastAsia="宋体" w:cs="宋体"/>
          <w:b/>
          <w:color w:val="000000"/>
          <w:sz w:val="36"/>
          <w:szCs w:val="36"/>
          <w:lang w:eastAsia="zh-CN"/>
        </w:rPr>
        <w:t>自评</w:t>
      </w:r>
      <w:r>
        <w:rPr>
          <w:rFonts w:hint="eastAsia" w:ascii="宋体" w:hAnsi="宋体" w:eastAsia="宋体" w:cs="宋体"/>
          <w:b/>
          <w:color w:val="000000"/>
          <w:sz w:val="36"/>
          <w:szCs w:val="36"/>
        </w:rPr>
        <w:t>报告</w:t>
      </w:r>
    </w:p>
    <w:p>
      <w:pPr>
        <w:pStyle w:val="39"/>
        <w:ind w:left="0" w:leftChars="0" w:firstLine="0" w:firstLineChars="0"/>
        <w:jc w:val="left"/>
        <w:rPr>
          <w:rFonts w:cs="Arial Narrow" w:asciiTheme="minorEastAsia" w:hAnsiTheme="minorEastAsia" w:eastAsiaTheme="minorEastAsia"/>
          <w:b/>
          <w:sz w:val="28"/>
          <w:szCs w:val="28"/>
        </w:rPr>
      </w:pPr>
    </w:p>
    <w:p>
      <w:pPr>
        <w:pStyle w:val="39"/>
        <w:ind w:firstLine="562"/>
        <w:jc w:val="left"/>
        <w:rPr>
          <w:rFonts w:hint="eastAsia" w:ascii="宋体" w:hAnsi="宋体" w:eastAsia="宋体" w:cs="宋体"/>
          <w:b w:val="0"/>
          <w:bCs/>
          <w:sz w:val="28"/>
          <w:szCs w:val="28"/>
        </w:rPr>
      </w:pPr>
      <w:r>
        <w:rPr>
          <w:rFonts w:hint="eastAsia" w:ascii="宋体" w:hAnsi="宋体" w:eastAsia="宋体" w:cs="宋体"/>
          <w:b/>
          <w:sz w:val="28"/>
          <w:szCs w:val="28"/>
        </w:rPr>
        <w:t>一、项目名称：</w:t>
      </w:r>
      <w:r>
        <w:rPr>
          <w:rFonts w:hint="eastAsia" w:ascii="宋体" w:hAnsi="宋体" w:eastAsia="宋体" w:cs="宋体"/>
          <w:b w:val="0"/>
          <w:bCs/>
          <w:color w:val="000000"/>
          <w:sz w:val="28"/>
          <w:szCs w:val="28"/>
        </w:rPr>
        <w:t>城市综合管理工作经费（户部巷、五大会址专项经费）</w:t>
      </w:r>
    </w:p>
    <w:p>
      <w:pPr>
        <w:pStyle w:val="39"/>
        <w:ind w:left="510" w:firstLine="0" w:firstLineChars="0"/>
        <w:jc w:val="left"/>
        <w:rPr>
          <w:rFonts w:hint="eastAsia" w:ascii="宋体" w:hAnsi="宋体" w:eastAsia="宋体" w:cs="宋体"/>
          <w:b/>
          <w:sz w:val="28"/>
          <w:szCs w:val="28"/>
        </w:rPr>
      </w:pPr>
      <w:r>
        <w:rPr>
          <w:rFonts w:hint="eastAsia" w:ascii="宋体" w:hAnsi="宋体" w:eastAsia="宋体" w:cs="宋体"/>
          <w:b/>
          <w:sz w:val="28"/>
          <w:szCs w:val="28"/>
        </w:rPr>
        <w:t>二、项目金额：</w:t>
      </w:r>
      <w:r>
        <w:rPr>
          <w:rFonts w:hint="eastAsia" w:ascii="宋体" w:hAnsi="宋体" w:eastAsia="宋体" w:cs="宋体"/>
          <w:b w:val="0"/>
          <w:bCs/>
          <w:sz w:val="28"/>
          <w:szCs w:val="28"/>
        </w:rPr>
        <w:t xml:space="preserve"> </w:t>
      </w:r>
      <w:r>
        <w:rPr>
          <w:rFonts w:hint="eastAsia" w:ascii="宋体" w:hAnsi="宋体" w:eastAsia="宋体" w:cs="宋体"/>
          <w:b w:val="0"/>
          <w:bCs/>
          <w:sz w:val="28"/>
          <w:szCs w:val="28"/>
          <w:lang w:val="en-US" w:eastAsia="zh-CN"/>
        </w:rPr>
        <w:t>500</w:t>
      </w:r>
      <w:r>
        <w:rPr>
          <w:rFonts w:hint="eastAsia" w:ascii="宋体" w:hAnsi="宋体" w:eastAsia="宋体" w:cs="宋体"/>
          <w:b w:val="0"/>
          <w:bCs/>
          <w:sz w:val="28"/>
          <w:szCs w:val="28"/>
        </w:rPr>
        <w:t>万元</w:t>
      </w:r>
    </w:p>
    <w:p>
      <w:pPr>
        <w:ind w:firstLine="562"/>
        <w:rPr>
          <w:rFonts w:hint="eastAsia" w:ascii="宋体" w:hAnsi="宋体" w:eastAsia="宋体" w:cs="宋体"/>
          <w:b/>
          <w:sz w:val="28"/>
          <w:szCs w:val="28"/>
        </w:rPr>
      </w:pPr>
      <w:r>
        <w:rPr>
          <w:rFonts w:hint="eastAsia" w:ascii="宋体" w:hAnsi="宋体" w:eastAsia="宋体" w:cs="宋体"/>
          <w:b/>
          <w:sz w:val="28"/>
          <w:szCs w:val="28"/>
        </w:rPr>
        <w:t>三、主要评价方法概述</w:t>
      </w:r>
    </w:p>
    <w:p>
      <w:pPr>
        <w:snapToGrid w:val="0"/>
        <w:ind w:firstLine="480"/>
        <w:jc w:val="left"/>
        <w:rPr>
          <w:rFonts w:hint="eastAsia" w:ascii="宋体" w:hAnsi="宋体" w:eastAsia="宋体" w:cs="宋体"/>
          <w:sz w:val="28"/>
          <w:szCs w:val="28"/>
        </w:rPr>
      </w:pPr>
      <w:r>
        <w:rPr>
          <w:rFonts w:hint="eastAsia" w:ascii="宋体" w:hAnsi="宋体" w:eastAsia="宋体" w:cs="宋体"/>
          <w:sz w:val="28"/>
          <w:szCs w:val="28"/>
        </w:rPr>
        <w:t>“城市综合管理工作经费（户部巷、五大会址工作经费）”绩效评价采用比较法、公众评判法、统计计算法、实地考察等方法进行评价分析，与此同时，我们收集了大量项目实施单位的各种统计资料进行分析研究。</w:t>
      </w:r>
    </w:p>
    <w:p>
      <w:pPr>
        <w:snapToGrid w:val="0"/>
        <w:ind w:firstLine="480"/>
        <w:jc w:val="left"/>
        <w:rPr>
          <w:rFonts w:hint="eastAsia" w:ascii="宋体" w:hAnsi="宋体" w:eastAsia="宋体" w:cs="宋体"/>
          <w:sz w:val="28"/>
          <w:szCs w:val="28"/>
        </w:rPr>
      </w:pPr>
      <w:r>
        <w:rPr>
          <w:rFonts w:hint="eastAsia" w:ascii="宋体" w:hAnsi="宋体" w:eastAsia="宋体" w:cs="宋体"/>
          <w:sz w:val="28"/>
          <w:szCs w:val="28"/>
        </w:rPr>
        <w:t>（一）比较法。是指通过对绩效目标与实际实施效果的对比，综合分析绩效目标实现程度。项目小组根据收集的“城市综合管理工作经费（户部巷、五大会址工作经费）项目”资料和实地观察，了解项目实际实施情况，与项目申报时确定的绩效目标进行对比，评价绩效目标的实现程度。</w:t>
      </w:r>
    </w:p>
    <w:p>
      <w:pPr>
        <w:snapToGrid w:val="0"/>
        <w:ind w:firstLine="480"/>
        <w:jc w:val="left"/>
        <w:rPr>
          <w:rFonts w:hint="eastAsia" w:ascii="宋体" w:hAnsi="宋体" w:eastAsia="宋体" w:cs="宋体"/>
          <w:sz w:val="28"/>
          <w:szCs w:val="28"/>
        </w:rPr>
      </w:pPr>
      <w:r>
        <w:rPr>
          <w:rFonts w:hint="eastAsia" w:ascii="宋体" w:hAnsi="宋体" w:eastAsia="宋体" w:cs="宋体"/>
          <w:sz w:val="28"/>
          <w:szCs w:val="28"/>
        </w:rPr>
        <w:t>（二）公众评判法。是指通过专家评估、公众问卷及抽样调查等对财政支出效果进行评判，评价绩效目标实现程度。项目小组将对武昌区人民政府中华路街办事处相关负责人进行访谈，同时对项目单位工作人员进行问卷调查，收集项目具体实施情况和效果的相关证据，为绩效分析结论提供有力支撑。</w:t>
      </w:r>
    </w:p>
    <w:p>
      <w:pPr>
        <w:snapToGrid w:val="0"/>
        <w:ind w:firstLine="480"/>
        <w:jc w:val="left"/>
        <w:rPr>
          <w:rFonts w:hint="eastAsia" w:ascii="宋体" w:hAnsi="宋体" w:eastAsia="宋体" w:cs="宋体"/>
          <w:sz w:val="28"/>
          <w:szCs w:val="28"/>
        </w:rPr>
      </w:pPr>
      <w:r>
        <w:rPr>
          <w:rFonts w:hint="eastAsia" w:ascii="宋体" w:hAnsi="宋体" w:eastAsia="宋体" w:cs="宋体"/>
          <w:sz w:val="28"/>
          <w:szCs w:val="28"/>
        </w:rPr>
        <w:t>（三）统计计算法。是指采用各种专业（或专门）指标的计算方法，通过收集项目实施的相关数据，采用统计或核算等方式进行计算实际完成或达到的结果，评价绩效目标实现程度。项目小组根据相关文件依据，设计符合“城市综合管理工作经费（户部巷、五大会址工作经费）”特点的评价指标体系，然后采集数据按照计算公式进行计算分析，并根据计算结果分析项目的绩效目标实现程度。</w:t>
      </w:r>
    </w:p>
    <w:p>
      <w:pPr>
        <w:snapToGrid w:val="0"/>
        <w:ind w:firstLine="480"/>
        <w:jc w:val="left"/>
        <w:rPr>
          <w:rFonts w:hint="eastAsia" w:ascii="宋体" w:hAnsi="宋体" w:eastAsia="宋体" w:cs="宋体"/>
          <w:b/>
          <w:sz w:val="28"/>
          <w:szCs w:val="28"/>
        </w:rPr>
      </w:pPr>
      <w:r>
        <w:rPr>
          <w:rFonts w:hint="eastAsia" w:ascii="宋体" w:hAnsi="宋体" w:eastAsia="宋体" w:cs="宋体"/>
          <w:sz w:val="28"/>
          <w:szCs w:val="28"/>
        </w:rPr>
        <w:t>（四）实地考察。是指前往项目具体实施地进行考察，了解项目的实施情况，评价项目绩效目标实现程度。项目小组将前往武昌区人民政府中华路街办事处进行资料收集并对相关人员进行访谈，核实项目具体实施情况，与收集的资料进行验证核对，并拍照留痕。</w:t>
      </w:r>
    </w:p>
    <w:p>
      <w:pPr>
        <w:snapToGrid w:val="0"/>
        <w:ind w:firstLine="0" w:firstLineChars="0"/>
        <w:outlineLvl w:val="0"/>
        <w:rPr>
          <w:rFonts w:hint="eastAsia" w:ascii="宋体" w:hAnsi="宋体" w:eastAsia="宋体" w:cs="宋体"/>
          <w:b/>
          <w:bCs/>
          <w:sz w:val="28"/>
          <w:szCs w:val="28"/>
        </w:rPr>
      </w:pPr>
      <w:bookmarkStart w:id="0" w:name="_Toc387957799"/>
      <w:bookmarkStart w:id="1" w:name="_Toc361304672"/>
      <w:bookmarkStart w:id="2" w:name="_Toc387957800"/>
      <w:bookmarkStart w:id="3" w:name="_Toc361304673"/>
      <w:r>
        <w:rPr>
          <w:rFonts w:hint="eastAsia" w:ascii="宋体" w:hAnsi="宋体" w:eastAsia="宋体" w:cs="宋体"/>
          <w:b/>
          <w:bCs/>
          <w:sz w:val="28"/>
          <w:szCs w:val="28"/>
        </w:rPr>
        <w:t xml:space="preserve">    </w:t>
      </w:r>
      <w:bookmarkStart w:id="4" w:name="_Toc23887"/>
      <w:r>
        <w:rPr>
          <w:rFonts w:hint="eastAsia" w:ascii="宋体" w:hAnsi="宋体" w:eastAsia="宋体" w:cs="宋体"/>
          <w:b/>
          <w:bCs/>
          <w:sz w:val="28"/>
          <w:szCs w:val="28"/>
          <w:lang w:eastAsia="zh-CN"/>
        </w:rPr>
        <w:t>四</w:t>
      </w:r>
      <w:r>
        <w:rPr>
          <w:rFonts w:hint="eastAsia" w:ascii="宋体" w:hAnsi="宋体" w:eastAsia="宋体" w:cs="宋体"/>
          <w:b/>
          <w:bCs/>
          <w:sz w:val="28"/>
          <w:szCs w:val="28"/>
        </w:rPr>
        <w:t>、项目基本情况</w:t>
      </w:r>
      <w:bookmarkEnd w:id="4"/>
    </w:p>
    <w:bookmarkEnd w:id="0"/>
    <w:bookmarkEnd w:id="1"/>
    <w:bookmarkEnd w:id="2"/>
    <w:bookmarkEnd w:id="3"/>
    <w:p>
      <w:pPr>
        <w:snapToGrid w:val="0"/>
        <w:ind w:firstLine="480"/>
        <w:rPr>
          <w:rFonts w:hint="eastAsia" w:ascii="宋体" w:hAnsi="宋体" w:eastAsia="宋体" w:cs="宋体"/>
          <w:sz w:val="28"/>
          <w:szCs w:val="28"/>
        </w:rPr>
      </w:pPr>
      <w:bookmarkStart w:id="5" w:name="_Toc406666352"/>
      <w:bookmarkStart w:id="6" w:name="_Toc406668025"/>
      <w:bookmarkStart w:id="7" w:name="_Toc387957801"/>
      <w:bookmarkStart w:id="8" w:name="_Toc361304674"/>
      <w:r>
        <w:rPr>
          <w:rFonts w:hint="eastAsia" w:ascii="宋体" w:hAnsi="宋体" w:eastAsia="宋体" w:cs="宋体"/>
          <w:sz w:val="28"/>
          <w:szCs w:val="28"/>
        </w:rPr>
        <w:t>1.1 项目立项依据</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中共五大会址纪念馆位于武汉市武昌区都府堤岸二十号的中华路小学谭秋校区，属于武昌区人民政府中华路街办事处管辖。中国共产党在此召开了第五次全国代表大会所在地，这是我们党唯一的一次在武汉召开的全国代表大会，是武汉人民的骄傲，也是武汉人民极为宝贵的精神财富。</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户部巷则北接都府堤红色景区，东靠十里长街，南枕黄鹤楼，面临浩瀚长江、是一处由名街名楼名景名江环绕而成的美食天堂，它是汉味小吃的代名词，是外地游客来汉乃至来鄂的首选旅游名片。</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因此，通过综合管理，协调各职能部门做好户部巷及五大会址的监管工作，做好特色街区业态规范管理工作，是一项非常重要的工作。</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1.2 项目所属领域</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项目属于城市综合管理工作，城市管理工作是社会管理工作的重要内容，是城市文明的题中之义。当前，城镇化进程加快，加强城市管理，整合城市管理资源，创新城市管理体制机制，将城市管理寓于社会管理的全过程，不断提高城市管理效率和管理水平，提升城市形象、营造宜居环境、改善民生福祉，对于提高城市发展质量、提升城市社会建设水平，具有十分重要的意义。</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1.3 项目性质与特点</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城市综合管理工作经费（户部巷、五大会址工作经费）是财政部门或上级单位拨给武昌区中华路街办事处用于户部巷、五大会址区域管理的工作经费，户部巷和五大会址项目资金多应用于街区的环境卫生、绿化、城市综合管理以及基础设施的建设与维修等，项目管理、保障和维护投入具有常态化和日常化的特点。</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1.4 项目立项时所属领域状况等。</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2003年，武汉市政府颁布了《武汉市旧城风貌区和优秀历史建筑保护管理办法》，为各行政区域内的旧城风貌区和优秀历史建筑的规划、管理、保护和利用提供了政策支持。户部巷及五大会址作为武昌区乃至武汉市、湖北省的重要窗口，做好其特色街区业态规范管理，保障其安全、卫生等综合管理工作，将产生巨大的经济效益和社会效益。</w:t>
      </w:r>
    </w:p>
    <w:bookmarkEnd w:id="5"/>
    <w:bookmarkEnd w:id="6"/>
    <w:bookmarkEnd w:id="7"/>
    <w:bookmarkEnd w:id="8"/>
    <w:p>
      <w:pPr>
        <w:snapToGrid w:val="0"/>
        <w:ind w:firstLine="562"/>
        <w:jc w:val="left"/>
        <w:rPr>
          <w:rFonts w:hint="eastAsia" w:ascii="宋体" w:hAnsi="宋体" w:eastAsia="宋体" w:cs="宋体"/>
          <w:b/>
          <w:sz w:val="28"/>
          <w:szCs w:val="28"/>
        </w:rPr>
      </w:pPr>
      <w:r>
        <w:rPr>
          <w:rFonts w:hint="eastAsia" w:ascii="宋体" w:hAnsi="宋体" w:eastAsia="宋体" w:cs="宋体"/>
          <w:b/>
          <w:sz w:val="28"/>
          <w:szCs w:val="28"/>
          <w:lang w:eastAsia="zh-CN"/>
        </w:rPr>
        <w:t>五</w:t>
      </w:r>
      <w:r>
        <w:rPr>
          <w:rFonts w:hint="eastAsia" w:ascii="宋体" w:hAnsi="宋体" w:eastAsia="宋体" w:cs="宋体"/>
          <w:b/>
          <w:sz w:val="28"/>
          <w:szCs w:val="28"/>
        </w:rPr>
        <w:t xml:space="preserve">、评价指标体系    </w:t>
      </w:r>
      <w:r>
        <w:rPr>
          <w:rFonts w:hint="eastAsia" w:ascii="宋体" w:hAnsi="宋体" w:eastAsia="宋体" w:cs="宋体"/>
          <w:kern w:val="0"/>
          <w:sz w:val="28"/>
          <w:szCs w:val="28"/>
        </w:rPr>
        <w:t xml:space="preserve"> </w:t>
      </w: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INCLUDEPICTURE \d "C:\\Users\\lenovo\\AppData\\Roaming\\Tencent\\Users\\529780129\\QQ\\WinTemp\\RichOle\\0C``F527MNV0A8_T3Z}78`N.png" \* MERGEFORMATINET </w:instrText>
      </w:r>
      <w:r>
        <w:rPr>
          <w:rFonts w:hint="eastAsia" w:ascii="宋体" w:hAnsi="宋体" w:eastAsia="宋体" w:cs="宋体"/>
          <w:kern w:val="0"/>
          <w:sz w:val="28"/>
          <w:szCs w:val="28"/>
        </w:rPr>
        <w:fldChar w:fldCharType="end"/>
      </w:r>
    </w:p>
    <w:p>
      <w:pPr>
        <w:snapToGrid w:val="0"/>
        <w:ind w:firstLine="560"/>
        <w:jc w:val="left"/>
        <w:rPr>
          <w:rFonts w:hint="eastAsia" w:ascii="宋体" w:hAnsi="宋体" w:eastAsia="宋体" w:cs="宋体"/>
          <w:sz w:val="28"/>
          <w:szCs w:val="28"/>
        </w:rPr>
      </w:pPr>
      <w:r>
        <w:rPr>
          <w:rFonts w:hint="eastAsia" w:ascii="宋体" w:hAnsi="宋体" w:eastAsia="宋体" w:cs="宋体"/>
          <w:sz w:val="28"/>
          <w:szCs w:val="28"/>
        </w:rPr>
        <w:t>绩效评价指标体系包括投入、过程、产出、效果四个方面。其中“投入”权重12分，“过程”权重20分，“产出”权重32分， “效果”36分。</w:t>
      </w:r>
    </w:p>
    <w:p>
      <w:pPr>
        <w:snapToGrid w:val="0"/>
        <w:ind w:firstLine="562"/>
        <w:outlineLvl w:val="0"/>
        <w:rPr>
          <w:rFonts w:hint="eastAsia" w:ascii="宋体" w:hAnsi="宋体" w:eastAsia="宋体" w:cs="宋体"/>
          <w:b/>
          <w:sz w:val="28"/>
          <w:szCs w:val="28"/>
        </w:rPr>
      </w:pPr>
      <w:r>
        <w:rPr>
          <w:rFonts w:hint="eastAsia" w:ascii="宋体" w:hAnsi="宋体" w:eastAsia="宋体" w:cs="宋体"/>
          <w:b/>
          <w:sz w:val="28"/>
          <w:szCs w:val="28"/>
          <w:lang w:eastAsia="zh-CN"/>
        </w:rPr>
        <w:t>六</w:t>
      </w:r>
      <w:r>
        <w:rPr>
          <w:rFonts w:hint="eastAsia" w:ascii="宋体" w:hAnsi="宋体" w:eastAsia="宋体" w:cs="宋体"/>
          <w:b/>
          <w:sz w:val="28"/>
          <w:szCs w:val="28"/>
        </w:rPr>
        <w:t>、绩效分析</w:t>
      </w:r>
    </w:p>
    <w:p>
      <w:pPr>
        <w:ind w:firstLine="562"/>
        <w:outlineLvl w:val="1"/>
        <w:rPr>
          <w:rFonts w:hint="eastAsia" w:ascii="宋体" w:hAnsi="宋体" w:eastAsia="宋体" w:cs="宋体"/>
          <w:b/>
          <w:sz w:val="28"/>
          <w:szCs w:val="28"/>
        </w:rPr>
      </w:pPr>
      <w:r>
        <w:rPr>
          <w:rFonts w:hint="eastAsia" w:ascii="宋体" w:hAnsi="宋体" w:eastAsia="宋体" w:cs="宋体"/>
          <w:b/>
          <w:sz w:val="28"/>
          <w:szCs w:val="28"/>
        </w:rPr>
        <w:t>（一）项目投入（12分）</w:t>
      </w:r>
    </w:p>
    <w:p>
      <w:pPr>
        <w:snapToGrid w:val="0"/>
        <w:ind w:firstLine="560"/>
        <w:rPr>
          <w:rFonts w:hint="eastAsia" w:ascii="宋体" w:hAnsi="宋体" w:eastAsia="宋体" w:cs="宋体"/>
          <w:sz w:val="28"/>
          <w:szCs w:val="28"/>
        </w:rPr>
      </w:pPr>
      <w:r>
        <w:rPr>
          <w:rFonts w:hint="eastAsia" w:ascii="宋体" w:hAnsi="宋体" w:eastAsia="宋体" w:cs="宋体"/>
          <w:sz w:val="28"/>
          <w:szCs w:val="28"/>
        </w:rPr>
        <w:t>根据评价原则，项目投入评价得分为1</w:t>
      </w:r>
      <w:r>
        <w:rPr>
          <w:rFonts w:hint="eastAsia" w:ascii="宋体" w:hAnsi="宋体" w:eastAsia="宋体" w:cs="宋体"/>
          <w:sz w:val="28"/>
          <w:szCs w:val="28"/>
          <w:lang w:val="en-US" w:eastAsia="zh-CN"/>
        </w:rPr>
        <w:t>1</w:t>
      </w:r>
      <w:r>
        <w:rPr>
          <w:rFonts w:hint="eastAsia" w:ascii="宋体" w:hAnsi="宋体" w:eastAsia="宋体" w:cs="宋体"/>
          <w:sz w:val="28"/>
          <w:szCs w:val="28"/>
        </w:rPr>
        <w:t>分，评价结果为优。</w:t>
      </w:r>
    </w:p>
    <w:p>
      <w:pPr>
        <w:ind w:firstLine="562"/>
        <w:outlineLvl w:val="1"/>
        <w:rPr>
          <w:rFonts w:hint="eastAsia" w:ascii="宋体" w:hAnsi="宋体" w:eastAsia="宋体" w:cs="宋体"/>
          <w:b/>
          <w:sz w:val="28"/>
          <w:szCs w:val="28"/>
        </w:rPr>
      </w:pPr>
      <w:r>
        <w:rPr>
          <w:rFonts w:hint="eastAsia" w:ascii="宋体" w:hAnsi="宋体" w:eastAsia="宋体" w:cs="宋体"/>
          <w:b/>
          <w:sz w:val="28"/>
          <w:szCs w:val="28"/>
        </w:rPr>
        <w:t>（二）项目过程（20分）</w:t>
      </w:r>
    </w:p>
    <w:p>
      <w:pPr>
        <w:snapToGrid w:val="0"/>
        <w:ind w:firstLine="560"/>
        <w:rPr>
          <w:rFonts w:hint="eastAsia" w:ascii="宋体" w:hAnsi="宋体" w:eastAsia="宋体" w:cs="宋体"/>
          <w:sz w:val="28"/>
          <w:szCs w:val="28"/>
        </w:rPr>
      </w:pPr>
      <w:r>
        <w:rPr>
          <w:rFonts w:hint="eastAsia" w:ascii="宋体" w:hAnsi="宋体" w:eastAsia="宋体" w:cs="宋体"/>
          <w:sz w:val="28"/>
          <w:szCs w:val="28"/>
        </w:rPr>
        <w:t>根据评价原则，项目过程得分为18分，评价结果为优。</w:t>
      </w:r>
    </w:p>
    <w:p>
      <w:pPr>
        <w:ind w:firstLine="562"/>
        <w:outlineLvl w:val="1"/>
        <w:rPr>
          <w:rFonts w:hint="eastAsia" w:ascii="宋体" w:hAnsi="宋体" w:eastAsia="宋体" w:cs="宋体"/>
          <w:b/>
          <w:sz w:val="28"/>
          <w:szCs w:val="28"/>
        </w:rPr>
      </w:pPr>
      <w:r>
        <w:rPr>
          <w:rFonts w:hint="eastAsia" w:ascii="宋体" w:hAnsi="宋体" w:eastAsia="宋体" w:cs="宋体"/>
          <w:b/>
          <w:sz w:val="28"/>
          <w:szCs w:val="28"/>
        </w:rPr>
        <w:t>（三）项目产出（32分）</w:t>
      </w:r>
    </w:p>
    <w:p>
      <w:pPr>
        <w:snapToGrid w:val="0"/>
        <w:ind w:firstLine="560"/>
        <w:rPr>
          <w:rFonts w:hint="eastAsia" w:ascii="宋体" w:hAnsi="宋体" w:eastAsia="宋体" w:cs="宋体"/>
          <w:sz w:val="28"/>
          <w:szCs w:val="28"/>
        </w:rPr>
      </w:pPr>
      <w:r>
        <w:rPr>
          <w:rFonts w:hint="eastAsia" w:ascii="宋体" w:hAnsi="宋体" w:eastAsia="宋体" w:cs="宋体"/>
          <w:sz w:val="28"/>
          <w:szCs w:val="28"/>
        </w:rPr>
        <w:t>根据评价原则，项目产出评价得分为</w:t>
      </w:r>
      <w:r>
        <w:rPr>
          <w:rFonts w:hint="eastAsia" w:ascii="宋体" w:hAnsi="宋体" w:eastAsia="宋体" w:cs="宋体"/>
          <w:sz w:val="28"/>
          <w:szCs w:val="28"/>
          <w:lang w:val="en-US" w:eastAsia="zh-CN"/>
        </w:rPr>
        <w:t>29</w:t>
      </w:r>
      <w:r>
        <w:rPr>
          <w:rFonts w:hint="eastAsia" w:ascii="宋体" w:hAnsi="宋体" w:eastAsia="宋体" w:cs="宋体"/>
          <w:sz w:val="28"/>
          <w:szCs w:val="28"/>
        </w:rPr>
        <w:t>分，评价结果为优。</w:t>
      </w:r>
    </w:p>
    <w:p>
      <w:pPr>
        <w:ind w:firstLine="562"/>
        <w:outlineLvl w:val="1"/>
        <w:rPr>
          <w:rFonts w:hint="eastAsia" w:ascii="宋体" w:hAnsi="宋体" w:eastAsia="宋体" w:cs="宋体"/>
          <w:b/>
          <w:sz w:val="28"/>
          <w:szCs w:val="28"/>
        </w:rPr>
      </w:pPr>
      <w:r>
        <w:rPr>
          <w:rFonts w:hint="eastAsia" w:ascii="宋体" w:hAnsi="宋体" w:eastAsia="宋体" w:cs="宋体"/>
          <w:b/>
          <w:sz w:val="28"/>
          <w:szCs w:val="28"/>
        </w:rPr>
        <w:t>（四）项目效果（36分）</w:t>
      </w:r>
    </w:p>
    <w:p>
      <w:pPr>
        <w:snapToGrid w:val="0"/>
        <w:ind w:firstLine="560"/>
        <w:rPr>
          <w:rFonts w:hint="eastAsia" w:ascii="宋体" w:hAnsi="宋体" w:eastAsia="宋体" w:cs="宋体"/>
          <w:b/>
          <w:sz w:val="28"/>
          <w:szCs w:val="28"/>
        </w:rPr>
      </w:pPr>
      <w:r>
        <w:rPr>
          <w:rFonts w:hint="eastAsia" w:ascii="宋体" w:hAnsi="宋体" w:eastAsia="宋体" w:cs="宋体"/>
          <w:sz w:val="28"/>
          <w:szCs w:val="28"/>
        </w:rPr>
        <w:t>根据评价原则，项目效果评价得分为3</w:t>
      </w:r>
      <w:r>
        <w:rPr>
          <w:rFonts w:hint="eastAsia" w:ascii="宋体" w:hAnsi="宋体" w:eastAsia="宋体" w:cs="宋体"/>
          <w:sz w:val="28"/>
          <w:szCs w:val="28"/>
          <w:lang w:val="en-US" w:eastAsia="zh-CN"/>
        </w:rPr>
        <w:t>5</w:t>
      </w:r>
      <w:r>
        <w:rPr>
          <w:rFonts w:hint="eastAsia" w:ascii="宋体" w:hAnsi="宋体" w:eastAsia="宋体" w:cs="宋体"/>
          <w:sz w:val="28"/>
          <w:szCs w:val="28"/>
        </w:rPr>
        <w:t>分，评价结果为优。</w:t>
      </w:r>
    </w:p>
    <w:p>
      <w:pPr>
        <w:snapToGrid w:val="0"/>
        <w:ind w:firstLine="562"/>
        <w:outlineLvl w:val="0"/>
        <w:rPr>
          <w:rFonts w:hint="eastAsia" w:ascii="宋体" w:hAnsi="宋体" w:eastAsia="宋体" w:cs="宋体"/>
          <w:b/>
          <w:bCs/>
          <w:sz w:val="28"/>
          <w:szCs w:val="28"/>
        </w:rPr>
      </w:pPr>
      <w:r>
        <w:rPr>
          <w:rFonts w:hint="eastAsia" w:ascii="宋体" w:hAnsi="宋体" w:eastAsia="宋体" w:cs="宋体"/>
          <w:b/>
          <w:bCs/>
          <w:sz w:val="28"/>
          <w:szCs w:val="28"/>
          <w:lang w:eastAsia="zh-CN"/>
        </w:rPr>
        <w:t>七</w:t>
      </w:r>
      <w:r>
        <w:rPr>
          <w:rFonts w:hint="eastAsia" w:ascii="宋体" w:hAnsi="宋体" w:eastAsia="宋体" w:cs="宋体"/>
          <w:b/>
          <w:bCs/>
          <w:sz w:val="28"/>
          <w:szCs w:val="28"/>
        </w:rPr>
        <w:t>、评价结论</w:t>
      </w:r>
    </w:p>
    <w:p>
      <w:pPr>
        <w:snapToGrid w:val="0"/>
        <w:ind w:firstLine="480" w:firstLineChars="0"/>
        <w:rPr>
          <w:rFonts w:hint="eastAsia" w:ascii="宋体" w:hAnsi="宋体" w:eastAsia="宋体" w:cs="宋体"/>
          <w:sz w:val="28"/>
          <w:szCs w:val="28"/>
        </w:rPr>
      </w:pPr>
      <w:r>
        <w:rPr>
          <w:rFonts w:hint="eastAsia" w:ascii="宋体" w:hAnsi="宋体" w:eastAsia="宋体" w:cs="宋体"/>
          <w:sz w:val="28"/>
          <w:szCs w:val="28"/>
        </w:rPr>
        <w:t>经综合评价，中</w:t>
      </w:r>
      <w:r>
        <w:rPr>
          <w:rFonts w:hint="eastAsia" w:ascii="宋体" w:hAnsi="宋体" w:eastAsia="宋体" w:cs="宋体"/>
          <w:sz w:val="28"/>
          <w:szCs w:val="28"/>
          <w:lang w:eastAsia="zh-CN"/>
        </w:rPr>
        <w:t>华</w:t>
      </w:r>
      <w:r>
        <w:rPr>
          <w:rFonts w:hint="eastAsia" w:ascii="宋体" w:hAnsi="宋体" w:eastAsia="宋体" w:cs="宋体"/>
          <w:sz w:val="28"/>
          <w:szCs w:val="28"/>
        </w:rPr>
        <w:t>路街道办事处“城市综合管理工作经费（户部巷、五大会址工作经费）”绩效</w:t>
      </w:r>
      <w:r>
        <w:rPr>
          <w:rFonts w:hint="eastAsia" w:ascii="宋体" w:hAnsi="宋体" w:eastAsia="宋体" w:cs="宋体"/>
          <w:sz w:val="28"/>
          <w:szCs w:val="28"/>
          <w:lang w:eastAsia="zh-CN"/>
        </w:rPr>
        <w:t>自评</w:t>
      </w:r>
      <w:r>
        <w:rPr>
          <w:rFonts w:hint="eastAsia" w:ascii="宋体" w:hAnsi="宋体" w:eastAsia="宋体" w:cs="宋体"/>
          <w:sz w:val="28"/>
          <w:szCs w:val="28"/>
        </w:rPr>
        <w:t>总得分为93.00分，评价结果为优。具体分项得分如下：</w:t>
      </w:r>
    </w:p>
    <w:p>
      <w:pPr>
        <w:snapToGrid w:val="0"/>
        <w:ind w:firstLine="480" w:firstLineChars="0"/>
        <w:rPr>
          <w:rFonts w:hint="eastAsia" w:ascii="宋体" w:hAnsi="宋体" w:eastAsia="宋体" w:cs="宋体"/>
          <w:sz w:val="28"/>
          <w:szCs w:val="28"/>
        </w:rPr>
      </w:pPr>
    </w:p>
    <w:tbl>
      <w:tblPr>
        <w:tblStyle w:val="22"/>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评价准则</w:t>
            </w:r>
          </w:p>
        </w:tc>
        <w:tc>
          <w:tcPr>
            <w:tcW w:w="2126" w:type="dxa"/>
            <w:tcBorders>
              <w:bottom w:val="single" w:color="008000" w:sz="6" w:space="0"/>
            </w:tcBorders>
            <w:vAlign w:val="center"/>
          </w:tcPr>
          <w:p>
            <w:pPr>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准则分值</w:t>
            </w:r>
          </w:p>
        </w:tc>
        <w:tc>
          <w:tcPr>
            <w:tcW w:w="2268" w:type="dxa"/>
            <w:tcBorders>
              <w:bottom w:val="single" w:color="008000" w:sz="6" w:space="0"/>
            </w:tcBorders>
            <w:vAlign w:val="center"/>
          </w:tcPr>
          <w:p>
            <w:pPr>
              <w:ind w:left="183" w:leftChars="0"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评价得分</w:t>
            </w:r>
          </w:p>
        </w:tc>
        <w:tc>
          <w:tcPr>
            <w:tcW w:w="2126" w:type="dxa"/>
            <w:tcBorders>
              <w:bottom w:val="single" w:color="008000" w:sz="6" w:space="0"/>
            </w:tcBorders>
            <w:vAlign w:val="center"/>
          </w:tcPr>
          <w:p>
            <w:pPr>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rPr>
              <w:t>项目投入</w:t>
            </w:r>
          </w:p>
        </w:tc>
        <w:tc>
          <w:tcPr>
            <w:tcW w:w="2126" w:type="dxa"/>
            <w:vAlign w:val="center"/>
          </w:tcPr>
          <w:p>
            <w:pPr>
              <w:ind w:firstLine="840" w:firstLineChars="300"/>
              <w:jc w:val="left"/>
              <w:rPr>
                <w:rFonts w:hint="eastAsia" w:ascii="宋体" w:hAnsi="宋体" w:eastAsia="宋体" w:cs="宋体"/>
                <w:kern w:val="2"/>
                <w:sz w:val="28"/>
                <w:szCs w:val="28"/>
                <w:lang w:val="en-US" w:eastAsia="zh-CN" w:bidi="ar-SA"/>
              </w:rPr>
            </w:pPr>
            <w:r>
              <w:rPr>
                <w:rFonts w:hint="eastAsia" w:ascii="宋体" w:hAnsi="宋体" w:eastAsia="宋体" w:cs="宋体"/>
                <w:sz w:val="28"/>
                <w:szCs w:val="28"/>
              </w:rPr>
              <w:t>12分</w:t>
            </w:r>
          </w:p>
        </w:tc>
        <w:tc>
          <w:tcPr>
            <w:tcW w:w="2268" w:type="dxa"/>
            <w:vAlign w:val="center"/>
          </w:tcPr>
          <w:p>
            <w:pPr>
              <w:ind w:left="182" w:leftChars="76" w:firstLine="980" w:firstLineChars="350"/>
              <w:rPr>
                <w:rFonts w:hint="eastAsia" w:ascii="宋体" w:hAnsi="宋体" w:eastAsia="宋体" w:cs="宋体"/>
                <w:kern w:val="2"/>
                <w:sz w:val="28"/>
                <w:szCs w:val="28"/>
                <w:lang w:val="en-US" w:eastAsia="zh-CN" w:bidi="ar-SA"/>
              </w:rPr>
            </w:pPr>
            <w:r>
              <w:rPr>
                <w:rFonts w:hint="eastAsia" w:ascii="宋体" w:hAnsi="宋体" w:eastAsia="宋体" w:cs="宋体"/>
                <w:sz w:val="28"/>
                <w:szCs w:val="28"/>
              </w:rPr>
              <w:t>11分</w:t>
            </w:r>
          </w:p>
        </w:tc>
        <w:tc>
          <w:tcPr>
            <w:tcW w:w="2126" w:type="dxa"/>
            <w:vAlign w:val="center"/>
          </w:tcPr>
          <w:p>
            <w:pPr>
              <w:ind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rPr>
              <w:t>项目过程</w:t>
            </w:r>
          </w:p>
        </w:tc>
        <w:tc>
          <w:tcPr>
            <w:tcW w:w="2126" w:type="dxa"/>
            <w:vAlign w:val="center"/>
          </w:tcPr>
          <w:p>
            <w:pPr>
              <w:ind w:firstLine="840" w:firstLineChars="300"/>
              <w:jc w:val="left"/>
              <w:rPr>
                <w:rFonts w:hint="eastAsia" w:ascii="宋体" w:hAnsi="宋体" w:eastAsia="宋体" w:cs="宋体"/>
                <w:kern w:val="2"/>
                <w:sz w:val="28"/>
                <w:szCs w:val="28"/>
                <w:lang w:val="en-US" w:eastAsia="zh-CN" w:bidi="ar-SA"/>
              </w:rPr>
            </w:pPr>
            <w:r>
              <w:rPr>
                <w:rFonts w:hint="eastAsia" w:ascii="宋体" w:hAnsi="宋体" w:eastAsia="宋体" w:cs="宋体"/>
                <w:sz w:val="28"/>
                <w:szCs w:val="28"/>
              </w:rPr>
              <w:t>20分</w:t>
            </w:r>
          </w:p>
        </w:tc>
        <w:tc>
          <w:tcPr>
            <w:tcW w:w="2268" w:type="dxa"/>
            <w:vAlign w:val="center"/>
          </w:tcPr>
          <w:p>
            <w:pPr>
              <w:ind w:left="182" w:leftChars="76" w:firstLine="980" w:firstLineChars="350"/>
              <w:rPr>
                <w:rFonts w:hint="eastAsia" w:ascii="宋体" w:hAnsi="宋体" w:eastAsia="宋体" w:cs="宋体"/>
                <w:kern w:val="2"/>
                <w:sz w:val="28"/>
                <w:szCs w:val="28"/>
                <w:lang w:val="en-US" w:eastAsia="zh-CN" w:bidi="ar-SA"/>
              </w:rPr>
            </w:pPr>
            <w:r>
              <w:rPr>
                <w:rFonts w:hint="eastAsia" w:ascii="宋体" w:hAnsi="宋体" w:eastAsia="宋体" w:cs="宋体"/>
                <w:sz w:val="28"/>
                <w:szCs w:val="28"/>
              </w:rPr>
              <w:t>18分</w:t>
            </w:r>
          </w:p>
        </w:tc>
        <w:tc>
          <w:tcPr>
            <w:tcW w:w="2126" w:type="dxa"/>
            <w:vAlign w:val="center"/>
          </w:tcPr>
          <w:p>
            <w:pPr>
              <w:ind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rPr>
              <w:t>项目产出</w:t>
            </w:r>
          </w:p>
        </w:tc>
        <w:tc>
          <w:tcPr>
            <w:tcW w:w="2126" w:type="dxa"/>
            <w:vAlign w:val="center"/>
          </w:tcPr>
          <w:p>
            <w:pPr>
              <w:ind w:firstLine="840" w:firstLineChars="300"/>
              <w:jc w:val="left"/>
              <w:textAlignment w:val="top"/>
              <w:rPr>
                <w:rFonts w:hint="eastAsia" w:ascii="宋体" w:hAnsi="宋体" w:eastAsia="宋体" w:cs="宋体"/>
                <w:kern w:val="2"/>
                <w:sz w:val="28"/>
                <w:szCs w:val="28"/>
                <w:lang w:val="en-US" w:eastAsia="zh-CN" w:bidi="ar-SA"/>
              </w:rPr>
            </w:pPr>
            <w:r>
              <w:rPr>
                <w:rFonts w:hint="eastAsia" w:ascii="宋体" w:hAnsi="宋体" w:eastAsia="宋体" w:cs="宋体"/>
                <w:sz w:val="28"/>
                <w:szCs w:val="28"/>
              </w:rPr>
              <w:t>32分</w:t>
            </w:r>
          </w:p>
        </w:tc>
        <w:tc>
          <w:tcPr>
            <w:tcW w:w="2268" w:type="dxa"/>
            <w:vAlign w:val="center"/>
          </w:tcPr>
          <w:p>
            <w:pPr>
              <w:ind w:left="182" w:leftChars="76" w:firstLine="980" w:firstLineChars="350"/>
              <w:textAlignment w:val="top"/>
              <w:rPr>
                <w:rFonts w:hint="eastAsia" w:ascii="宋体" w:hAnsi="宋体" w:eastAsia="宋体" w:cs="宋体"/>
                <w:kern w:val="2"/>
                <w:sz w:val="28"/>
                <w:szCs w:val="28"/>
                <w:lang w:val="en-US" w:eastAsia="zh-CN" w:bidi="ar-SA"/>
              </w:rPr>
            </w:pPr>
            <w:r>
              <w:rPr>
                <w:rFonts w:hint="eastAsia" w:ascii="宋体" w:hAnsi="宋体" w:eastAsia="宋体" w:cs="宋体"/>
                <w:sz w:val="28"/>
                <w:szCs w:val="28"/>
              </w:rPr>
              <w:t>29分</w:t>
            </w:r>
          </w:p>
        </w:tc>
        <w:tc>
          <w:tcPr>
            <w:tcW w:w="2126" w:type="dxa"/>
            <w:vAlign w:val="center"/>
          </w:tcPr>
          <w:p>
            <w:pPr>
              <w:ind w:firstLine="0" w:firstLineChars="0"/>
              <w:jc w:val="center"/>
              <w:textAlignment w:val="top"/>
              <w:rPr>
                <w:rFonts w:hint="eastAsia" w:ascii="宋体" w:hAnsi="宋体" w:eastAsia="宋体" w:cs="宋体"/>
                <w:kern w:val="2"/>
                <w:sz w:val="28"/>
                <w:szCs w:val="28"/>
                <w:lang w:val="en-US" w:eastAsia="zh-CN" w:bidi="ar-SA"/>
              </w:rPr>
            </w:pPr>
            <w:r>
              <w:rPr>
                <w:rFonts w:hint="eastAsia" w:ascii="宋体" w:hAnsi="宋体" w:eastAsia="宋体" w:cs="宋体"/>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Pr>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rPr>
              <w:t>项目效果</w:t>
            </w:r>
          </w:p>
        </w:tc>
        <w:tc>
          <w:tcPr>
            <w:tcW w:w="2126" w:type="dxa"/>
          </w:tcPr>
          <w:p>
            <w:pPr>
              <w:ind w:firstLine="840" w:firstLineChars="300"/>
              <w:jc w:val="left"/>
              <w:rPr>
                <w:rFonts w:hint="eastAsia" w:ascii="宋体" w:hAnsi="宋体" w:eastAsia="宋体" w:cs="宋体"/>
                <w:kern w:val="2"/>
                <w:sz w:val="28"/>
                <w:szCs w:val="28"/>
                <w:lang w:val="en-US" w:eastAsia="zh-CN" w:bidi="ar-SA"/>
              </w:rPr>
            </w:pPr>
            <w:r>
              <w:rPr>
                <w:rFonts w:hint="eastAsia" w:ascii="宋体" w:hAnsi="宋体" w:eastAsia="宋体" w:cs="宋体"/>
                <w:sz w:val="28"/>
                <w:szCs w:val="28"/>
              </w:rPr>
              <w:t>36分</w:t>
            </w:r>
          </w:p>
        </w:tc>
        <w:tc>
          <w:tcPr>
            <w:tcW w:w="2268" w:type="dxa"/>
          </w:tcPr>
          <w:p>
            <w:pPr>
              <w:ind w:left="182" w:leftChars="76" w:firstLine="980" w:firstLineChars="350"/>
              <w:rPr>
                <w:rFonts w:hint="eastAsia" w:ascii="宋体" w:hAnsi="宋体" w:eastAsia="宋体" w:cs="宋体"/>
                <w:kern w:val="2"/>
                <w:sz w:val="28"/>
                <w:szCs w:val="28"/>
                <w:lang w:val="en-US" w:eastAsia="zh-CN" w:bidi="ar-SA"/>
              </w:rPr>
            </w:pPr>
            <w:r>
              <w:rPr>
                <w:rFonts w:hint="eastAsia" w:ascii="宋体" w:hAnsi="宋体" w:eastAsia="宋体" w:cs="宋体"/>
                <w:sz w:val="28"/>
                <w:szCs w:val="28"/>
              </w:rPr>
              <w:t>35分</w:t>
            </w:r>
          </w:p>
        </w:tc>
        <w:tc>
          <w:tcPr>
            <w:tcW w:w="2126" w:type="dxa"/>
          </w:tcPr>
          <w:p>
            <w:pPr>
              <w:ind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Pr>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rPr>
              <w:t>综合绩效</w:t>
            </w:r>
          </w:p>
        </w:tc>
        <w:tc>
          <w:tcPr>
            <w:tcW w:w="2126" w:type="dxa"/>
          </w:tcPr>
          <w:p>
            <w:pPr>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sz w:val="28"/>
                <w:szCs w:val="28"/>
              </w:rPr>
              <w:t xml:space="preserve">  100分</w:t>
            </w:r>
          </w:p>
        </w:tc>
        <w:tc>
          <w:tcPr>
            <w:tcW w:w="2268" w:type="dxa"/>
          </w:tcPr>
          <w:p>
            <w:pPr>
              <w:ind w:left="182" w:leftChars="76" w:firstLine="980" w:firstLineChars="350"/>
              <w:rPr>
                <w:rFonts w:hint="eastAsia" w:ascii="宋体" w:hAnsi="宋体" w:eastAsia="宋体" w:cs="宋体"/>
                <w:kern w:val="2"/>
                <w:sz w:val="28"/>
                <w:szCs w:val="28"/>
                <w:lang w:val="en-US" w:eastAsia="zh-CN" w:bidi="ar-SA"/>
              </w:rPr>
            </w:pPr>
            <w:r>
              <w:rPr>
                <w:rFonts w:hint="eastAsia" w:ascii="宋体" w:hAnsi="宋体" w:eastAsia="宋体" w:cs="宋体"/>
                <w:sz w:val="28"/>
                <w:szCs w:val="28"/>
              </w:rPr>
              <w:t>93分</w:t>
            </w:r>
          </w:p>
        </w:tc>
        <w:tc>
          <w:tcPr>
            <w:tcW w:w="2126" w:type="dxa"/>
          </w:tcPr>
          <w:p>
            <w:pPr>
              <w:ind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优</w:t>
            </w:r>
          </w:p>
        </w:tc>
      </w:tr>
    </w:tbl>
    <w:p>
      <w:pPr>
        <w:ind w:firstLine="0" w:firstLineChars="0"/>
        <w:rPr>
          <w:rFonts w:hint="eastAsia" w:ascii="宋体" w:hAnsi="宋体" w:eastAsia="宋体" w:cs="宋体"/>
          <w:sz w:val="28"/>
          <w:szCs w:val="28"/>
        </w:rPr>
      </w:pPr>
    </w:p>
    <w:p>
      <w:pPr>
        <w:snapToGrid w:val="0"/>
        <w:ind w:firstLine="0" w:firstLineChars="0"/>
        <w:jc w:val="left"/>
        <w:rPr>
          <w:rFonts w:hint="eastAsia" w:ascii="宋体" w:hAnsi="宋体" w:eastAsia="宋体" w:cs="宋体"/>
          <w:sz w:val="28"/>
          <w:szCs w:val="28"/>
        </w:rPr>
      </w:pPr>
      <w:r>
        <w:rPr>
          <w:rFonts w:hint="eastAsia" w:ascii="宋体" w:hAnsi="宋体" w:eastAsia="宋体" w:cs="宋体"/>
          <w:sz w:val="28"/>
          <w:szCs w:val="28"/>
        </w:rPr>
        <w:t xml:space="preserve"> </w:t>
      </w:r>
    </w:p>
    <w:p>
      <w:pPr>
        <w:snapToGrid w:val="0"/>
        <w:ind w:firstLine="562"/>
        <w:jc w:val="left"/>
        <w:rPr>
          <w:rFonts w:hint="eastAsia" w:ascii="宋体" w:hAnsi="宋体" w:eastAsia="宋体" w:cs="宋体"/>
          <w:b/>
          <w:sz w:val="28"/>
          <w:szCs w:val="28"/>
        </w:rPr>
      </w:pPr>
      <w:r>
        <w:rPr>
          <w:rFonts w:hint="eastAsia" w:ascii="宋体" w:hAnsi="宋体" w:eastAsia="宋体" w:cs="宋体"/>
          <w:b/>
          <w:sz w:val="28"/>
          <w:szCs w:val="28"/>
          <w:lang w:eastAsia="zh-CN"/>
        </w:rPr>
        <w:t>八</w:t>
      </w:r>
      <w:r>
        <w:rPr>
          <w:rFonts w:hint="eastAsia" w:ascii="宋体" w:hAnsi="宋体" w:eastAsia="宋体" w:cs="宋体"/>
          <w:b/>
          <w:sz w:val="28"/>
          <w:szCs w:val="28"/>
        </w:rPr>
        <w:t>、主要经验及做法、存在的问题和建议</w:t>
      </w:r>
    </w:p>
    <w:p>
      <w:pPr>
        <w:keepNext w:val="0"/>
        <w:keepLines w:val="0"/>
        <w:widowControl w:val="0"/>
        <w:suppressLineNumbers w:val="0"/>
        <w:autoSpaceDE w:val="0"/>
        <w:autoSpaceDN/>
        <w:ind w:left="480" w:leftChars="200" w:right="0" w:rightChars="0" w:firstLine="280" w:firstLineChars="100"/>
        <w:jc w:val="both"/>
        <w:rPr>
          <w:rFonts w:hint="eastAsia" w:ascii="宋体" w:hAnsi="宋体" w:eastAsia="宋体" w:cs="宋体"/>
          <w:kern w:val="0"/>
          <w:sz w:val="28"/>
          <w:szCs w:val="28"/>
        </w:rPr>
      </w:pPr>
      <w:r>
        <w:rPr>
          <w:rFonts w:hint="eastAsia" w:ascii="宋体" w:hAnsi="宋体" w:eastAsia="宋体" w:cs="宋体"/>
          <w:kern w:val="0"/>
          <w:sz w:val="28"/>
          <w:szCs w:val="28"/>
        </w:rPr>
        <w:t>主要</w:t>
      </w:r>
      <w:r>
        <w:rPr>
          <w:rFonts w:hint="eastAsia" w:ascii="宋体" w:hAnsi="宋体" w:eastAsia="宋体" w:cs="宋体"/>
          <w:kern w:val="0"/>
          <w:sz w:val="28"/>
          <w:szCs w:val="28"/>
          <w:lang w:eastAsia="zh-CN"/>
        </w:rPr>
        <w:t>经验和做法</w:t>
      </w:r>
      <w:r>
        <w:rPr>
          <w:rFonts w:hint="eastAsia" w:ascii="宋体" w:hAnsi="宋体" w:eastAsia="宋体" w:cs="宋体"/>
          <w:kern w:val="0"/>
          <w:sz w:val="28"/>
          <w:szCs w:val="28"/>
        </w:rPr>
        <w:t>：一是</w:t>
      </w:r>
      <w:r>
        <w:rPr>
          <w:rFonts w:hint="eastAsia" w:ascii="宋体" w:hAnsi="宋体" w:eastAsia="宋体" w:cs="宋体"/>
          <w:b w:val="0"/>
          <w:kern w:val="0"/>
          <w:sz w:val="28"/>
          <w:szCs w:val="28"/>
        </w:rPr>
        <w:t>建立综合执法队伍，改善户部巷秩序，提升街区综合环境。二是环卫设施更新换代，不断优化作业流程。三是全面取缔钩臂箱，垃圾桶隐蔽化艺术化。四是依托商居联盟共治共建，落实垃圾分类。五是完善门前三包制度，推动落实包保责任。六是全面排查安全隐患，确保商户安全生产和经营。</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宋体" w:hAnsi="宋体" w:eastAsia="宋体" w:cs="宋体"/>
          <w:kern w:val="0"/>
          <w:sz w:val="28"/>
          <w:szCs w:val="28"/>
        </w:rPr>
      </w:pPr>
      <w:r>
        <w:rPr>
          <w:rFonts w:hint="eastAsia" w:ascii="宋体" w:hAnsi="宋体" w:eastAsia="宋体" w:cs="宋体"/>
          <w:kern w:val="0"/>
          <w:sz w:val="28"/>
          <w:szCs w:val="28"/>
          <w:lang w:eastAsia="zh-CN"/>
        </w:rPr>
        <w:t>存在的问题</w:t>
      </w:r>
      <w:r>
        <w:rPr>
          <w:rFonts w:hint="eastAsia" w:ascii="宋体" w:hAnsi="宋体" w:eastAsia="宋体" w:cs="宋体"/>
          <w:kern w:val="0"/>
          <w:sz w:val="28"/>
          <w:szCs w:val="28"/>
        </w:rPr>
        <w:t>：一是户部巷周末和假日期间人流量过大，街区秩序较为拥挤，存在一定的安全隐患；二是街区内大多均为餐饮商铺，容易产生较多垃圾，垃圾的有效分类投放和及时清理转运压力较大。三是部分商铺仍然存在一些不太明显的安全生产隐患。</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宋体" w:hAnsi="宋体" w:eastAsia="宋体" w:cs="宋体"/>
          <w:kern w:val="0"/>
          <w:sz w:val="28"/>
          <w:szCs w:val="28"/>
        </w:rPr>
      </w:pPr>
      <w:r>
        <w:rPr>
          <w:rFonts w:hint="eastAsia" w:ascii="宋体" w:hAnsi="宋体" w:eastAsia="宋体" w:cs="宋体"/>
          <w:kern w:val="0"/>
          <w:sz w:val="28"/>
          <w:szCs w:val="28"/>
        </w:rPr>
        <w:t>下一步改进措施：一是在客流量较大时期增加街区内执法队员的人数，提高巷内来回巡查的次数，出现拥堵情况及时进行引导和疏散。二是为商铺发放一些有关垃圾分类的宣传图片及宣传单张贴在商铺显眼处，提倡商铺为游客提供可回收、无公害的垃圾袋，同时加派环卫工人及时清理和转运垃圾。三是继续加大安全隐患整治力度和资金投入，引导和帮助商铺更换老旧电线和过期灭火器，共同营造良好的经营环境。</w:t>
      </w:r>
    </w:p>
    <w:p>
      <w:pPr>
        <w:ind w:firstLine="560"/>
        <w:rPr>
          <w:rFonts w:hint="eastAsia" w:ascii="宋体" w:hAnsi="宋体" w:eastAsia="宋体" w:cs="宋体"/>
          <w:sz w:val="28"/>
          <w:szCs w:val="28"/>
        </w:rPr>
      </w:pPr>
    </w:p>
    <w:p>
      <w:pPr>
        <w:ind w:firstLine="0" w:firstLineChars="0"/>
        <w:rPr>
          <w:rFonts w:hint="eastAsia" w:ascii="宋体" w:hAnsi="宋体" w:eastAsia="宋体" w:cs="宋体"/>
          <w:sz w:val="28"/>
          <w:szCs w:val="28"/>
        </w:rPr>
      </w:pPr>
    </w:p>
    <w:p>
      <w:pPr>
        <w:ind w:firstLine="560"/>
        <w:rPr>
          <w:rFonts w:hint="eastAsia" w:ascii="宋体" w:hAnsi="宋体" w:eastAsia="宋体" w:cs="宋体"/>
          <w:sz w:val="28"/>
          <w:szCs w:val="28"/>
        </w:rPr>
      </w:pPr>
      <w:r>
        <w:rPr>
          <w:rFonts w:hint="eastAsia" w:ascii="宋体" w:hAnsi="宋体" w:eastAsia="宋体" w:cs="宋体"/>
          <w:sz w:val="28"/>
          <w:szCs w:val="28"/>
        </w:rPr>
        <w:t xml:space="preserve">                                     </w:t>
      </w:r>
    </w:p>
    <w:p>
      <w:pPr>
        <w:ind w:firstLine="5600" w:firstLineChars="2000"/>
        <w:rPr>
          <w:rFonts w:hint="eastAsia" w:ascii="宋体" w:hAnsi="宋体" w:eastAsia="宋体" w:cs="宋体"/>
          <w:sz w:val="28"/>
          <w:szCs w:val="28"/>
        </w:rPr>
      </w:pPr>
      <w:r>
        <w:rPr>
          <w:rFonts w:hint="eastAsia" w:ascii="宋体" w:hAnsi="宋体" w:eastAsia="宋体" w:cs="宋体"/>
          <w:sz w:val="28"/>
          <w:szCs w:val="28"/>
        </w:rPr>
        <w:t xml:space="preserve">     二〇一九年十月</w:t>
      </w:r>
    </w:p>
    <w:p>
      <w:pPr>
        <w:ind w:firstLine="5600" w:firstLineChars="2000"/>
        <w:rPr>
          <w:rFonts w:hint="eastAsia" w:cs="Arial Narrow" w:asciiTheme="minorEastAsia" w:hAnsiTheme="minorEastAsia" w:eastAsiaTheme="minorEastAsia"/>
          <w:sz w:val="28"/>
          <w:szCs w:val="28"/>
        </w:rPr>
      </w:pPr>
    </w:p>
    <w:p>
      <w:pPr>
        <w:ind w:firstLine="5600" w:firstLineChars="2000"/>
        <w:rPr>
          <w:rFonts w:hint="eastAsia" w:cs="Arial Narrow" w:asciiTheme="minorEastAsia" w:hAnsiTheme="minorEastAsia" w:eastAsiaTheme="minorEastAsia"/>
          <w:sz w:val="28"/>
          <w:szCs w:val="28"/>
        </w:rPr>
      </w:pPr>
    </w:p>
    <w:p>
      <w:pPr>
        <w:ind w:firstLine="0" w:firstLineChars="0"/>
        <w:jc w:val="center"/>
        <w:rPr>
          <w:rFonts w:hint="eastAsia" w:ascii="宋体" w:hAnsi="宋体" w:eastAsia="宋体" w:cs="宋体"/>
          <w:b/>
          <w:sz w:val="36"/>
          <w:szCs w:val="36"/>
        </w:rPr>
      </w:pPr>
    </w:p>
    <w:p>
      <w:pPr>
        <w:ind w:firstLine="0" w:firstLineChars="0"/>
        <w:jc w:val="center"/>
        <w:rPr>
          <w:rFonts w:hint="eastAsia" w:ascii="宋体" w:hAnsi="宋体" w:eastAsia="宋体" w:cs="宋体"/>
          <w:b/>
          <w:sz w:val="36"/>
          <w:szCs w:val="36"/>
        </w:rPr>
      </w:pPr>
    </w:p>
    <w:p>
      <w:pPr>
        <w:ind w:firstLine="0" w:firstLineChars="0"/>
        <w:jc w:val="center"/>
        <w:rPr>
          <w:rFonts w:hint="eastAsia" w:cs="Arial Narrow" w:asciiTheme="minorEastAsia" w:hAnsiTheme="minorEastAsia" w:eastAsiaTheme="minorEastAsia"/>
          <w:sz w:val="28"/>
          <w:szCs w:val="28"/>
        </w:rPr>
      </w:pPr>
      <w:r>
        <w:rPr>
          <w:rFonts w:hint="eastAsia" w:ascii="宋体" w:hAnsi="宋体" w:eastAsia="宋体" w:cs="宋体"/>
          <w:b/>
          <w:sz w:val="36"/>
          <w:szCs w:val="36"/>
        </w:rPr>
        <w:t>武昌区中</w:t>
      </w:r>
      <w:r>
        <w:rPr>
          <w:rFonts w:hint="eastAsia" w:ascii="宋体" w:hAnsi="宋体" w:eastAsia="宋体" w:cs="宋体"/>
          <w:b/>
          <w:sz w:val="36"/>
          <w:szCs w:val="36"/>
          <w:lang w:eastAsia="zh-CN"/>
        </w:rPr>
        <w:t>华</w:t>
      </w:r>
      <w:r>
        <w:rPr>
          <w:rFonts w:hint="eastAsia" w:ascii="宋体" w:hAnsi="宋体" w:eastAsia="宋体" w:cs="宋体"/>
          <w:b/>
          <w:sz w:val="36"/>
          <w:szCs w:val="36"/>
        </w:rPr>
        <w:t>路街2018年度</w:t>
      </w:r>
      <w:r>
        <w:rPr>
          <w:rFonts w:hint="eastAsia" w:ascii="宋体" w:hAnsi="宋体" w:eastAsia="宋体" w:cs="宋体"/>
          <w:b/>
          <w:color w:val="000000"/>
          <w:sz w:val="36"/>
          <w:szCs w:val="36"/>
        </w:rPr>
        <w:t>城市综合管理工作经费（户部巷、五大会址专项经费）绩效</w:t>
      </w:r>
      <w:r>
        <w:rPr>
          <w:rFonts w:hint="eastAsia" w:ascii="宋体" w:hAnsi="宋体" w:eastAsia="宋体" w:cs="宋体"/>
          <w:b/>
          <w:color w:val="000000"/>
          <w:sz w:val="36"/>
          <w:szCs w:val="36"/>
          <w:lang w:eastAsia="zh-CN"/>
        </w:rPr>
        <w:t>自评</w:t>
      </w:r>
      <w:r>
        <w:rPr>
          <w:rFonts w:hint="eastAsia" w:ascii="宋体" w:hAnsi="宋体" w:eastAsia="宋体" w:cs="宋体"/>
          <w:b/>
          <w:color w:val="000000"/>
          <w:sz w:val="36"/>
          <w:szCs w:val="36"/>
        </w:rPr>
        <w:t>报告</w:t>
      </w:r>
    </w:p>
    <w:p>
      <w:pPr>
        <w:ind w:firstLine="5600" w:firstLineChars="2000"/>
        <w:rPr>
          <w:rFonts w:hint="eastAsia" w:cs="Arial Narrow" w:asciiTheme="minorEastAsia" w:hAnsiTheme="minorEastAsia" w:eastAsiaTheme="minorEastAsia"/>
          <w:sz w:val="28"/>
          <w:szCs w:val="28"/>
        </w:rPr>
      </w:pPr>
    </w:p>
    <w:p>
      <w:pPr>
        <w:pStyle w:val="39"/>
        <w:ind w:firstLine="562"/>
        <w:jc w:val="left"/>
        <w:rPr>
          <w:rFonts w:hint="eastAsia" w:ascii="宋体" w:hAnsi="宋体" w:eastAsia="宋体" w:cs="宋体"/>
          <w:b w:val="0"/>
          <w:bCs/>
          <w:sz w:val="28"/>
          <w:szCs w:val="28"/>
          <w:lang w:eastAsia="zh-CN"/>
        </w:rPr>
      </w:pPr>
      <w:r>
        <w:rPr>
          <w:rFonts w:hint="eastAsia" w:ascii="宋体" w:hAnsi="宋体" w:eastAsia="宋体" w:cs="宋体"/>
          <w:b/>
          <w:sz w:val="28"/>
          <w:szCs w:val="28"/>
        </w:rPr>
        <w:t>一、项目名称：</w:t>
      </w:r>
      <w:r>
        <w:rPr>
          <w:rFonts w:hint="eastAsia" w:ascii="宋体" w:hAnsi="宋体" w:eastAsia="宋体" w:cs="宋体"/>
          <w:b w:val="0"/>
          <w:bCs/>
          <w:sz w:val="28"/>
          <w:szCs w:val="28"/>
          <w:lang w:eastAsia="zh-CN"/>
        </w:rPr>
        <w:t>社区惠民资金</w:t>
      </w:r>
    </w:p>
    <w:p>
      <w:pPr>
        <w:pStyle w:val="39"/>
        <w:ind w:left="510" w:firstLine="0" w:firstLineChars="0"/>
        <w:jc w:val="left"/>
        <w:rPr>
          <w:rFonts w:hint="eastAsia" w:ascii="宋体" w:hAnsi="宋体" w:eastAsia="宋体" w:cs="宋体"/>
          <w:b w:val="0"/>
          <w:bCs/>
          <w:sz w:val="28"/>
          <w:szCs w:val="28"/>
        </w:rPr>
      </w:pPr>
      <w:r>
        <w:rPr>
          <w:rFonts w:hint="eastAsia" w:ascii="宋体" w:hAnsi="宋体" w:eastAsia="宋体" w:cs="宋体"/>
          <w:b/>
          <w:sz w:val="28"/>
          <w:szCs w:val="28"/>
        </w:rPr>
        <w:t xml:space="preserve">二、项目金额： </w:t>
      </w:r>
      <w:r>
        <w:rPr>
          <w:rFonts w:hint="eastAsia" w:ascii="宋体" w:hAnsi="宋体" w:eastAsia="宋体" w:cs="宋体"/>
          <w:b w:val="0"/>
          <w:bCs/>
          <w:sz w:val="28"/>
          <w:szCs w:val="28"/>
          <w:lang w:val="en-US" w:eastAsia="zh-CN"/>
        </w:rPr>
        <w:t>115</w:t>
      </w:r>
      <w:r>
        <w:rPr>
          <w:rFonts w:hint="eastAsia" w:ascii="宋体" w:hAnsi="宋体" w:eastAsia="宋体" w:cs="宋体"/>
          <w:b w:val="0"/>
          <w:bCs/>
          <w:sz w:val="28"/>
          <w:szCs w:val="28"/>
        </w:rPr>
        <w:t>万元</w:t>
      </w:r>
    </w:p>
    <w:p>
      <w:pPr>
        <w:ind w:firstLine="562" w:firstLineChars="200"/>
        <w:rPr>
          <w:rFonts w:hint="eastAsia" w:ascii="宋体" w:hAnsi="宋体" w:eastAsia="宋体" w:cs="宋体"/>
          <w:b/>
          <w:sz w:val="28"/>
          <w:szCs w:val="28"/>
        </w:rPr>
      </w:pPr>
      <w:r>
        <w:rPr>
          <w:rFonts w:hint="eastAsia" w:ascii="宋体" w:hAnsi="宋体" w:eastAsia="宋体" w:cs="宋体"/>
          <w:b/>
          <w:sz w:val="28"/>
          <w:szCs w:val="28"/>
          <w:lang w:eastAsia="zh-CN"/>
        </w:rPr>
        <w:t>三、</w:t>
      </w:r>
      <w:r>
        <w:rPr>
          <w:rFonts w:hint="eastAsia" w:ascii="宋体" w:hAnsi="宋体" w:eastAsia="宋体" w:cs="宋体"/>
          <w:b/>
          <w:sz w:val="28"/>
          <w:szCs w:val="28"/>
        </w:rPr>
        <w:t>主要评价方法概述</w:t>
      </w:r>
    </w:p>
    <w:p>
      <w:pPr>
        <w:snapToGrid w:val="0"/>
        <w:ind w:firstLine="480"/>
        <w:jc w:val="left"/>
        <w:rPr>
          <w:rFonts w:hint="eastAsia" w:ascii="宋体" w:hAnsi="宋体" w:eastAsia="宋体" w:cs="宋体"/>
          <w:sz w:val="28"/>
          <w:szCs w:val="28"/>
        </w:rPr>
      </w:pPr>
      <w:r>
        <w:rPr>
          <w:rFonts w:hint="eastAsia" w:ascii="宋体" w:hAnsi="宋体" w:eastAsia="宋体" w:cs="宋体"/>
          <w:sz w:val="28"/>
          <w:szCs w:val="28"/>
        </w:rPr>
        <w:t>“社区惠民资金项目”绩效评价采用比较法、公众评判法、统计计算法、实地考察等方法进行评价分析，与此同时，我们收集了大量项目实施单位的各种统计资料进行分析研究。</w:t>
      </w:r>
    </w:p>
    <w:p>
      <w:pPr>
        <w:snapToGrid w:val="0"/>
        <w:ind w:firstLine="480"/>
        <w:jc w:val="left"/>
        <w:rPr>
          <w:rFonts w:hint="eastAsia" w:ascii="宋体" w:hAnsi="宋体" w:eastAsia="宋体" w:cs="宋体"/>
          <w:sz w:val="28"/>
          <w:szCs w:val="28"/>
        </w:rPr>
      </w:pPr>
      <w:r>
        <w:rPr>
          <w:rFonts w:hint="eastAsia" w:ascii="宋体" w:hAnsi="宋体" w:eastAsia="宋体" w:cs="宋体"/>
          <w:sz w:val="28"/>
          <w:szCs w:val="28"/>
        </w:rPr>
        <w:t>（一）比较法。是指通过对绩效目标与实际实施效果的对比，综合分析绩效目标实现程度。项目小组根据收集的“社区惠民资金项目”资料和实地观察，了解项目实际实施情况，与“社区惠民资金项目”申报时确定的绩效目标进行对比，评价绩效目标的实现程度。</w:t>
      </w:r>
    </w:p>
    <w:p>
      <w:pPr>
        <w:snapToGrid w:val="0"/>
        <w:ind w:firstLine="480"/>
        <w:jc w:val="left"/>
        <w:rPr>
          <w:rFonts w:hint="eastAsia" w:ascii="宋体" w:hAnsi="宋体" w:eastAsia="宋体" w:cs="宋体"/>
          <w:sz w:val="28"/>
          <w:szCs w:val="28"/>
        </w:rPr>
      </w:pPr>
      <w:r>
        <w:rPr>
          <w:rFonts w:hint="eastAsia" w:ascii="宋体" w:hAnsi="宋体" w:eastAsia="宋体" w:cs="宋体"/>
          <w:sz w:val="28"/>
          <w:szCs w:val="28"/>
        </w:rPr>
        <w:t>（二）公众评判法。是指通过专家评估、公众问卷及抽样调查等对财政支出效果进行评判，评价绩效目标实现程度。项目小组将对武昌区人民政府中华路街街办事处相关负责人进行访谈，同时对项目单位工作人员进行问卷调查，收集项目具体实施情况和效果的相关证据，为绩效分析结论提供有力支撑。</w:t>
      </w:r>
    </w:p>
    <w:p>
      <w:pPr>
        <w:snapToGrid w:val="0"/>
        <w:ind w:firstLine="480"/>
        <w:jc w:val="left"/>
        <w:rPr>
          <w:rFonts w:hint="eastAsia" w:ascii="宋体" w:hAnsi="宋体" w:eastAsia="宋体" w:cs="宋体"/>
          <w:sz w:val="28"/>
          <w:szCs w:val="28"/>
        </w:rPr>
      </w:pPr>
      <w:r>
        <w:rPr>
          <w:rFonts w:hint="eastAsia" w:ascii="宋体" w:hAnsi="宋体" w:eastAsia="宋体" w:cs="宋体"/>
          <w:sz w:val="28"/>
          <w:szCs w:val="28"/>
        </w:rPr>
        <w:t>（三）统计计算法。是指采用各种专业（或专门）指标的计算方法，通过收集项目实施的相关数据，采用统计或核算等方式进行计算实际完成或达到的结果，评价绩效目标实现程度。项目小组根据相关文件依据，设计符合“社区惠民资金项目”特点的评价指标体系，然后采集数据按照计算公式进行计算分析，并根据计算结果分析项目的绩效目标实现程度。</w:t>
      </w:r>
    </w:p>
    <w:p>
      <w:pPr>
        <w:snapToGrid w:val="0"/>
        <w:ind w:firstLine="480"/>
        <w:jc w:val="left"/>
        <w:rPr>
          <w:rFonts w:hint="eastAsia" w:ascii="宋体" w:hAnsi="宋体" w:eastAsia="宋体" w:cs="宋体"/>
          <w:b/>
          <w:sz w:val="28"/>
          <w:szCs w:val="28"/>
        </w:rPr>
      </w:pPr>
      <w:r>
        <w:rPr>
          <w:rFonts w:hint="eastAsia" w:ascii="宋体" w:hAnsi="宋体" w:eastAsia="宋体" w:cs="宋体"/>
          <w:sz w:val="28"/>
          <w:szCs w:val="28"/>
        </w:rPr>
        <w:t>（四）实地考察。是指前往项目具体实施地进行考察，了解项目的实施情况，评价项目绩效目标实现程度。项目小组将前往武昌区人民政府中华路街街办事处进行资料收集并对相关人员进行访谈，核实项目具体实施情况，与收集的资料进行验证核对，并拍照留痕。</w:t>
      </w:r>
    </w:p>
    <w:p>
      <w:pPr>
        <w:ind w:firstLine="5600" w:firstLineChars="2000"/>
        <w:rPr>
          <w:rFonts w:hint="eastAsia" w:ascii="宋体" w:hAnsi="宋体" w:eastAsia="宋体" w:cs="宋体"/>
          <w:sz w:val="28"/>
          <w:szCs w:val="28"/>
        </w:rPr>
      </w:pPr>
    </w:p>
    <w:p>
      <w:pPr>
        <w:snapToGrid w:val="0"/>
        <w:ind w:firstLine="562" w:firstLineChars="200"/>
        <w:outlineLvl w:val="0"/>
        <w:rPr>
          <w:rFonts w:hint="eastAsia" w:ascii="宋体" w:hAnsi="宋体" w:eastAsia="宋体" w:cs="宋体"/>
          <w:b/>
          <w:bCs/>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、项目基本情况</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1.1 项目立项依据</w:t>
      </w:r>
    </w:p>
    <w:p>
      <w:pPr>
        <w:numPr>
          <w:ilvl w:val="0"/>
          <w:numId w:val="2"/>
        </w:numPr>
        <w:snapToGrid w:val="0"/>
        <w:ind w:firstLine="480"/>
        <w:rPr>
          <w:rFonts w:hint="eastAsia" w:ascii="宋体" w:hAnsi="宋体" w:eastAsia="宋体" w:cs="宋体"/>
          <w:sz w:val="28"/>
          <w:szCs w:val="28"/>
        </w:rPr>
      </w:pPr>
      <w:r>
        <w:rPr>
          <w:rFonts w:hint="eastAsia" w:ascii="宋体" w:hAnsi="宋体" w:eastAsia="宋体" w:cs="宋体"/>
          <w:sz w:val="28"/>
          <w:szCs w:val="28"/>
        </w:rPr>
        <w:t>《关于武昌区人民政府中华路街办事处2017年部门预算的批复》中指出，要求武昌区人民政府中华路街办事处严格经批复的部门预算，自觉维护预算的严肃性，强化预算约束，加强预算执行管理和分析，量入为出，统筹安排，强化预算绩效管理，从严控制各项经费支出，圆满完成全年预算任务。</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（2）《武昌区社区惠民项目资金计划审批表》指出为规范社区惠民项目资金使用管理，提高社区惠民项目资金使用效益，应结合实际，认真贯彻执行。</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1.2 项目所属领域</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社区惠民项目资金是“五务合一”建设和幸福社区创建的专项资金，主要用于社区服务、社区活动、社区环境、社区管理等项目。</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1.3 项目性质与特点</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社区惠民工作经费项目，由市财政和区财政按 1：1比例配套安排用于解决社区居民群众最关心、最直接、最现实的各类民生问题的专项资金。惠民项目资金可由街道办事处根据社区类型、社区大小、居民构成、居民需求和轻重缓急等因素统筹安排，向规模较大和老旧社区适度倾斜。</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1.4 项目立项时所属领域状况</w:t>
      </w:r>
    </w:p>
    <w:p>
      <w:pPr>
        <w:snapToGrid w:val="0"/>
        <w:ind w:firstLine="480"/>
        <w:rPr>
          <w:rFonts w:hint="eastAsia" w:ascii="宋体" w:hAnsi="宋体" w:eastAsia="宋体" w:cs="宋体"/>
          <w:sz w:val="28"/>
          <w:szCs w:val="28"/>
        </w:rPr>
      </w:pPr>
      <w:r>
        <w:rPr>
          <w:rFonts w:hint="eastAsia" w:ascii="宋体" w:hAnsi="宋体" w:eastAsia="宋体" w:cs="宋体"/>
          <w:sz w:val="28"/>
          <w:szCs w:val="28"/>
        </w:rPr>
        <w:t>自2013年以来，武汉在全市推行“民事民提、民事民议、民事民决、民事民评”为主要内容的“四民工作法”，定期向群众通报重大工作进展、当面征集群众意见和建议，让群众真正成为社区的“主人翁”。围绕解决居民最关心、最直接、最现实的利益问题，推进惠民项目的实施。中华路街道地属老旧城区，大部分住宅均为上世纪八九十年代的老旧房屋，辖区硬件条件差，老年人口较多，面临广泛的老年服务需求，对惠民项目的诉求尤为迫切。</w:t>
      </w:r>
    </w:p>
    <w:p>
      <w:pPr>
        <w:snapToGrid w:val="0"/>
        <w:ind w:firstLine="480"/>
        <w:rPr>
          <w:rFonts w:hint="eastAsia" w:ascii="宋体" w:hAnsi="宋体" w:eastAsia="宋体" w:cs="宋体"/>
          <w:sz w:val="28"/>
          <w:szCs w:val="28"/>
        </w:rPr>
      </w:pPr>
    </w:p>
    <w:p>
      <w:pPr>
        <w:snapToGrid w:val="0"/>
        <w:ind w:firstLine="562"/>
        <w:jc w:val="left"/>
        <w:rPr>
          <w:rFonts w:hint="eastAsia" w:ascii="宋体" w:hAnsi="宋体" w:eastAsia="宋体" w:cs="宋体"/>
          <w:b/>
          <w:sz w:val="28"/>
          <w:szCs w:val="28"/>
        </w:rPr>
      </w:pPr>
      <w:r>
        <w:rPr>
          <w:rFonts w:hint="eastAsia" w:ascii="宋体" w:hAnsi="宋体" w:eastAsia="宋体" w:cs="宋体"/>
          <w:b/>
          <w:sz w:val="28"/>
          <w:szCs w:val="28"/>
          <w:lang w:eastAsia="zh-CN"/>
        </w:rPr>
        <w:t>五</w:t>
      </w:r>
      <w:r>
        <w:rPr>
          <w:rFonts w:hint="eastAsia" w:ascii="宋体" w:hAnsi="宋体" w:eastAsia="宋体" w:cs="宋体"/>
          <w:b/>
          <w:sz w:val="28"/>
          <w:szCs w:val="28"/>
        </w:rPr>
        <w:t xml:space="preserve">、评价指标体系    </w:t>
      </w:r>
      <w:r>
        <w:rPr>
          <w:rFonts w:hint="eastAsia" w:ascii="宋体" w:hAnsi="宋体" w:eastAsia="宋体" w:cs="宋体"/>
          <w:kern w:val="0"/>
          <w:sz w:val="28"/>
          <w:szCs w:val="28"/>
        </w:rPr>
        <w:t xml:space="preserve"> </w:t>
      </w: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INCLUDEPICTURE \d "C:\\Users\\lenovo\\AppData\\Roaming\\Tencent\\Users\\529780129\\QQ\\WinTemp\\RichOle\\0C``F527MNV0A8_T3Z}78`N.png" \* MERGEFORMATINET </w:instrText>
      </w:r>
      <w:r>
        <w:rPr>
          <w:rFonts w:hint="eastAsia" w:ascii="宋体" w:hAnsi="宋体" w:eastAsia="宋体" w:cs="宋体"/>
          <w:kern w:val="0"/>
          <w:sz w:val="28"/>
          <w:szCs w:val="28"/>
        </w:rPr>
        <w:fldChar w:fldCharType="end"/>
      </w:r>
    </w:p>
    <w:p>
      <w:pPr>
        <w:snapToGrid w:val="0"/>
        <w:ind w:firstLine="560"/>
        <w:jc w:val="left"/>
        <w:rPr>
          <w:rFonts w:hint="eastAsia" w:ascii="宋体" w:hAnsi="宋体" w:eastAsia="宋体" w:cs="宋体"/>
          <w:sz w:val="28"/>
          <w:szCs w:val="28"/>
        </w:rPr>
      </w:pPr>
      <w:r>
        <w:rPr>
          <w:rFonts w:hint="eastAsia" w:ascii="宋体" w:hAnsi="宋体" w:eastAsia="宋体" w:cs="宋体"/>
          <w:sz w:val="28"/>
          <w:szCs w:val="28"/>
        </w:rPr>
        <w:t>绩效评价指标体系包括投入、过程、产出、效果四个方面。其中“投入”权重1</w:t>
      </w:r>
      <w:r>
        <w:rPr>
          <w:rFonts w:hint="eastAsia" w:ascii="宋体" w:hAnsi="宋体" w:eastAsia="宋体" w:cs="宋体"/>
          <w:sz w:val="28"/>
          <w:szCs w:val="28"/>
          <w:lang w:val="en-US" w:eastAsia="zh-CN"/>
        </w:rPr>
        <w:t>5</w:t>
      </w:r>
      <w:r>
        <w:rPr>
          <w:rFonts w:hint="eastAsia" w:ascii="宋体" w:hAnsi="宋体" w:eastAsia="宋体" w:cs="宋体"/>
          <w:sz w:val="28"/>
          <w:szCs w:val="28"/>
        </w:rPr>
        <w:t>分，“过程”权重20分，“产出”权重3</w:t>
      </w:r>
      <w:r>
        <w:rPr>
          <w:rFonts w:hint="eastAsia" w:ascii="宋体" w:hAnsi="宋体" w:eastAsia="宋体" w:cs="宋体"/>
          <w:sz w:val="28"/>
          <w:szCs w:val="28"/>
          <w:lang w:val="en-US" w:eastAsia="zh-CN"/>
        </w:rPr>
        <w:t>0</w:t>
      </w:r>
      <w:r>
        <w:rPr>
          <w:rFonts w:hint="eastAsia" w:ascii="宋体" w:hAnsi="宋体" w:eastAsia="宋体" w:cs="宋体"/>
          <w:sz w:val="28"/>
          <w:szCs w:val="28"/>
        </w:rPr>
        <w:t>分， “效果”3</w:t>
      </w:r>
      <w:r>
        <w:rPr>
          <w:rFonts w:hint="eastAsia" w:ascii="宋体" w:hAnsi="宋体" w:eastAsia="宋体" w:cs="宋体"/>
          <w:sz w:val="28"/>
          <w:szCs w:val="28"/>
          <w:lang w:val="en-US" w:eastAsia="zh-CN"/>
        </w:rPr>
        <w:t>5</w:t>
      </w:r>
      <w:r>
        <w:rPr>
          <w:rFonts w:hint="eastAsia" w:ascii="宋体" w:hAnsi="宋体" w:eastAsia="宋体" w:cs="宋体"/>
          <w:sz w:val="28"/>
          <w:szCs w:val="28"/>
        </w:rPr>
        <w:t>分。</w:t>
      </w:r>
    </w:p>
    <w:p>
      <w:pPr>
        <w:snapToGrid w:val="0"/>
        <w:ind w:firstLine="562"/>
        <w:outlineLvl w:val="0"/>
        <w:rPr>
          <w:rFonts w:hint="eastAsia" w:ascii="宋体" w:hAnsi="宋体" w:eastAsia="宋体" w:cs="宋体"/>
          <w:b/>
          <w:sz w:val="28"/>
          <w:szCs w:val="28"/>
        </w:rPr>
      </w:pPr>
      <w:r>
        <w:rPr>
          <w:rFonts w:hint="eastAsia" w:ascii="宋体" w:hAnsi="宋体" w:eastAsia="宋体" w:cs="宋体"/>
          <w:b/>
          <w:sz w:val="28"/>
          <w:szCs w:val="28"/>
          <w:lang w:eastAsia="zh-CN"/>
        </w:rPr>
        <w:t>六</w:t>
      </w:r>
      <w:r>
        <w:rPr>
          <w:rFonts w:hint="eastAsia" w:ascii="宋体" w:hAnsi="宋体" w:eastAsia="宋体" w:cs="宋体"/>
          <w:b/>
          <w:sz w:val="28"/>
          <w:szCs w:val="28"/>
        </w:rPr>
        <w:t>、绩效分析</w:t>
      </w:r>
    </w:p>
    <w:p>
      <w:pPr>
        <w:ind w:firstLine="562"/>
        <w:outlineLvl w:val="1"/>
        <w:rPr>
          <w:rFonts w:hint="eastAsia" w:ascii="宋体" w:hAnsi="宋体" w:eastAsia="宋体" w:cs="宋体"/>
          <w:b/>
          <w:sz w:val="28"/>
          <w:szCs w:val="28"/>
        </w:rPr>
      </w:pPr>
      <w:r>
        <w:rPr>
          <w:rFonts w:hint="eastAsia" w:ascii="宋体" w:hAnsi="宋体" w:eastAsia="宋体" w:cs="宋体"/>
          <w:b/>
          <w:sz w:val="28"/>
          <w:szCs w:val="28"/>
        </w:rPr>
        <w:t>（一）项目投入（1</w:t>
      </w:r>
      <w:r>
        <w:rPr>
          <w:rFonts w:hint="eastAsia" w:ascii="宋体" w:hAnsi="宋体" w:eastAsia="宋体" w:cs="宋体"/>
          <w:b/>
          <w:sz w:val="28"/>
          <w:szCs w:val="28"/>
          <w:lang w:val="en-US" w:eastAsia="zh-CN"/>
        </w:rPr>
        <w:t>5</w:t>
      </w:r>
      <w:r>
        <w:rPr>
          <w:rFonts w:hint="eastAsia" w:ascii="宋体" w:hAnsi="宋体" w:eastAsia="宋体" w:cs="宋体"/>
          <w:b/>
          <w:sz w:val="28"/>
          <w:szCs w:val="28"/>
        </w:rPr>
        <w:t>分）</w:t>
      </w:r>
    </w:p>
    <w:p>
      <w:pPr>
        <w:snapToGrid w:val="0"/>
        <w:ind w:firstLine="560"/>
        <w:rPr>
          <w:rFonts w:hint="eastAsia" w:ascii="宋体" w:hAnsi="宋体" w:eastAsia="宋体" w:cs="宋体"/>
          <w:sz w:val="28"/>
          <w:szCs w:val="28"/>
        </w:rPr>
      </w:pPr>
      <w:r>
        <w:rPr>
          <w:rFonts w:hint="eastAsia" w:ascii="宋体" w:hAnsi="宋体" w:eastAsia="宋体" w:cs="宋体"/>
          <w:sz w:val="28"/>
          <w:szCs w:val="28"/>
        </w:rPr>
        <w:t>根据评价原则，项目投入评价得分为1</w:t>
      </w:r>
      <w:r>
        <w:rPr>
          <w:rFonts w:hint="eastAsia" w:ascii="宋体" w:hAnsi="宋体" w:eastAsia="宋体" w:cs="宋体"/>
          <w:sz w:val="28"/>
          <w:szCs w:val="28"/>
          <w:lang w:val="en-US" w:eastAsia="zh-CN"/>
        </w:rPr>
        <w:t>3</w:t>
      </w:r>
      <w:r>
        <w:rPr>
          <w:rFonts w:hint="eastAsia" w:ascii="宋体" w:hAnsi="宋体" w:eastAsia="宋体" w:cs="宋体"/>
          <w:sz w:val="28"/>
          <w:szCs w:val="28"/>
        </w:rPr>
        <w:t>分，评价结果为优。</w:t>
      </w:r>
    </w:p>
    <w:p>
      <w:pPr>
        <w:ind w:firstLine="562"/>
        <w:outlineLvl w:val="1"/>
        <w:rPr>
          <w:rFonts w:hint="eastAsia" w:ascii="宋体" w:hAnsi="宋体" w:eastAsia="宋体" w:cs="宋体"/>
          <w:b/>
          <w:sz w:val="28"/>
          <w:szCs w:val="28"/>
        </w:rPr>
      </w:pPr>
      <w:r>
        <w:rPr>
          <w:rFonts w:hint="eastAsia" w:ascii="宋体" w:hAnsi="宋体" w:eastAsia="宋体" w:cs="宋体"/>
          <w:b/>
          <w:sz w:val="28"/>
          <w:szCs w:val="28"/>
        </w:rPr>
        <w:t>（二）项目过程（20分）</w:t>
      </w:r>
    </w:p>
    <w:p>
      <w:pPr>
        <w:snapToGrid w:val="0"/>
        <w:ind w:firstLine="560"/>
        <w:rPr>
          <w:rFonts w:hint="eastAsia" w:ascii="宋体" w:hAnsi="宋体" w:eastAsia="宋体" w:cs="宋体"/>
          <w:sz w:val="28"/>
          <w:szCs w:val="28"/>
        </w:rPr>
      </w:pPr>
      <w:r>
        <w:rPr>
          <w:rFonts w:hint="eastAsia" w:ascii="宋体" w:hAnsi="宋体" w:eastAsia="宋体" w:cs="宋体"/>
          <w:sz w:val="28"/>
          <w:szCs w:val="28"/>
        </w:rPr>
        <w:t>根据评价原则，项目过程得分为</w:t>
      </w:r>
      <w:r>
        <w:rPr>
          <w:rFonts w:hint="eastAsia" w:ascii="宋体" w:hAnsi="宋体" w:eastAsia="宋体" w:cs="宋体"/>
          <w:sz w:val="28"/>
          <w:szCs w:val="28"/>
          <w:lang w:val="en-US" w:eastAsia="zh-CN"/>
        </w:rPr>
        <w:t>19</w:t>
      </w:r>
      <w:r>
        <w:rPr>
          <w:rFonts w:hint="eastAsia" w:ascii="宋体" w:hAnsi="宋体" w:eastAsia="宋体" w:cs="宋体"/>
          <w:sz w:val="28"/>
          <w:szCs w:val="28"/>
        </w:rPr>
        <w:t>分，评价结果为优。</w:t>
      </w:r>
    </w:p>
    <w:p>
      <w:pPr>
        <w:ind w:firstLine="562"/>
        <w:outlineLvl w:val="1"/>
        <w:rPr>
          <w:rFonts w:hint="eastAsia" w:ascii="宋体" w:hAnsi="宋体" w:eastAsia="宋体" w:cs="宋体"/>
          <w:b/>
          <w:sz w:val="28"/>
          <w:szCs w:val="28"/>
        </w:rPr>
      </w:pPr>
      <w:r>
        <w:rPr>
          <w:rFonts w:hint="eastAsia" w:ascii="宋体" w:hAnsi="宋体" w:eastAsia="宋体" w:cs="宋体"/>
          <w:b/>
          <w:sz w:val="28"/>
          <w:szCs w:val="28"/>
        </w:rPr>
        <w:t>（三）项目产出（3</w:t>
      </w:r>
      <w:r>
        <w:rPr>
          <w:rFonts w:hint="eastAsia" w:ascii="宋体" w:hAnsi="宋体" w:eastAsia="宋体" w:cs="宋体"/>
          <w:b/>
          <w:sz w:val="28"/>
          <w:szCs w:val="28"/>
          <w:lang w:val="en-US" w:eastAsia="zh-CN"/>
        </w:rPr>
        <w:t>0</w:t>
      </w:r>
      <w:r>
        <w:rPr>
          <w:rFonts w:hint="eastAsia" w:ascii="宋体" w:hAnsi="宋体" w:eastAsia="宋体" w:cs="宋体"/>
          <w:b/>
          <w:sz w:val="28"/>
          <w:szCs w:val="28"/>
        </w:rPr>
        <w:t>分）</w:t>
      </w:r>
    </w:p>
    <w:p>
      <w:pPr>
        <w:snapToGrid w:val="0"/>
        <w:ind w:firstLine="560"/>
        <w:rPr>
          <w:rFonts w:hint="eastAsia" w:ascii="宋体" w:hAnsi="宋体" w:eastAsia="宋体" w:cs="宋体"/>
          <w:sz w:val="28"/>
          <w:szCs w:val="28"/>
        </w:rPr>
      </w:pPr>
      <w:r>
        <w:rPr>
          <w:rFonts w:hint="eastAsia" w:ascii="宋体" w:hAnsi="宋体" w:eastAsia="宋体" w:cs="宋体"/>
          <w:sz w:val="28"/>
          <w:szCs w:val="28"/>
        </w:rPr>
        <w:t>根据评价原则，项目产出评价得分为</w:t>
      </w:r>
      <w:r>
        <w:rPr>
          <w:rFonts w:hint="eastAsia" w:ascii="宋体" w:hAnsi="宋体" w:eastAsia="宋体" w:cs="宋体"/>
          <w:sz w:val="28"/>
          <w:szCs w:val="28"/>
          <w:lang w:val="en-US" w:eastAsia="zh-CN"/>
        </w:rPr>
        <w:t>29</w:t>
      </w:r>
      <w:r>
        <w:rPr>
          <w:rFonts w:hint="eastAsia" w:ascii="宋体" w:hAnsi="宋体" w:eastAsia="宋体" w:cs="宋体"/>
          <w:sz w:val="28"/>
          <w:szCs w:val="28"/>
        </w:rPr>
        <w:t>分，评价结果为优。</w:t>
      </w:r>
    </w:p>
    <w:p>
      <w:pPr>
        <w:ind w:firstLine="562"/>
        <w:outlineLvl w:val="1"/>
        <w:rPr>
          <w:rFonts w:hint="eastAsia" w:ascii="宋体" w:hAnsi="宋体" w:eastAsia="宋体" w:cs="宋体"/>
          <w:b/>
          <w:sz w:val="28"/>
          <w:szCs w:val="28"/>
        </w:rPr>
      </w:pPr>
      <w:r>
        <w:rPr>
          <w:rFonts w:hint="eastAsia" w:ascii="宋体" w:hAnsi="宋体" w:eastAsia="宋体" w:cs="宋体"/>
          <w:b/>
          <w:sz w:val="28"/>
          <w:szCs w:val="28"/>
        </w:rPr>
        <w:t>（四）项目效果（3</w:t>
      </w:r>
      <w:r>
        <w:rPr>
          <w:rFonts w:hint="eastAsia" w:ascii="宋体" w:hAnsi="宋体" w:eastAsia="宋体" w:cs="宋体"/>
          <w:b/>
          <w:sz w:val="28"/>
          <w:szCs w:val="28"/>
          <w:lang w:val="en-US" w:eastAsia="zh-CN"/>
        </w:rPr>
        <w:t>5</w:t>
      </w:r>
      <w:r>
        <w:rPr>
          <w:rFonts w:hint="eastAsia" w:ascii="宋体" w:hAnsi="宋体" w:eastAsia="宋体" w:cs="宋体"/>
          <w:b/>
          <w:sz w:val="28"/>
          <w:szCs w:val="28"/>
        </w:rPr>
        <w:t>分）</w:t>
      </w:r>
    </w:p>
    <w:p>
      <w:pPr>
        <w:snapToGrid w:val="0"/>
        <w:ind w:firstLine="560"/>
        <w:rPr>
          <w:rFonts w:hint="eastAsia" w:ascii="宋体" w:hAnsi="宋体" w:eastAsia="宋体" w:cs="宋体"/>
          <w:b/>
          <w:sz w:val="28"/>
          <w:szCs w:val="28"/>
        </w:rPr>
      </w:pPr>
      <w:r>
        <w:rPr>
          <w:rFonts w:hint="eastAsia" w:ascii="宋体" w:hAnsi="宋体" w:eastAsia="宋体" w:cs="宋体"/>
          <w:sz w:val="28"/>
          <w:szCs w:val="28"/>
        </w:rPr>
        <w:t>根据评价原则，项目效果评价得分为33分，评价结果为优。</w:t>
      </w:r>
    </w:p>
    <w:p>
      <w:pPr>
        <w:snapToGrid w:val="0"/>
        <w:ind w:firstLine="562"/>
        <w:outlineLvl w:val="0"/>
        <w:rPr>
          <w:rFonts w:hint="eastAsia" w:ascii="宋体" w:hAnsi="宋体" w:eastAsia="宋体" w:cs="宋体"/>
          <w:b/>
          <w:bCs/>
          <w:sz w:val="28"/>
          <w:szCs w:val="28"/>
        </w:rPr>
      </w:pPr>
      <w:r>
        <w:rPr>
          <w:rFonts w:hint="eastAsia" w:ascii="宋体" w:hAnsi="宋体" w:eastAsia="宋体" w:cs="宋体"/>
          <w:b/>
          <w:bCs/>
          <w:sz w:val="28"/>
          <w:szCs w:val="28"/>
          <w:lang w:eastAsia="zh-CN"/>
        </w:rPr>
        <w:t>七</w:t>
      </w:r>
      <w:r>
        <w:rPr>
          <w:rFonts w:hint="eastAsia" w:ascii="宋体" w:hAnsi="宋体" w:eastAsia="宋体" w:cs="宋体"/>
          <w:b/>
          <w:bCs/>
          <w:sz w:val="28"/>
          <w:szCs w:val="28"/>
        </w:rPr>
        <w:t>、评价结论</w:t>
      </w:r>
    </w:p>
    <w:p>
      <w:pPr>
        <w:snapToGrid w:val="0"/>
        <w:ind w:firstLine="480" w:firstLineChars="0"/>
        <w:rPr>
          <w:rFonts w:hint="eastAsia" w:ascii="宋体" w:hAnsi="宋体" w:eastAsia="宋体" w:cs="宋体"/>
          <w:sz w:val="28"/>
          <w:szCs w:val="28"/>
        </w:rPr>
      </w:pPr>
      <w:r>
        <w:rPr>
          <w:rFonts w:hint="eastAsia" w:ascii="宋体" w:hAnsi="宋体" w:eastAsia="宋体" w:cs="宋体"/>
          <w:sz w:val="28"/>
          <w:szCs w:val="28"/>
        </w:rPr>
        <w:t>经综合评价，中</w:t>
      </w:r>
      <w:r>
        <w:rPr>
          <w:rFonts w:hint="eastAsia" w:ascii="宋体" w:hAnsi="宋体" w:eastAsia="宋体" w:cs="宋体"/>
          <w:sz w:val="28"/>
          <w:szCs w:val="28"/>
          <w:lang w:eastAsia="zh-CN"/>
        </w:rPr>
        <w:t>华</w:t>
      </w:r>
      <w:r>
        <w:rPr>
          <w:rFonts w:hint="eastAsia" w:ascii="宋体" w:hAnsi="宋体" w:eastAsia="宋体" w:cs="宋体"/>
          <w:sz w:val="28"/>
          <w:szCs w:val="28"/>
        </w:rPr>
        <w:t>路街道办事处“</w:t>
      </w:r>
      <w:r>
        <w:rPr>
          <w:rFonts w:hint="eastAsia" w:ascii="宋体" w:hAnsi="宋体" w:eastAsia="宋体" w:cs="宋体"/>
          <w:sz w:val="28"/>
          <w:szCs w:val="28"/>
          <w:lang w:eastAsia="zh-CN"/>
        </w:rPr>
        <w:t>社区惠民资金</w:t>
      </w:r>
      <w:r>
        <w:rPr>
          <w:rFonts w:hint="eastAsia" w:ascii="宋体" w:hAnsi="宋体" w:eastAsia="宋体" w:cs="宋体"/>
          <w:sz w:val="28"/>
          <w:szCs w:val="28"/>
        </w:rPr>
        <w:t>工作经费”绩效</w:t>
      </w:r>
      <w:r>
        <w:rPr>
          <w:rFonts w:hint="eastAsia" w:ascii="宋体" w:hAnsi="宋体" w:eastAsia="宋体" w:cs="宋体"/>
          <w:sz w:val="28"/>
          <w:szCs w:val="28"/>
          <w:lang w:eastAsia="zh-CN"/>
        </w:rPr>
        <w:t>自评</w:t>
      </w:r>
      <w:r>
        <w:rPr>
          <w:rFonts w:hint="eastAsia" w:ascii="宋体" w:hAnsi="宋体" w:eastAsia="宋体" w:cs="宋体"/>
          <w:sz w:val="28"/>
          <w:szCs w:val="28"/>
        </w:rPr>
        <w:t>总得分为93.00分，评价结果为优。具体分项得分如下：</w:t>
      </w:r>
    </w:p>
    <w:tbl>
      <w:tblPr>
        <w:tblStyle w:val="22"/>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Borders>
              <w:bottom w:val="single" w:color="008000" w:sz="6" w:space="0"/>
            </w:tcBorders>
            <w:vAlign w:val="center"/>
          </w:tcPr>
          <w:p>
            <w:pPr>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评价准则</w:t>
            </w:r>
          </w:p>
        </w:tc>
        <w:tc>
          <w:tcPr>
            <w:tcW w:w="2126" w:type="dxa"/>
            <w:tcBorders>
              <w:bottom w:val="single" w:color="008000" w:sz="6" w:space="0"/>
            </w:tcBorders>
            <w:vAlign w:val="center"/>
          </w:tcPr>
          <w:p>
            <w:pPr>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准则分值</w:t>
            </w:r>
          </w:p>
        </w:tc>
        <w:tc>
          <w:tcPr>
            <w:tcW w:w="2268" w:type="dxa"/>
            <w:tcBorders>
              <w:bottom w:val="single" w:color="008000" w:sz="6" w:space="0"/>
            </w:tcBorders>
            <w:vAlign w:val="center"/>
          </w:tcPr>
          <w:p>
            <w:pPr>
              <w:ind w:left="183" w:leftChars="0"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评价得分</w:t>
            </w:r>
          </w:p>
        </w:tc>
        <w:tc>
          <w:tcPr>
            <w:tcW w:w="2126" w:type="dxa"/>
            <w:tcBorders>
              <w:bottom w:val="single" w:color="008000" w:sz="6" w:space="0"/>
            </w:tcBorders>
            <w:vAlign w:val="center"/>
          </w:tcPr>
          <w:p>
            <w:pPr>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rPr>
              <w:t>项目投入</w:t>
            </w:r>
          </w:p>
        </w:tc>
        <w:tc>
          <w:tcPr>
            <w:tcW w:w="2126" w:type="dxa"/>
            <w:vAlign w:val="center"/>
          </w:tcPr>
          <w:p>
            <w:pPr>
              <w:ind w:firstLine="840" w:firstLineChars="300"/>
              <w:jc w:val="left"/>
              <w:rPr>
                <w:rFonts w:hint="eastAsia" w:ascii="宋体" w:hAnsi="宋体" w:eastAsia="宋体" w:cs="宋体"/>
                <w:kern w:val="2"/>
                <w:sz w:val="28"/>
                <w:szCs w:val="28"/>
                <w:lang w:val="en-US" w:eastAsia="zh-CN" w:bidi="ar-SA"/>
              </w:rPr>
            </w:pPr>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分</w:t>
            </w:r>
          </w:p>
        </w:tc>
        <w:tc>
          <w:tcPr>
            <w:tcW w:w="2268" w:type="dxa"/>
            <w:vAlign w:val="center"/>
          </w:tcPr>
          <w:p>
            <w:pPr>
              <w:ind w:left="182" w:leftChars="76" w:firstLine="980" w:firstLineChars="350"/>
              <w:rPr>
                <w:rFonts w:hint="eastAsia" w:ascii="宋体" w:hAnsi="宋体" w:eastAsia="宋体" w:cs="宋体"/>
                <w:kern w:val="2"/>
                <w:sz w:val="28"/>
                <w:szCs w:val="28"/>
                <w:lang w:val="en-US" w:eastAsia="zh-CN" w:bidi="ar-SA"/>
              </w:rPr>
            </w:pPr>
            <w:r>
              <w:rPr>
                <w:rFonts w:hint="eastAsia" w:ascii="宋体" w:hAnsi="宋体" w:eastAsia="宋体" w:cs="宋体"/>
                <w:sz w:val="28"/>
                <w:szCs w:val="28"/>
              </w:rPr>
              <w:t>1</w:t>
            </w:r>
            <w:r>
              <w:rPr>
                <w:rFonts w:hint="eastAsia" w:ascii="宋体" w:hAnsi="宋体" w:eastAsia="宋体" w:cs="宋体"/>
                <w:sz w:val="28"/>
                <w:szCs w:val="28"/>
                <w:lang w:val="en-US" w:eastAsia="zh-CN"/>
              </w:rPr>
              <w:t>3</w:t>
            </w:r>
            <w:r>
              <w:rPr>
                <w:rFonts w:hint="eastAsia" w:ascii="宋体" w:hAnsi="宋体" w:eastAsia="宋体" w:cs="宋体"/>
                <w:sz w:val="28"/>
                <w:szCs w:val="28"/>
              </w:rPr>
              <w:t>分</w:t>
            </w:r>
          </w:p>
        </w:tc>
        <w:tc>
          <w:tcPr>
            <w:tcW w:w="2126" w:type="dxa"/>
            <w:vAlign w:val="center"/>
          </w:tcPr>
          <w:p>
            <w:pPr>
              <w:ind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rPr>
              <w:t>项目过程</w:t>
            </w:r>
          </w:p>
        </w:tc>
        <w:tc>
          <w:tcPr>
            <w:tcW w:w="2126" w:type="dxa"/>
            <w:vAlign w:val="center"/>
          </w:tcPr>
          <w:p>
            <w:pPr>
              <w:ind w:firstLine="840" w:firstLineChars="300"/>
              <w:jc w:val="left"/>
              <w:rPr>
                <w:rFonts w:hint="eastAsia" w:ascii="宋体" w:hAnsi="宋体" w:eastAsia="宋体" w:cs="宋体"/>
                <w:kern w:val="2"/>
                <w:sz w:val="28"/>
                <w:szCs w:val="28"/>
                <w:lang w:val="en-US" w:eastAsia="zh-CN" w:bidi="ar-SA"/>
              </w:rPr>
            </w:pPr>
            <w:r>
              <w:rPr>
                <w:rFonts w:hint="eastAsia" w:ascii="宋体" w:hAnsi="宋体" w:eastAsia="宋体" w:cs="宋体"/>
                <w:sz w:val="28"/>
                <w:szCs w:val="28"/>
              </w:rPr>
              <w:t>20分</w:t>
            </w:r>
          </w:p>
        </w:tc>
        <w:tc>
          <w:tcPr>
            <w:tcW w:w="2268" w:type="dxa"/>
            <w:vAlign w:val="center"/>
          </w:tcPr>
          <w:p>
            <w:pPr>
              <w:ind w:left="182" w:leftChars="76" w:firstLine="980" w:firstLineChars="350"/>
              <w:rPr>
                <w:rFonts w:hint="eastAsia" w:ascii="宋体" w:hAnsi="宋体" w:eastAsia="宋体" w:cs="宋体"/>
                <w:kern w:val="2"/>
                <w:sz w:val="28"/>
                <w:szCs w:val="28"/>
                <w:lang w:val="en-US" w:eastAsia="zh-CN" w:bidi="ar-SA"/>
              </w:rPr>
            </w:pPr>
            <w:r>
              <w:rPr>
                <w:rFonts w:hint="eastAsia" w:ascii="宋体" w:hAnsi="宋体" w:eastAsia="宋体" w:cs="宋体"/>
                <w:sz w:val="28"/>
                <w:szCs w:val="28"/>
              </w:rPr>
              <w:t>1</w:t>
            </w:r>
            <w:r>
              <w:rPr>
                <w:rFonts w:hint="eastAsia" w:ascii="宋体" w:hAnsi="宋体" w:eastAsia="宋体" w:cs="宋体"/>
                <w:sz w:val="28"/>
                <w:szCs w:val="28"/>
                <w:lang w:val="en-US" w:eastAsia="zh-CN"/>
              </w:rPr>
              <w:t>9</w:t>
            </w:r>
            <w:r>
              <w:rPr>
                <w:rFonts w:hint="eastAsia" w:ascii="宋体" w:hAnsi="宋体" w:eastAsia="宋体" w:cs="宋体"/>
                <w:sz w:val="28"/>
                <w:szCs w:val="28"/>
              </w:rPr>
              <w:t>分</w:t>
            </w:r>
          </w:p>
        </w:tc>
        <w:tc>
          <w:tcPr>
            <w:tcW w:w="2126" w:type="dxa"/>
            <w:vAlign w:val="center"/>
          </w:tcPr>
          <w:p>
            <w:pPr>
              <w:ind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vAlign w:val="center"/>
          </w:tcPr>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rPr>
              <w:t>项目产出</w:t>
            </w:r>
          </w:p>
        </w:tc>
        <w:tc>
          <w:tcPr>
            <w:tcW w:w="2126" w:type="dxa"/>
            <w:vAlign w:val="center"/>
          </w:tcPr>
          <w:p>
            <w:pPr>
              <w:ind w:firstLine="840" w:firstLineChars="300"/>
              <w:jc w:val="left"/>
              <w:textAlignment w:val="top"/>
              <w:rPr>
                <w:rFonts w:hint="eastAsia" w:ascii="宋体" w:hAnsi="宋体" w:eastAsia="宋体" w:cs="宋体"/>
                <w:kern w:val="2"/>
                <w:sz w:val="28"/>
                <w:szCs w:val="28"/>
                <w:lang w:val="en-US" w:eastAsia="zh-CN" w:bidi="ar-SA"/>
              </w:rPr>
            </w:pPr>
            <w:r>
              <w:rPr>
                <w:rFonts w:hint="eastAsia" w:ascii="宋体" w:hAnsi="宋体" w:eastAsia="宋体" w:cs="宋体"/>
                <w:sz w:val="28"/>
                <w:szCs w:val="28"/>
              </w:rPr>
              <w:t>3</w:t>
            </w:r>
            <w:r>
              <w:rPr>
                <w:rFonts w:hint="eastAsia" w:ascii="宋体" w:hAnsi="宋体" w:eastAsia="宋体" w:cs="宋体"/>
                <w:sz w:val="28"/>
                <w:szCs w:val="28"/>
                <w:lang w:val="en-US" w:eastAsia="zh-CN"/>
              </w:rPr>
              <w:t>0</w:t>
            </w:r>
            <w:r>
              <w:rPr>
                <w:rFonts w:hint="eastAsia" w:ascii="宋体" w:hAnsi="宋体" w:eastAsia="宋体" w:cs="宋体"/>
                <w:sz w:val="28"/>
                <w:szCs w:val="28"/>
              </w:rPr>
              <w:t>分</w:t>
            </w:r>
          </w:p>
        </w:tc>
        <w:tc>
          <w:tcPr>
            <w:tcW w:w="2268" w:type="dxa"/>
            <w:vAlign w:val="center"/>
          </w:tcPr>
          <w:p>
            <w:pPr>
              <w:ind w:left="182" w:leftChars="76" w:firstLine="980" w:firstLineChars="350"/>
              <w:textAlignment w:val="top"/>
              <w:rPr>
                <w:rFonts w:hint="eastAsia" w:ascii="宋体" w:hAnsi="宋体" w:eastAsia="宋体" w:cs="宋体"/>
                <w:kern w:val="2"/>
                <w:sz w:val="28"/>
                <w:szCs w:val="28"/>
                <w:lang w:val="en-US" w:eastAsia="zh-CN" w:bidi="ar-SA"/>
              </w:rPr>
            </w:pPr>
            <w:r>
              <w:rPr>
                <w:rFonts w:hint="eastAsia" w:ascii="宋体" w:hAnsi="宋体" w:eastAsia="宋体" w:cs="宋体"/>
                <w:sz w:val="28"/>
                <w:szCs w:val="28"/>
              </w:rPr>
              <w:t>29分</w:t>
            </w:r>
          </w:p>
        </w:tc>
        <w:tc>
          <w:tcPr>
            <w:tcW w:w="2126" w:type="dxa"/>
            <w:vAlign w:val="center"/>
          </w:tcPr>
          <w:p>
            <w:pPr>
              <w:ind w:firstLine="0" w:firstLineChars="0"/>
              <w:jc w:val="center"/>
              <w:textAlignment w:val="top"/>
              <w:rPr>
                <w:rFonts w:hint="eastAsia" w:ascii="宋体" w:hAnsi="宋体" w:eastAsia="宋体" w:cs="宋体"/>
                <w:kern w:val="2"/>
                <w:sz w:val="28"/>
                <w:szCs w:val="28"/>
                <w:lang w:val="en-US" w:eastAsia="zh-CN" w:bidi="ar-SA"/>
              </w:rPr>
            </w:pPr>
            <w:r>
              <w:rPr>
                <w:rFonts w:hint="eastAsia" w:ascii="宋体" w:hAnsi="宋体" w:eastAsia="宋体" w:cs="宋体"/>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Pr>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rPr>
              <w:t>项目效果</w:t>
            </w:r>
          </w:p>
        </w:tc>
        <w:tc>
          <w:tcPr>
            <w:tcW w:w="2126" w:type="dxa"/>
          </w:tcPr>
          <w:p>
            <w:pPr>
              <w:ind w:firstLine="840" w:firstLineChars="300"/>
              <w:jc w:val="left"/>
              <w:rPr>
                <w:rFonts w:hint="eastAsia" w:ascii="宋体" w:hAnsi="宋体" w:eastAsia="宋体" w:cs="宋体"/>
                <w:kern w:val="2"/>
                <w:sz w:val="28"/>
                <w:szCs w:val="28"/>
                <w:lang w:val="en-US" w:eastAsia="zh-CN" w:bidi="ar-SA"/>
              </w:rPr>
            </w:pPr>
            <w:r>
              <w:rPr>
                <w:rFonts w:hint="eastAsia" w:ascii="宋体" w:hAnsi="宋体" w:eastAsia="宋体" w:cs="宋体"/>
                <w:sz w:val="28"/>
                <w:szCs w:val="28"/>
              </w:rPr>
              <w:t>3</w:t>
            </w:r>
            <w:r>
              <w:rPr>
                <w:rFonts w:hint="eastAsia" w:ascii="宋体" w:hAnsi="宋体" w:eastAsia="宋体" w:cs="宋体"/>
                <w:sz w:val="28"/>
                <w:szCs w:val="28"/>
                <w:lang w:val="en-US" w:eastAsia="zh-CN"/>
              </w:rPr>
              <w:t>5</w:t>
            </w:r>
            <w:r>
              <w:rPr>
                <w:rFonts w:hint="eastAsia" w:ascii="宋体" w:hAnsi="宋体" w:eastAsia="宋体" w:cs="宋体"/>
                <w:sz w:val="28"/>
                <w:szCs w:val="28"/>
              </w:rPr>
              <w:t>分</w:t>
            </w:r>
          </w:p>
        </w:tc>
        <w:tc>
          <w:tcPr>
            <w:tcW w:w="2268" w:type="dxa"/>
          </w:tcPr>
          <w:p>
            <w:pPr>
              <w:ind w:left="182" w:leftChars="76" w:firstLine="980" w:firstLineChars="350"/>
              <w:rPr>
                <w:rFonts w:hint="eastAsia" w:ascii="宋体" w:hAnsi="宋体" w:eastAsia="宋体" w:cs="宋体"/>
                <w:kern w:val="2"/>
                <w:sz w:val="28"/>
                <w:szCs w:val="28"/>
                <w:lang w:val="en-US" w:eastAsia="zh-CN" w:bidi="ar-SA"/>
              </w:rPr>
            </w:pPr>
            <w:r>
              <w:rPr>
                <w:rFonts w:hint="eastAsia" w:ascii="宋体" w:hAnsi="宋体" w:eastAsia="宋体" w:cs="宋体"/>
                <w:sz w:val="28"/>
                <w:szCs w:val="28"/>
              </w:rPr>
              <w:t>3</w:t>
            </w:r>
            <w:r>
              <w:rPr>
                <w:rFonts w:hint="eastAsia" w:ascii="宋体" w:hAnsi="宋体" w:eastAsia="宋体" w:cs="宋体"/>
                <w:sz w:val="28"/>
                <w:szCs w:val="28"/>
                <w:lang w:val="en-US" w:eastAsia="zh-CN"/>
              </w:rPr>
              <w:t>3</w:t>
            </w:r>
            <w:r>
              <w:rPr>
                <w:rFonts w:hint="eastAsia" w:ascii="宋体" w:hAnsi="宋体" w:eastAsia="宋体" w:cs="宋体"/>
                <w:sz w:val="28"/>
                <w:szCs w:val="28"/>
              </w:rPr>
              <w:t>分</w:t>
            </w:r>
          </w:p>
        </w:tc>
        <w:tc>
          <w:tcPr>
            <w:tcW w:w="2126" w:type="dxa"/>
          </w:tcPr>
          <w:p>
            <w:pPr>
              <w:ind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35" w:type="dxa"/>
          </w:tcPr>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rPr>
              <w:t>综合绩效</w:t>
            </w:r>
          </w:p>
        </w:tc>
        <w:tc>
          <w:tcPr>
            <w:tcW w:w="2126" w:type="dxa"/>
          </w:tcPr>
          <w:p>
            <w:pPr>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sz w:val="28"/>
                <w:szCs w:val="28"/>
              </w:rPr>
              <w:t xml:space="preserve">  100分</w:t>
            </w:r>
          </w:p>
        </w:tc>
        <w:tc>
          <w:tcPr>
            <w:tcW w:w="2268" w:type="dxa"/>
          </w:tcPr>
          <w:p>
            <w:pPr>
              <w:ind w:left="182" w:leftChars="76" w:firstLine="980" w:firstLineChars="350"/>
              <w:rPr>
                <w:rFonts w:hint="eastAsia" w:ascii="宋体" w:hAnsi="宋体" w:eastAsia="宋体" w:cs="宋体"/>
                <w:kern w:val="2"/>
                <w:sz w:val="28"/>
                <w:szCs w:val="28"/>
                <w:lang w:val="en-US" w:eastAsia="zh-CN" w:bidi="ar-SA"/>
              </w:rPr>
            </w:pPr>
            <w:r>
              <w:rPr>
                <w:rFonts w:hint="eastAsia" w:ascii="宋体" w:hAnsi="宋体" w:eastAsia="宋体" w:cs="宋体"/>
                <w:sz w:val="28"/>
                <w:szCs w:val="28"/>
              </w:rPr>
              <w:t>9</w:t>
            </w:r>
            <w:r>
              <w:rPr>
                <w:rFonts w:hint="eastAsia" w:ascii="宋体" w:hAnsi="宋体" w:eastAsia="宋体" w:cs="宋体"/>
                <w:sz w:val="28"/>
                <w:szCs w:val="28"/>
                <w:lang w:val="en-US" w:eastAsia="zh-CN"/>
              </w:rPr>
              <w:t>4</w:t>
            </w:r>
            <w:r>
              <w:rPr>
                <w:rFonts w:hint="eastAsia" w:ascii="宋体" w:hAnsi="宋体" w:eastAsia="宋体" w:cs="宋体"/>
                <w:sz w:val="28"/>
                <w:szCs w:val="28"/>
              </w:rPr>
              <w:t>分</w:t>
            </w:r>
          </w:p>
        </w:tc>
        <w:tc>
          <w:tcPr>
            <w:tcW w:w="2126" w:type="dxa"/>
          </w:tcPr>
          <w:p>
            <w:pPr>
              <w:ind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优</w:t>
            </w:r>
          </w:p>
        </w:tc>
      </w:tr>
    </w:tbl>
    <w:p>
      <w:pPr>
        <w:ind w:firstLine="0" w:firstLineChars="0"/>
        <w:rPr>
          <w:rFonts w:hint="eastAsia" w:ascii="宋体" w:hAnsi="宋体" w:eastAsia="宋体" w:cs="宋体"/>
          <w:sz w:val="28"/>
          <w:szCs w:val="28"/>
        </w:rPr>
      </w:pPr>
    </w:p>
    <w:p>
      <w:pPr>
        <w:snapToGrid w:val="0"/>
        <w:ind w:firstLine="0" w:firstLineChars="0"/>
        <w:jc w:val="left"/>
        <w:rPr>
          <w:rFonts w:hint="eastAsia" w:ascii="宋体" w:hAnsi="宋体" w:eastAsia="宋体" w:cs="宋体"/>
          <w:sz w:val="28"/>
          <w:szCs w:val="28"/>
        </w:rPr>
      </w:pPr>
      <w:r>
        <w:rPr>
          <w:rFonts w:hint="eastAsia" w:ascii="宋体" w:hAnsi="宋体" w:eastAsia="宋体" w:cs="宋体"/>
          <w:sz w:val="28"/>
          <w:szCs w:val="28"/>
        </w:rPr>
        <w:t xml:space="preserve"> </w:t>
      </w:r>
    </w:p>
    <w:p>
      <w:pPr>
        <w:snapToGrid w:val="0"/>
        <w:ind w:firstLine="562"/>
        <w:jc w:val="left"/>
        <w:rPr>
          <w:rFonts w:hint="eastAsia" w:ascii="宋体" w:hAnsi="宋体" w:eastAsia="宋体" w:cs="宋体"/>
          <w:b/>
          <w:sz w:val="28"/>
          <w:szCs w:val="28"/>
        </w:rPr>
      </w:pPr>
      <w:r>
        <w:rPr>
          <w:rFonts w:hint="eastAsia" w:ascii="宋体" w:hAnsi="宋体" w:eastAsia="宋体" w:cs="宋体"/>
          <w:b/>
          <w:sz w:val="28"/>
          <w:szCs w:val="28"/>
          <w:lang w:eastAsia="zh-CN"/>
        </w:rPr>
        <w:t>八</w:t>
      </w:r>
      <w:r>
        <w:rPr>
          <w:rFonts w:hint="eastAsia" w:ascii="宋体" w:hAnsi="宋体" w:eastAsia="宋体" w:cs="宋体"/>
          <w:b/>
          <w:sz w:val="28"/>
          <w:szCs w:val="28"/>
        </w:rPr>
        <w:t>、主要经验及做法、存在的问题和建议</w:t>
      </w:r>
    </w:p>
    <w:p>
      <w:pPr>
        <w:ind w:left="0" w:leftChars="0" w:firstLine="0" w:firstLineChars="0"/>
        <w:rPr>
          <w:rFonts w:hint="eastAsia" w:ascii="宋体" w:hAnsi="宋体" w:eastAsia="宋体" w:cs="宋体"/>
          <w:sz w:val="28"/>
          <w:szCs w:val="28"/>
        </w:rPr>
      </w:pPr>
    </w:p>
    <w:p>
      <w:pPr>
        <w:keepNext w:val="0"/>
        <w:keepLines w:val="0"/>
        <w:widowControl/>
        <w:suppressLineNumbers w:val="0"/>
        <w:snapToGrid w:val="0"/>
        <w:ind w:left="0" w:firstLine="480"/>
        <w:rPr>
          <w:rFonts w:hint="eastAsia" w:ascii="宋体" w:hAnsi="宋体" w:eastAsia="宋体" w:cs="宋体"/>
          <w:kern w:val="30"/>
          <w:sz w:val="28"/>
          <w:szCs w:val="28"/>
        </w:rPr>
      </w:pPr>
      <w:r>
        <w:rPr>
          <w:rFonts w:hint="eastAsia" w:ascii="宋体" w:hAnsi="宋体" w:eastAsia="宋体" w:cs="宋体"/>
          <w:kern w:val="0"/>
          <w:sz w:val="28"/>
          <w:szCs w:val="28"/>
        </w:rPr>
        <w:t>主要</w:t>
      </w:r>
      <w:r>
        <w:rPr>
          <w:rFonts w:hint="eastAsia" w:ascii="宋体" w:hAnsi="宋体" w:eastAsia="宋体" w:cs="宋体"/>
          <w:kern w:val="0"/>
          <w:sz w:val="28"/>
          <w:szCs w:val="28"/>
          <w:lang w:eastAsia="zh-CN"/>
        </w:rPr>
        <w:t>做法及经验</w:t>
      </w:r>
      <w:r>
        <w:rPr>
          <w:rFonts w:hint="eastAsia" w:ascii="宋体" w:hAnsi="宋体" w:eastAsia="宋体" w:cs="宋体"/>
          <w:kern w:val="0"/>
          <w:sz w:val="28"/>
          <w:szCs w:val="28"/>
        </w:rPr>
        <w:t>：</w:t>
      </w:r>
      <w:r>
        <w:rPr>
          <w:rFonts w:hint="eastAsia" w:ascii="宋体" w:hAnsi="宋体" w:eastAsia="宋体" w:cs="宋体"/>
          <w:kern w:val="30"/>
          <w:sz w:val="28"/>
          <w:szCs w:val="28"/>
        </w:rPr>
        <w:t>2018年全街共确定惠民项目78个，其中社区服务类</w:t>
      </w:r>
      <w:r>
        <w:rPr>
          <w:rFonts w:hint="eastAsia" w:ascii="宋体" w:hAnsi="宋体" w:eastAsia="宋体" w:cs="宋体"/>
          <w:kern w:val="0"/>
          <w:sz w:val="28"/>
          <w:szCs w:val="28"/>
        </w:rPr>
        <w:t>27个，</w:t>
      </w:r>
      <w:r>
        <w:rPr>
          <w:rFonts w:hint="eastAsia" w:ascii="宋体" w:hAnsi="宋体" w:eastAsia="宋体" w:cs="宋体"/>
          <w:kern w:val="30"/>
          <w:sz w:val="28"/>
          <w:szCs w:val="28"/>
        </w:rPr>
        <w:t>涉及养老服务、购买社会组织服务、青少年活动开展等，得到了社区居民的一致好评。社区活动类33项，包括社区传统节日，如春节、端午、重阳、国庆、纳凉晚会、瑜珈培训、烘焙培训、乒乓球比赛等，丰富了社区居民的业余生活。社区环境类16项，主要是楼道清理、粉刷、亮化、安装楼道扶手、下水管网改造、楼道休息椅、休闲桌椅、晒衣架增补维修等，进一步完善了社区基础设施的配备，改善了社区的生活环境。社区管理类2项。</w:t>
      </w:r>
    </w:p>
    <w:p>
      <w:pPr>
        <w:keepNext w:val="0"/>
        <w:keepLines w:val="0"/>
        <w:widowControl/>
        <w:suppressLineNumbers w:val="0"/>
        <w:snapToGrid w:val="0"/>
        <w:ind w:left="0" w:firstLine="480"/>
        <w:rPr>
          <w:rFonts w:hint="eastAsia" w:ascii="宋体" w:hAnsi="宋体" w:eastAsia="宋体" w:cs="宋体"/>
          <w:kern w:val="0"/>
          <w:sz w:val="28"/>
          <w:szCs w:val="28"/>
        </w:rPr>
      </w:pPr>
      <w:r>
        <w:rPr>
          <w:rFonts w:hint="eastAsia" w:ascii="宋体" w:hAnsi="宋体" w:eastAsia="宋体" w:cs="宋体"/>
          <w:kern w:val="0"/>
          <w:sz w:val="28"/>
          <w:szCs w:val="28"/>
          <w:lang w:eastAsia="zh-CN"/>
        </w:rPr>
        <w:t>存在的问题</w:t>
      </w:r>
      <w:r>
        <w:rPr>
          <w:rFonts w:hint="eastAsia" w:ascii="宋体" w:hAnsi="宋体" w:eastAsia="宋体" w:cs="宋体"/>
          <w:kern w:val="0"/>
          <w:sz w:val="28"/>
          <w:szCs w:val="28"/>
        </w:rPr>
        <w:t>：一是资金使用缺乏计划性，每项活动的开展都没有预见性，导致活动开展过程中经费不太充足；二是资金的利用率有待提高，资金使用没有分清主次，购买服务和开展活动的投入较为平均，取得的效果没有突出性。</w:t>
      </w:r>
    </w:p>
    <w:p>
      <w:pPr>
        <w:keepNext w:val="0"/>
        <w:keepLines w:val="0"/>
        <w:widowControl/>
        <w:suppressLineNumbers w:val="0"/>
        <w:snapToGrid w:val="0"/>
        <w:ind w:left="0" w:firstLine="480"/>
        <w:rPr>
          <w:rFonts w:hint="eastAsia" w:ascii="宋体" w:hAnsi="宋体" w:eastAsia="宋体" w:cs="宋体"/>
          <w:kern w:val="0"/>
          <w:sz w:val="28"/>
          <w:szCs w:val="28"/>
        </w:rPr>
      </w:pPr>
      <w:r>
        <w:rPr>
          <w:rFonts w:hint="eastAsia" w:ascii="宋体" w:hAnsi="宋体" w:eastAsia="宋体" w:cs="宋体"/>
          <w:kern w:val="0"/>
          <w:sz w:val="28"/>
          <w:szCs w:val="28"/>
        </w:rPr>
        <w:t>下一步改进措施：一是提高资金使用的计划性，提前规划好资金的用途并预留部分资金应对计划外开支；二是根据社区居民的需要，把资金侧重投入到一些明显有利于居民获得实在好处的项目上来。</w:t>
      </w:r>
    </w:p>
    <w:p>
      <w:pPr>
        <w:ind w:firstLine="5600" w:firstLineChars="2000"/>
        <w:rPr>
          <w:rFonts w:hint="eastAsia" w:ascii="宋体" w:hAnsi="宋体" w:eastAsia="宋体" w:cs="宋体"/>
          <w:sz w:val="28"/>
          <w:szCs w:val="28"/>
        </w:rPr>
      </w:pPr>
    </w:p>
    <w:p>
      <w:pPr>
        <w:ind w:firstLine="5600" w:firstLineChars="2000"/>
        <w:rPr>
          <w:rFonts w:hint="eastAsia" w:ascii="宋体" w:hAnsi="宋体" w:eastAsia="宋体" w:cs="宋体"/>
          <w:sz w:val="28"/>
          <w:szCs w:val="28"/>
        </w:rPr>
      </w:pPr>
    </w:p>
    <w:p>
      <w:pPr>
        <w:ind w:firstLine="6720" w:firstLineChars="2400"/>
        <w:rPr>
          <w:rFonts w:hint="eastAsia" w:ascii="宋体" w:hAnsi="宋体" w:eastAsia="宋体" w:cs="宋体"/>
          <w:sz w:val="28"/>
          <w:szCs w:val="28"/>
        </w:rPr>
      </w:pPr>
      <w:r>
        <w:rPr>
          <w:rFonts w:hint="eastAsia" w:ascii="宋体" w:hAnsi="宋体" w:eastAsia="宋体" w:cs="宋体"/>
          <w:sz w:val="28"/>
          <w:szCs w:val="28"/>
        </w:rPr>
        <w:t>二〇一九年十月</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406" w:bottom="1089" w:left="1800" w:header="2041" w:footer="1134" w:gutter="0"/>
      <w:pgNumType w:start="1"/>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ind w:firstLine="210" w:firstLineChars="100"/>
      <w:jc w:val="center"/>
      <w:rPr>
        <w:rStyle w:val="24"/>
        <w:rFonts w:ascii="Arial Narrow" w:hAnsi="Arial Narrow" w:eastAsia="宋体"/>
        <w:sz w:val="21"/>
        <w:szCs w:val="21"/>
      </w:rPr>
    </w:pPr>
    <w:r>
      <w:rPr>
        <w:rFonts w:ascii="Arial Narrow" w:hAnsi="Arial Narrow"/>
        <w:sz w:val="21"/>
        <w:szCs w:val="21"/>
      </w:rPr>
      <w:fldChar w:fldCharType="begin"/>
    </w:r>
    <w:r>
      <w:rPr>
        <w:rFonts w:ascii="Arial Narrow" w:hAnsi="Arial Narrow"/>
        <w:sz w:val="21"/>
        <w:szCs w:val="21"/>
      </w:rPr>
      <w:instrText xml:space="preserve"> PAGE </w:instrText>
    </w:r>
    <w:r>
      <w:rPr>
        <w:rFonts w:ascii="Arial Narrow" w:hAnsi="Arial Narrow"/>
        <w:sz w:val="21"/>
        <w:szCs w:val="21"/>
      </w:rPr>
      <w:fldChar w:fldCharType="separate"/>
    </w:r>
    <w:r>
      <w:rPr>
        <w:rFonts w:ascii="Arial Narrow" w:hAnsi="Arial Narrow"/>
        <w:sz w:val="21"/>
        <w:szCs w:val="21"/>
      </w:rPr>
      <w:t>24</w:t>
    </w:r>
    <w:r>
      <w:rPr>
        <w:rFonts w:ascii="Arial Narrow" w:hAnsi="Arial Narrow"/>
        <w:sz w:val="21"/>
        <w:szCs w:val="21"/>
      </w:rPr>
      <w:fldChar w:fldCharType="end"/>
    </w:r>
  </w:p>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0" w:firstLineChars="0"/>
      <w:jc w:val="both"/>
    </w:pPr>
    <w:r>
      <w:rPr>
        <w:rFonts w:ascii="Calibri" w:hAnsi="Calibri" w:eastAsia="黑体" w:cs="黑体"/>
        <w:b/>
        <w:sz w:val="14"/>
        <w:szCs w:val="14"/>
      </w:rPr>
      <w:pict>
        <v:rect id="文本框 26" o:spid="_x0000_s4097" o:spt="1" style="position:absolute;left:0pt;margin-left:359.05pt;margin-top:39.95pt;height:74.45pt;width:150.15pt;mso-position-horizontal-relative:page;mso-position-vertical-relative:pag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">
          <v:path/>
          <v:fill on="f" focussize="0,0"/>
          <v:stroke on="f"/>
          <v:imagedata o:title=""/>
          <o:lock v:ext="edit"/>
          <v:textbox>
            <w:txbxContent>
              <w:p>
                <w:pPr>
                  <w:ind w:firstLine="280"/>
                  <w:rPr>
                    <w:rFonts w:ascii="Arial Narrow" w:hAnsi="Arial Narrow" w:eastAsia="黑体" w:cs="Arial Narrow"/>
                    <w:sz w:val="14"/>
                    <w:szCs w:val="14"/>
                  </w:rPr>
                </w:pPr>
              </w:p>
            </w:txbxContent>
          </v:textbox>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F8897"/>
    <w:multiLevelType w:val="singleLevel"/>
    <w:tmpl w:val="58CF8897"/>
    <w:lvl w:ilvl="0" w:tentative="0">
      <w:start w:val="1"/>
      <w:numFmt w:val="decimal"/>
      <w:suff w:val="nothing"/>
      <w:lvlText w:val="（%1）"/>
      <w:lvlJc w:val="left"/>
    </w:lvl>
  </w:abstractNum>
  <w:abstractNum w:abstractNumId="1">
    <w:nsid w:val="7E3E5C45"/>
    <w:multiLevelType w:val="multilevel"/>
    <w:tmpl w:val="7E3E5C4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204"/>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530"/>
    <w:rsid w:val="00002A69"/>
    <w:rsid w:val="000107B2"/>
    <w:rsid w:val="00012B09"/>
    <w:rsid w:val="000153F5"/>
    <w:rsid w:val="00016011"/>
    <w:rsid w:val="00016685"/>
    <w:rsid w:val="00020FBE"/>
    <w:rsid w:val="0002247A"/>
    <w:rsid w:val="000225A4"/>
    <w:rsid w:val="000231B2"/>
    <w:rsid w:val="000235EA"/>
    <w:rsid w:val="00027617"/>
    <w:rsid w:val="00030459"/>
    <w:rsid w:val="00034CB1"/>
    <w:rsid w:val="00037160"/>
    <w:rsid w:val="00037FDA"/>
    <w:rsid w:val="00041931"/>
    <w:rsid w:val="000435FD"/>
    <w:rsid w:val="00044F06"/>
    <w:rsid w:val="00047A07"/>
    <w:rsid w:val="00051092"/>
    <w:rsid w:val="0005129C"/>
    <w:rsid w:val="0005263F"/>
    <w:rsid w:val="00052883"/>
    <w:rsid w:val="00053F1A"/>
    <w:rsid w:val="00055B2B"/>
    <w:rsid w:val="00055EAC"/>
    <w:rsid w:val="00060B99"/>
    <w:rsid w:val="000647BB"/>
    <w:rsid w:val="00065443"/>
    <w:rsid w:val="00066190"/>
    <w:rsid w:val="00070099"/>
    <w:rsid w:val="0007044D"/>
    <w:rsid w:val="00071B04"/>
    <w:rsid w:val="00071C74"/>
    <w:rsid w:val="00074A1C"/>
    <w:rsid w:val="000773F1"/>
    <w:rsid w:val="00082AA1"/>
    <w:rsid w:val="000839C4"/>
    <w:rsid w:val="00083F0C"/>
    <w:rsid w:val="000850E9"/>
    <w:rsid w:val="00086B6B"/>
    <w:rsid w:val="00092652"/>
    <w:rsid w:val="00092834"/>
    <w:rsid w:val="00095860"/>
    <w:rsid w:val="00097F61"/>
    <w:rsid w:val="000A2AFB"/>
    <w:rsid w:val="000A2B58"/>
    <w:rsid w:val="000A38CF"/>
    <w:rsid w:val="000A39AC"/>
    <w:rsid w:val="000B0707"/>
    <w:rsid w:val="000B351B"/>
    <w:rsid w:val="000B62B7"/>
    <w:rsid w:val="000C0AC8"/>
    <w:rsid w:val="000C2C67"/>
    <w:rsid w:val="000C30BA"/>
    <w:rsid w:val="000C4653"/>
    <w:rsid w:val="000C4C40"/>
    <w:rsid w:val="000C7140"/>
    <w:rsid w:val="000C7932"/>
    <w:rsid w:val="000C793B"/>
    <w:rsid w:val="000D124B"/>
    <w:rsid w:val="000D264B"/>
    <w:rsid w:val="000D32E5"/>
    <w:rsid w:val="000D34A6"/>
    <w:rsid w:val="000D37BE"/>
    <w:rsid w:val="000D5CCA"/>
    <w:rsid w:val="000D7608"/>
    <w:rsid w:val="000E16BD"/>
    <w:rsid w:val="000E1A4F"/>
    <w:rsid w:val="000E3E46"/>
    <w:rsid w:val="000E5026"/>
    <w:rsid w:val="000E5B9F"/>
    <w:rsid w:val="000F1F5E"/>
    <w:rsid w:val="000F2AE1"/>
    <w:rsid w:val="000F482F"/>
    <w:rsid w:val="00100467"/>
    <w:rsid w:val="00101AA1"/>
    <w:rsid w:val="0010246C"/>
    <w:rsid w:val="00107C77"/>
    <w:rsid w:val="00107E2F"/>
    <w:rsid w:val="00115891"/>
    <w:rsid w:val="00117519"/>
    <w:rsid w:val="00123E44"/>
    <w:rsid w:val="001253AB"/>
    <w:rsid w:val="00134F95"/>
    <w:rsid w:val="00137B5E"/>
    <w:rsid w:val="00137FCA"/>
    <w:rsid w:val="00142BA0"/>
    <w:rsid w:val="00142E09"/>
    <w:rsid w:val="00143DA4"/>
    <w:rsid w:val="001441F8"/>
    <w:rsid w:val="0014542F"/>
    <w:rsid w:val="00147E31"/>
    <w:rsid w:val="00152FB6"/>
    <w:rsid w:val="001542F3"/>
    <w:rsid w:val="001548CF"/>
    <w:rsid w:val="00156601"/>
    <w:rsid w:val="001567F4"/>
    <w:rsid w:val="00157614"/>
    <w:rsid w:val="00157D1B"/>
    <w:rsid w:val="00157F50"/>
    <w:rsid w:val="0016074D"/>
    <w:rsid w:val="00164900"/>
    <w:rsid w:val="001676D8"/>
    <w:rsid w:val="00172A27"/>
    <w:rsid w:val="00173694"/>
    <w:rsid w:val="0017597C"/>
    <w:rsid w:val="0018053D"/>
    <w:rsid w:val="0018058B"/>
    <w:rsid w:val="00180C97"/>
    <w:rsid w:val="0018105F"/>
    <w:rsid w:val="0018363A"/>
    <w:rsid w:val="00185390"/>
    <w:rsid w:val="001871E1"/>
    <w:rsid w:val="001907A0"/>
    <w:rsid w:val="001907BC"/>
    <w:rsid w:val="0019279C"/>
    <w:rsid w:val="00197977"/>
    <w:rsid w:val="001A02C6"/>
    <w:rsid w:val="001A4611"/>
    <w:rsid w:val="001A6E1D"/>
    <w:rsid w:val="001A7035"/>
    <w:rsid w:val="001A71D3"/>
    <w:rsid w:val="001A7BCC"/>
    <w:rsid w:val="001B156C"/>
    <w:rsid w:val="001B206F"/>
    <w:rsid w:val="001B2C2B"/>
    <w:rsid w:val="001B564E"/>
    <w:rsid w:val="001C1AB0"/>
    <w:rsid w:val="001C6498"/>
    <w:rsid w:val="001C7F17"/>
    <w:rsid w:val="001C7FC5"/>
    <w:rsid w:val="001D4085"/>
    <w:rsid w:val="001D50A9"/>
    <w:rsid w:val="001E1192"/>
    <w:rsid w:val="001E3766"/>
    <w:rsid w:val="001E4DD7"/>
    <w:rsid w:val="001E57AC"/>
    <w:rsid w:val="001E63EB"/>
    <w:rsid w:val="001E73FF"/>
    <w:rsid w:val="001F0CA4"/>
    <w:rsid w:val="001F0DE7"/>
    <w:rsid w:val="00203E55"/>
    <w:rsid w:val="00205C9D"/>
    <w:rsid w:val="002060DB"/>
    <w:rsid w:val="0020647E"/>
    <w:rsid w:val="00206B01"/>
    <w:rsid w:val="00206B46"/>
    <w:rsid w:val="0020706B"/>
    <w:rsid w:val="002109B1"/>
    <w:rsid w:val="00212848"/>
    <w:rsid w:val="00214BA4"/>
    <w:rsid w:val="00220AE1"/>
    <w:rsid w:val="00226CA1"/>
    <w:rsid w:val="00226FA2"/>
    <w:rsid w:val="00227F82"/>
    <w:rsid w:val="00231A43"/>
    <w:rsid w:val="002331CD"/>
    <w:rsid w:val="002340C6"/>
    <w:rsid w:val="00242395"/>
    <w:rsid w:val="00242589"/>
    <w:rsid w:val="002428A6"/>
    <w:rsid w:val="00243172"/>
    <w:rsid w:val="00243D70"/>
    <w:rsid w:val="00244813"/>
    <w:rsid w:val="00245E9D"/>
    <w:rsid w:val="0024753B"/>
    <w:rsid w:val="0024762E"/>
    <w:rsid w:val="00247BA5"/>
    <w:rsid w:val="00251B7B"/>
    <w:rsid w:val="002520DB"/>
    <w:rsid w:val="002604FB"/>
    <w:rsid w:val="002612E9"/>
    <w:rsid w:val="00263172"/>
    <w:rsid w:val="00263E33"/>
    <w:rsid w:val="00263E5D"/>
    <w:rsid w:val="00267DA6"/>
    <w:rsid w:val="0027037B"/>
    <w:rsid w:val="002706C6"/>
    <w:rsid w:val="00271CBD"/>
    <w:rsid w:val="00273665"/>
    <w:rsid w:val="0027412C"/>
    <w:rsid w:val="0027499A"/>
    <w:rsid w:val="00275D0D"/>
    <w:rsid w:val="00276286"/>
    <w:rsid w:val="00276F4C"/>
    <w:rsid w:val="00280B02"/>
    <w:rsid w:val="0028633D"/>
    <w:rsid w:val="00287F11"/>
    <w:rsid w:val="002911A7"/>
    <w:rsid w:val="00291951"/>
    <w:rsid w:val="002953EE"/>
    <w:rsid w:val="002A0822"/>
    <w:rsid w:val="002A175B"/>
    <w:rsid w:val="002A5253"/>
    <w:rsid w:val="002A731C"/>
    <w:rsid w:val="002A7693"/>
    <w:rsid w:val="002B55AD"/>
    <w:rsid w:val="002C012C"/>
    <w:rsid w:val="002C05DC"/>
    <w:rsid w:val="002C21EB"/>
    <w:rsid w:val="002C439E"/>
    <w:rsid w:val="002C5757"/>
    <w:rsid w:val="002C5D77"/>
    <w:rsid w:val="002D1D84"/>
    <w:rsid w:val="002D2228"/>
    <w:rsid w:val="002D54DA"/>
    <w:rsid w:val="002E11FA"/>
    <w:rsid w:val="002E21D6"/>
    <w:rsid w:val="002F162F"/>
    <w:rsid w:val="002F1B79"/>
    <w:rsid w:val="002F1C3F"/>
    <w:rsid w:val="002F44AB"/>
    <w:rsid w:val="002F48B1"/>
    <w:rsid w:val="002F7973"/>
    <w:rsid w:val="00307183"/>
    <w:rsid w:val="0031024E"/>
    <w:rsid w:val="00312F11"/>
    <w:rsid w:val="003132F6"/>
    <w:rsid w:val="00315407"/>
    <w:rsid w:val="00322C3A"/>
    <w:rsid w:val="00324EF6"/>
    <w:rsid w:val="00326086"/>
    <w:rsid w:val="003313C3"/>
    <w:rsid w:val="003363C3"/>
    <w:rsid w:val="0034018A"/>
    <w:rsid w:val="00343216"/>
    <w:rsid w:val="00344CC3"/>
    <w:rsid w:val="0034515E"/>
    <w:rsid w:val="00346678"/>
    <w:rsid w:val="00347FD1"/>
    <w:rsid w:val="0035017D"/>
    <w:rsid w:val="003506E6"/>
    <w:rsid w:val="00351540"/>
    <w:rsid w:val="00352DF8"/>
    <w:rsid w:val="00356E00"/>
    <w:rsid w:val="003620A5"/>
    <w:rsid w:val="0036466F"/>
    <w:rsid w:val="003712A9"/>
    <w:rsid w:val="00372944"/>
    <w:rsid w:val="00374FFF"/>
    <w:rsid w:val="003750CC"/>
    <w:rsid w:val="0037593E"/>
    <w:rsid w:val="00376DC7"/>
    <w:rsid w:val="0038083D"/>
    <w:rsid w:val="00387964"/>
    <w:rsid w:val="0039007B"/>
    <w:rsid w:val="00390399"/>
    <w:rsid w:val="0039079D"/>
    <w:rsid w:val="003919EC"/>
    <w:rsid w:val="003920BE"/>
    <w:rsid w:val="0039236F"/>
    <w:rsid w:val="00392AA2"/>
    <w:rsid w:val="00392F5E"/>
    <w:rsid w:val="00394543"/>
    <w:rsid w:val="00394FAF"/>
    <w:rsid w:val="003967AC"/>
    <w:rsid w:val="0039690B"/>
    <w:rsid w:val="003B1278"/>
    <w:rsid w:val="003B6645"/>
    <w:rsid w:val="003B753A"/>
    <w:rsid w:val="003C06F6"/>
    <w:rsid w:val="003C10E7"/>
    <w:rsid w:val="003C49E8"/>
    <w:rsid w:val="003C5736"/>
    <w:rsid w:val="003C5911"/>
    <w:rsid w:val="003D37E8"/>
    <w:rsid w:val="003D5876"/>
    <w:rsid w:val="003D5E40"/>
    <w:rsid w:val="003D6BE5"/>
    <w:rsid w:val="003D78EA"/>
    <w:rsid w:val="003D7EF3"/>
    <w:rsid w:val="003D7FF0"/>
    <w:rsid w:val="003E16C4"/>
    <w:rsid w:val="003E1DEE"/>
    <w:rsid w:val="003E2919"/>
    <w:rsid w:val="003E3C53"/>
    <w:rsid w:val="003E6369"/>
    <w:rsid w:val="003F0641"/>
    <w:rsid w:val="003F2581"/>
    <w:rsid w:val="003F3003"/>
    <w:rsid w:val="003F4A08"/>
    <w:rsid w:val="003F63C3"/>
    <w:rsid w:val="003F640B"/>
    <w:rsid w:val="003F78E3"/>
    <w:rsid w:val="004016BF"/>
    <w:rsid w:val="00402380"/>
    <w:rsid w:val="004030BC"/>
    <w:rsid w:val="0040727E"/>
    <w:rsid w:val="00412C52"/>
    <w:rsid w:val="0041356F"/>
    <w:rsid w:val="00414470"/>
    <w:rsid w:val="0041561F"/>
    <w:rsid w:val="004156F2"/>
    <w:rsid w:val="0041689F"/>
    <w:rsid w:val="00417F32"/>
    <w:rsid w:val="0042114C"/>
    <w:rsid w:val="00422045"/>
    <w:rsid w:val="00424A8D"/>
    <w:rsid w:val="004251FE"/>
    <w:rsid w:val="00432769"/>
    <w:rsid w:val="00436630"/>
    <w:rsid w:val="00436685"/>
    <w:rsid w:val="00436978"/>
    <w:rsid w:val="00437ABF"/>
    <w:rsid w:val="004406CE"/>
    <w:rsid w:val="004416B6"/>
    <w:rsid w:val="00444C92"/>
    <w:rsid w:val="00444F7A"/>
    <w:rsid w:val="00446C56"/>
    <w:rsid w:val="00446E9B"/>
    <w:rsid w:val="0044797B"/>
    <w:rsid w:val="00447CE1"/>
    <w:rsid w:val="004568ED"/>
    <w:rsid w:val="00461176"/>
    <w:rsid w:val="00461490"/>
    <w:rsid w:val="004633E8"/>
    <w:rsid w:val="004637D6"/>
    <w:rsid w:val="0046447D"/>
    <w:rsid w:val="00465728"/>
    <w:rsid w:val="00470B74"/>
    <w:rsid w:val="004720AA"/>
    <w:rsid w:val="0047399C"/>
    <w:rsid w:val="004906FC"/>
    <w:rsid w:val="0049123B"/>
    <w:rsid w:val="00496736"/>
    <w:rsid w:val="00497DCD"/>
    <w:rsid w:val="004A4024"/>
    <w:rsid w:val="004A4C34"/>
    <w:rsid w:val="004A5982"/>
    <w:rsid w:val="004A5CFE"/>
    <w:rsid w:val="004B0081"/>
    <w:rsid w:val="004B0A18"/>
    <w:rsid w:val="004B2A1B"/>
    <w:rsid w:val="004B2DE5"/>
    <w:rsid w:val="004B331B"/>
    <w:rsid w:val="004B4B8D"/>
    <w:rsid w:val="004B6F1C"/>
    <w:rsid w:val="004C2F4D"/>
    <w:rsid w:val="004C3638"/>
    <w:rsid w:val="004C39A4"/>
    <w:rsid w:val="004C52FF"/>
    <w:rsid w:val="004C7E7E"/>
    <w:rsid w:val="004D33DF"/>
    <w:rsid w:val="004D5EE8"/>
    <w:rsid w:val="004D749D"/>
    <w:rsid w:val="004D7DEA"/>
    <w:rsid w:val="004E04DA"/>
    <w:rsid w:val="004E1D06"/>
    <w:rsid w:val="004E1FA4"/>
    <w:rsid w:val="004E20B1"/>
    <w:rsid w:val="004E3DAA"/>
    <w:rsid w:val="004E6203"/>
    <w:rsid w:val="004F42A1"/>
    <w:rsid w:val="004F5FA6"/>
    <w:rsid w:val="00500238"/>
    <w:rsid w:val="00500581"/>
    <w:rsid w:val="0050059D"/>
    <w:rsid w:val="0050286D"/>
    <w:rsid w:val="005041BE"/>
    <w:rsid w:val="005134B0"/>
    <w:rsid w:val="0051441E"/>
    <w:rsid w:val="005155D3"/>
    <w:rsid w:val="005209C4"/>
    <w:rsid w:val="00522212"/>
    <w:rsid w:val="00525692"/>
    <w:rsid w:val="00527E66"/>
    <w:rsid w:val="00534945"/>
    <w:rsid w:val="005360A1"/>
    <w:rsid w:val="00537C3E"/>
    <w:rsid w:val="0054431F"/>
    <w:rsid w:val="00544890"/>
    <w:rsid w:val="00547FC6"/>
    <w:rsid w:val="00552615"/>
    <w:rsid w:val="005567B3"/>
    <w:rsid w:val="00562742"/>
    <w:rsid w:val="005632D3"/>
    <w:rsid w:val="005655D1"/>
    <w:rsid w:val="005658C9"/>
    <w:rsid w:val="00565929"/>
    <w:rsid w:val="005659EE"/>
    <w:rsid w:val="00565D9A"/>
    <w:rsid w:val="00566498"/>
    <w:rsid w:val="005708E6"/>
    <w:rsid w:val="00571CFB"/>
    <w:rsid w:val="005766ED"/>
    <w:rsid w:val="00580F8C"/>
    <w:rsid w:val="005812C2"/>
    <w:rsid w:val="00583F95"/>
    <w:rsid w:val="00586A51"/>
    <w:rsid w:val="00596AF0"/>
    <w:rsid w:val="00597947"/>
    <w:rsid w:val="005A0AF1"/>
    <w:rsid w:val="005A21FC"/>
    <w:rsid w:val="005B1178"/>
    <w:rsid w:val="005B159F"/>
    <w:rsid w:val="005C7BB8"/>
    <w:rsid w:val="005D24E1"/>
    <w:rsid w:val="005D3B26"/>
    <w:rsid w:val="005D7826"/>
    <w:rsid w:val="005E016C"/>
    <w:rsid w:val="005E0E0C"/>
    <w:rsid w:val="005E38D2"/>
    <w:rsid w:val="005E493B"/>
    <w:rsid w:val="005E4DF6"/>
    <w:rsid w:val="005E6A5B"/>
    <w:rsid w:val="005E7290"/>
    <w:rsid w:val="005F072F"/>
    <w:rsid w:val="005F0A83"/>
    <w:rsid w:val="005F234F"/>
    <w:rsid w:val="005F3C50"/>
    <w:rsid w:val="005F78D1"/>
    <w:rsid w:val="00601A46"/>
    <w:rsid w:val="006047F8"/>
    <w:rsid w:val="00606143"/>
    <w:rsid w:val="006066A6"/>
    <w:rsid w:val="00606CC4"/>
    <w:rsid w:val="006138EE"/>
    <w:rsid w:val="0061452E"/>
    <w:rsid w:val="00615D9E"/>
    <w:rsid w:val="00621643"/>
    <w:rsid w:val="0062210B"/>
    <w:rsid w:val="00624274"/>
    <w:rsid w:val="00626CD9"/>
    <w:rsid w:val="00630956"/>
    <w:rsid w:val="0063390D"/>
    <w:rsid w:val="00636115"/>
    <w:rsid w:val="00640016"/>
    <w:rsid w:val="006402BD"/>
    <w:rsid w:val="00641EED"/>
    <w:rsid w:val="00642106"/>
    <w:rsid w:val="00646876"/>
    <w:rsid w:val="00646CCE"/>
    <w:rsid w:val="00650DEF"/>
    <w:rsid w:val="00651741"/>
    <w:rsid w:val="0065330F"/>
    <w:rsid w:val="00656BC8"/>
    <w:rsid w:val="0066273D"/>
    <w:rsid w:val="00662D0D"/>
    <w:rsid w:val="006642C3"/>
    <w:rsid w:val="006642D3"/>
    <w:rsid w:val="00667D13"/>
    <w:rsid w:val="006711A5"/>
    <w:rsid w:val="006739C0"/>
    <w:rsid w:val="00676441"/>
    <w:rsid w:val="00677567"/>
    <w:rsid w:val="0068004A"/>
    <w:rsid w:val="00682BA7"/>
    <w:rsid w:val="00687B7B"/>
    <w:rsid w:val="00691499"/>
    <w:rsid w:val="00692356"/>
    <w:rsid w:val="0069340D"/>
    <w:rsid w:val="006A769A"/>
    <w:rsid w:val="006A7A55"/>
    <w:rsid w:val="006B1B72"/>
    <w:rsid w:val="006B2DDC"/>
    <w:rsid w:val="006B5939"/>
    <w:rsid w:val="006B6D45"/>
    <w:rsid w:val="006B776D"/>
    <w:rsid w:val="006C0C87"/>
    <w:rsid w:val="006C2D83"/>
    <w:rsid w:val="006C3F2E"/>
    <w:rsid w:val="006C4D9E"/>
    <w:rsid w:val="006C75D5"/>
    <w:rsid w:val="006D10DC"/>
    <w:rsid w:val="006D22CB"/>
    <w:rsid w:val="006D281E"/>
    <w:rsid w:val="006D3823"/>
    <w:rsid w:val="006D3E5C"/>
    <w:rsid w:val="006D431A"/>
    <w:rsid w:val="006D4ABB"/>
    <w:rsid w:val="006D6DB9"/>
    <w:rsid w:val="006D7946"/>
    <w:rsid w:val="006E149F"/>
    <w:rsid w:val="006E4514"/>
    <w:rsid w:val="006E5C42"/>
    <w:rsid w:val="006E7E64"/>
    <w:rsid w:val="006F581B"/>
    <w:rsid w:val="006F5FC3"/>
    <w:rsid w:val="006F74F7"/>
    <w:rsid w:val="006F7E68"/>
    <w:rsid w:val="00702AE3"/>
    <w:rsid w:val="0070567E"/>
    <w:rsid w:val="00705ADC"/>
    <w:rsid w:val="0070659F"/>
    <w:rsid w:val="007148E9"/>
    <w:rsid w:val="00717ABE"/>
    <w:rsid w:val="00721C9B"/>
    <w:rsid w:val="0072285B"/>
    <w:rsid w:val="00722909"/>
    <w:rsid w:val="00723249"/>
    <w:rsid w:val="007260DC"/>
    <w:rsid w:val="007263CE"/>
    <w:rsid w:val="00726E74"/>
    <w:rsid w:val="00726EC4"/>
    <w:rsid w:val="00727EF2"/>
    <w:rsid w:val="00731661"/>
    <w:rsid w:val="00733038"/>
    <w:rsid w:val="0073421A"/>
    <w:rsid w:val="00737E3E"/>
    <w:rsid w:val="007455A5"/>
    <w:rsid w:val="00747C3E"/>
    <w:rsid w:val="00750C7B"/>
    <w:rsid w:val="00753FB8"/>
    <w:rsid w:val="00755A9B"/>
    <w:rsid w:val="00756213"/>
    <w:rsid w:val="00757369"/>
    <w:rsid w:val="00760264"/>
    <w:rsid w:val="0076125E"/>
    <w:rsid w:val="007614A0"/>
    <w:rsid w:val="00762ABA"/>
    <w:rsid w:val="00765FFC"/>
    <w:rsid w:val="00766CC5"/>
    <w:rsid w:val="0076789B"/>
    <w:rsid w:val="0077612D"/>
    <w:rsid w:val="00783E81"/>
    <w:rsid w:val="0078403F"/>
    <w:rsid w:val="007857C2"/>
    <w:rsid w:val="00787351"/>
    <w:rsid w:val="007951AE"/>
    <w:rsid w:val="007960FC"/>
    <w:rsid w:val="00797498"/>
    <w:rsid w:val="007A1325"/>
    <w:rsid w:val="007A260C"/>
    <w:rsid w:val="007A4561"/>
    <w:rsid w:val="007A5DBB"/>
    <w:rsid w:val="007B096A"/>
    <w:rsid w:val="007B5BCC"/>
    <w:rsid w:val="007B63BA"/>
    <w:rsid w:val="007C0582"/>
    <w:rsid w:val="007C2929"/>
    <w:rsid w:val="007C5815"/>
    <w:rsid w:val="007C60CC"/>
    <w:rsid w:val="007D0A9C"/>
    <w:rsid w:val="007D12ED"/>
    <w:rsid w:val="007D518A"/>
    <w:rsid w:val="007D6002"/>
    <w:rsid w:val="007D6F8A"/>
    <w:rsid w:val="007E062F"/>
    <w:rsid w:val="007E2772"/>
    <w:rsid w:val="007E5FF6"/>
    <w:rsid w:val="007F0CD4"/>
    <w:rsid w:val="007F15F0"/>
    <w:rsid w:val="007F2E37"/>
    <w:rsid w:val="007F3EA6"/>
    <w:rsid w:val="007F581B"/>
    <w:rsid w:val="007F6F2D"/>
    <w:rsid w:val="00800A63"/>
    <w:rsid w:val="00800E4A"/>
    <w:rsid w:val="008015DF"/>
    <w:rsid w:val="00801640"/>
    <w:rsid w:val="0080288E"/>
    <w:rsid w:val="008053EB"/>
    <w:rsid w:val="00805A0A"/>
    <w:rsid w:val="0081201D"/>
    <w:rsid w:val="00812ECD"/>
    <w:rsid w:val="0081473D"/>
    <w:rsid w:val="008157AE"/>
    <w:rsid w:val="008167AB"/>
    <w:rsid w:val="00820A25"/>
    <w:rsid w:val="00823A05"/>
    <w:rsid w:val="0082440D"/>
    <w:rsid w:val="008325FA"/>
    <w:rsid w:val="00835356"/>
    <w:rsid w:val="008447F5"/>
    <w:rsid w:val="00844F4F"/>
    <w:rsid w:val="008453B8"/>
    <w:rsid w:val="0084547F"/>
    <w:rsid w:val="008468CD"/>
    <w:rsid w:val="00847827"/>
    <w:rsid w:val="0085148F"/>
    <w:rsid w:val="00854541"/>
    <w:rsid w:val="008616A6"/>
    <w:rsid w:val="00862075"/>
    <w:rsid w:val="008662A2"/>
    <w:rsid w:val="0087108E"/>
    <w:rsid w:val="00871DE9"/>
    <w:rsid w:val="008777BD"/>
    <w:rsid w:val="0087795F"/>
    <w:rsid w:val="00885CF7"/>
    <w:rsid w:val="00886E69"/>
    <w:rsid w:val="008934FA"/>
    <w:rsid w:val="008A05BA"/>
    <w:rsid w:val="008A0F83"/>
    <w:rsid w:val="008A175E"/>
    <w:rsid w:val="008A2C96"/>
    <w:rsid w:val="008A2E40"/>
    <w:rsid w:val="008A7AAB"/>
    <w:rsid w:val="008B15BE"/>
    <w:rsid w:val="008B2887"/>
    <w:rsid w:val="008B4507"/>
    <w:rsid w:val="008B7645"/>
    <w:rsid w:val="008C5857"/>
    <w:rsid w:val="008D0512"/>
    <w:rsid w:val="008D1468"/>
    <w:rsid w:val="008D33D6"/>
    <w:rsid w:val="008D5A00"/>
    <w:rsid w:val="008E0EA8"/>
    <w:rsid w:val="008E13FB"/>
    <w:rsid w:val="008E2951"/>
    <w:rsid w:val="008E5382"/>
    <w:rsid w:val="008E5FB9"/>
    <w:rsid w:val="008F5689"/>
    <w:rsid w:val="008F5F06"/>
    <w:rsid w:val="008F69BF"/>
    <w:rsid w:val="009003B0"/>
    <w:rsid w:val="009015AD"/>
    <w:rsid w:val="009036DE"/>
    <w:rsid w:val="0090416C"/>
    <w:rsid w:val="009043EF"/>
    <w:rsid w:val="00905763"/>
    <w:rsid w:val="00907956"/>
    <w:rsid w:val="0091079F"/>
    <w:rsid w:val="00910D11"/>
    <w:rsid w:val="009153E3"/>
    <w:rsid w:val="0091597F"/>
    <w:rsid w:val="009175A2"/>
    <w:rsid w:val="009177D8"/>
    <w:rsid w:val="009210AE"/>
    <w:rsid w:val="00921DCF"/>
    <w:rsid w:val="00923D59"/>
    <w:rsid w:val="0092464E"/>
    <w:rsid w:val="00924F4C"/>
    <w:rsid w:val="009337F2"/>
    <w:rsid w:val="00934B5A"/>
    <w:rsid w:val="0094138A"/>
    <w:rsid w:val="00941F08"/>
    <w:rsid w:val="00946554"/>
    <w:rsid w:val="00953385"/>
    <w:rsid w:val="009536E4"/>
    <w:rsid w:val="00954D57"/>
    <w:rsid w:val="00955107"/>
    <w:rsid w:val="009553EB"/>
    <w:rsid w:val="009556E8"/>
    <w:rsid w:val="00960332"/>
    <w:rsid w:val="00963C82"/>
    <w:rsid w:val="00970722"/>
    <w:rsid w:val="00973E4B"/>
    <w:rsid w:val="009754A1"/>
    <w:rsid w:val="00977B6C"/>
    <w:rsid w:val="00980450"/>
    <w:rsid w:val="00981B94"/>
    <w:rsid w:val="009850DD"/>
    <w:rsid w:val="009852EE"/>
    <w:rsid w:val="009918A8"/>
    <w:rsid w:val="00995CC6"/>
    <w:rsid w:val="009964F7"/>
    <w:rsid w:val="009A07B6"/>
    <w:rsid w:val="009A2934"/>
    <w:rsid w:val="009A3167"/>
    <w:rsid w:val="009A488C"/>
    <w:rsid w:val="009A6B01"/>
    <w:rsid w:val="009B0E77"/>
    <w:rsid w:val="009B7C3D"/>
    <w:rsid w:val="009C21D3"/>
    <w:rsid w:val="009C3BDF"/>
    <w:rsid w:val="009C6399"/>
    <w:rsid w:val="009C700D"/>
    <w:rsid w:val="009C7E8C"/>
    <w:rsid w:val="009D117E"/>
    <w:rsid w:val="009D1324"/>
    <w:rsid w:val="009D2C81"/>
    <w:rsid w:val="009D3BCE"/>
    <w:rsid w:val="009D4762"/>
    <w:rsid w:val="009D61D3"/>
    <w:rsid w:val="009D6FD8"/>
    <w:rsid w:val="009E0181"/>
    <w:rsid w:val="009E1ED3"/>
    <w:rsid w:val="009E6619"/>
    <w:rsid w:val="009F0058"/>
    <w:rsid w:val="009F0897"/>
    <w:rsid w:val="009F5345"/>
    <w:rsid w:val="009F53C2"/>
    <w:rsid w:val="009F58A2"/>
    <w:rsid w:val="009F6F50"/>
    <w:rsid w:val="009F719E"/>
    <w:rsid w:val="00A00406"/>
    <w:rsid w:val="00A0057C"/>
    <w:rsid w:val="00A0210F"/>
    <w:rsid w:val="00A058CF"/>
    <w:rsid w:val="00A072FE"/>
    <w:rsid w:val="00A07475"/>
    <w:rsid w:val="00A07496"/>
    <w:rsid w:val="00A10865"/>
    <w:rsid w:val="00A11537"/>
    <w:rsid w:val="00A1180C"/>
    <w:rsid w:val="00A11A7A"/>
    <w:rsid w:val="00A128C5"/>
    <w:rsid w:val="00A17AEB"/>
    <w:rsid w:val="00A20055"/>
    <w:rsid w:val="00A210A1"/>
    <w:rsid w:val="00A22D6C"/>
    <w:rsid w:val="00A231F8"/>
    <w:rsid w:val="00A24CA1"/>
    <w:rsid w:val="00A269A7"/>
    <w:rsid w:val="00A31277"/>
    <w:rsid w:val="00A34428"/>
    <w:rsid w:val="00A44C1F"/>
    <w:rsid w:val="00A45A7F"/>
    <w:rsid w:val="00A46DAF"/>
    <w:rsid w:val="00A47C58"/>
    <w:rsid w:val="00A51970"/>
    <w:rsid w:val="00A529A1"/>
    <w:rsid w:val="00A52BA6"/>
    <w:rsid w:val="00A52F2C"/>
    <w:rsid w:val="00A54B3F"/>
    <w:rsid w:val="00A61261"/>
    <w:rsid w:val="00A61FD4"/>
    <w:rsid w:val="00A63AA9"/>
    <w:rsid w:val="00A63D10"/>
    <w:rsid w:val="00A669E9"/>
    <w:rsid w:val="00A67D0F"/>
    <w:rsid w:val="00A75F21"/>
    <w:rsid w:val="00A86542"/>
    <w:rsid w:val="00A87F7C"/>
    <w:rsid w:val="00A908A5"/>
    <w:rsid w:val="00A91DAE"/>
    <w:rsid w:val="00A9633A"/>
    <w:rsid w:val="00AA46EA"/>
    <w:rsid w:val="00AA559B"/>
    <w:rsid w:val="00AB1F9D"/>
    <w:rsid w:val="00AB29C4"/>
    <w:rsid w:val="00AB41AE"/>
    <w:rsid w:val="00AB60C4"/>
    <w:rsid w:val="00AC1297"/>
    <w:rsid w:val="00AC14F0"/>
    <w:rsid w:val="00AC2DF7"/>
    <w:rsid w:val="00AC3F81"/>
    <w:rsid w:val="00AC548A"/>
    <w:rsid w:val="00AD5C59"/>
    <w:rsid w:val="00AE270B"/>
    <w:rsid w:val="00AE5064"/>
    <w:rsid w:val="00AE5365"/>
    <w:rsid w:val="00AE55CB"/>
    <w:rsid w:val="00AF246B"/>
    <w:rsid w:val="00AF3FDF"/>
    <w:rsid w:val="00AF5069"/>
    <w:rsid w:val="00AF5544"/>
    <w:rsid w:val="00AF564E"/>
    <w:rsid w:val="00B00629"/>
    <w:rsid w:val="00B01326"/>
    <w:rsid w:val="00B0164D"/>
    <w:rsid w:val="00B019F5"/>
    <w:rsid w:val="00B02152"/>
    <w:rsid w:val="00B04CC4"/>
    <w:rsid w:val="00B04F4E"/>
    <w:rsid w:val="00B052BC"/>
    <w:rsid w:val="00B056A1"/>
    <w:rsid w:val="00B05BCA"/>
    <w:rsid w:val="00B05CB2"/>
    <w:rsid w:val="00B149BD"/>
    <w:rsid w:val="00B222AE"/>
    <w:rsid w:val="00B22D6C"/>
    <w:rsid w:val="00B23863"/>
    <w:rsid w:val="00B33B98"/>
    <w:rsid w:val="00B349F7"/>
    <w:rsid w:val="00B3578A"/>
    <w:rsid w:val="00B431EF"/>
    <w:rsid w:val="00B51ADD"/>
    <w:rsid w:val="00B553D8"/>
    <w:rsid w:val="00B569AD"/>
    <w:rsid w:val="00B56E34"/>
    <w:rsid w:val="00B57039"/>
    <w:rsid w:val="00B57310"/>
    <w:rsid w:val="00B6093A"/>
    <w:rsid w:val="00B6188A"/>
    <w:rsid w:val="00B62DD3"/>
    <w:rsid w:val="00B62EA4"/>
    <w:rsid w:val="00B668D2"/>
    <w:rsid w:val="00B70BA1"/>
    <w:rsid w:val="00B72C1F"/>
    <w:rsid w:val="00B73C5F"/>
    <w:rsid w:val="00B74177"/>
    <w:rsid w:val="00B748A2"/>
    <w:rsid w:val="00B76D53"/>
    <w:rsid w:val="00B82656"/>
    <w:rsid w:val="00B83704"/>
    <w:rsid w:val="00B86DE4"/>
    <w:rsid w:val="00B90CC2"/>
    <w:rsid w:val="00B93330"/>
    <w:rsid w:val="00B96017"/>
    <w:rsid w:val="00B96778"/>
    <w:rsid w:val="00BA1349"/>
    <w:rsid w:val="00BA2171"/>
    <w:rsid w:val="00BA2BEC"/>
    <w:rsid w:val="00BA4E80"/>
    <w:rsid w:val="00BA56B6"/>
    <w:rsid w:val="00BB4DED"/>
    <w:rsid w:val="00BB60A8"/>
    <w:rsid w:val="00BC21FE"/>
    <w:rsid w:val="00BC3E88"/>
    <w:rsid w:val="00BD0BA4"/>
    <w:rsid w:val="00BD1F78"/>
    <w:rsid w:val="00BD1FC3"/>
    <w:rsid w:val="00BD7FB7"/>
    <w:rsid w:val="00BE1259"/>
    <w:rsid w:val="00BE73A7"/>
    <w:rsid w:val="00BF0647"/>
    <w:rsid w:val="00BF10FE"/>
    <w:rsid w:val="00BF33D3"/>
    <w:rsid w:val="00BF5556"/>
    <w:rsid w:val="00BF5FE8"/>
    <w:rsid w:val="00C00CEE"/>
    <w:rsid w:val="00C019AA"/>
    <w:rsid w:val="00C0329B"/>
    <w:rsid w:val="00C06624"/>
    <w:rsid w:val="00C10B17"/>
    <w:rsid w:val="00C117C2"/>
    <w:rsid w:val="00C11868"/>
    <w:rsid w:val="00C16188"/>
    <w:rsid w:val="00C20468"/>
    <w:rsid w:val="00C22374"/>
    <w:rsid w:val="00C2276F"/>
    <w:rsid w:val="00C23FFB"/>
    <w:rsid w:val="00C242AF"/>
    <w:rsid w:val="00C2698A"/>
    <w:rsid w:val="00C2699C"/>
    <w:rsid w:val="00C308CC"/>
    <w:rsid w:val="00C30A7C"/>
    <w:rsid w:val="00C30E54"/>
    <w:rsid w:val="00C32BC8"/>
    <w:rsid w:val="00C34157"/>
    <w:rsid w:val="00C348C3"/>
    <w:rsid w:val="00C40407"/>
    <w:rsid w:val="00C41CE3"/>
    <w:rsid w:val="00C44169"/>
    <w:rsid w:val="00C44CDE"/>
    <w:rsid w:val="00C515F8"/>
    <w:rsid w:val="00C5195C"/>
    <w:rsid w:val="00C52063"/>
    <w:rsid w:val="00C52D75"/>
    <w:rsid w:val="00C53D00"/>
    <w:rsid w:val="00C54395"/>
    <w:rsid w:val="00C5613B"/>
    <w:rsid w:val="00C60D35"/>
    <w:rsid w:val="00C61427"/>
    <w:rsid w:val="00C6411B"/>
    <w:rsid w:val="00C66CD2"/>
    <w:rsid w:val="00C72429"/>
    <w:rsid w:val="00C73AB2"/>
    <w:rsid w:val="00C75D95"/>
    <w:rsid w:val="00C76049"/>
    <w:rsid w:val="00C770DB"/>
    <w:rsid w:val="00C80786"/>
    <w:rsid w:val="00C807F9"/>
    <w:rsid w:val="00C81852"/>
    <w:rsid w:val="00C81D03"/>
    <w:rsid w:val="00C830AA"/>
    <w:rsid w:val="00C83E2E"/>
    <w:rsid w:val="00C853F1"/>
    <w:rsid w:val="00C8640F"/>
    <w:rsid w:val="00C875EF"/>
    <w:rsid w:val="00C92469"/>
    <w:rsid w:val="00C92A41"/>
    <w:rsid w:val="00CB0887"/>
    <w:rsid w:val="00CB5C16"/>
    <w:rsid w:val="00CB7ABD"/>
    <w:rsid w:val="00CC0D19"/>
    <w:rsid w:val="00CC1988"/>
    <w:rsid w:val="00CC19AA"/>
    <w:rsid w:val="00CC3865"/>
    <w:rsid w:val="00CC5C28"/>
    <w:rsid w:val="00CC6A6D"/>
    <w:rsid w:val="00CD01A6"/>
    <w:rsid w:val="00CD2AB2"/>
    <w:rsid w:val="00CD3D74"/>
    <w:rsid w:val="00CD4E1A"/>
    <w:rsid w:val="00CD5D7A"/>
    <w:rsid w:val="00CD665F"/>
    <w:rsid w:val="00CD740C"/>
    <w:rsid w:val="00CE15DE"/>
    <w:rsid w:val="00CE1BE6"/>
    <w:rsid w:val="00CE36B8"/>
    <w:rsid w:val="00CE4D5D"/>
    <w:rsid w:val="00CE6E37"/>
    <w:rsid w:val="00CE7334"/>
    <w:rsid w:val="00CF0D97"/>
    <w:rsid w:val="00CF161B"/>
    <w:rsid w:val="00CF4907"/>
    <w:rsid w:val="00CF7322"/>
    <w:rsid w:val="00CF7BA7"/>
    <w:rsid w:val="00D00EA8"/>
    <w:rsid w:val="00D01135"/>
    <w:rsid w:val="00D015C5"/>
    <w:rsid w:val="00D03455"/>
    <w:rsid w:val="00D05BF5"/>
    <w:rsid w:val="00D0705D"/>
    <w:rsid w:val="00D10173"/>
    <w:rsid w:val="00D14C73"/>
    <w:rsid w:val="00D23BBE"/>
    <w:rsid w:val="00D244E7"/>
    <w:rsid w:val="00D27058"/>
    <w:rsid w:val="00D27A12"/>
    <w:rsid w:val="00D27AF2"/>
    <w:rsid w:val="00D30805"/>
    <w:rsid w:val="00D32D8D"/>
    <w:rsid w:val="00D33266"/>
    <w:rsid w:val="00D33644"/>
    <w:rsid w:val="00D379A7"/>
    <w:rsid w:val="00D41B08"/>
    <w:rsid w:val="00D41D85"/>
    <w:rsid w:val="00D41E86"/>
    <w:rsid w:val="00D4220E"/>
    <w:rsid w:val="00D42316"/>
    <w:rsid w:val="00D427FC"/>
    <w:rsid w:val="00D42AC8"/>
    <w:rsid w:val="00D44D3A"/>
    <w:rsid w:val="00D44F9B"/>
    <w:rsid w:val="00D45885"/>
    <w:rsid w:val="00D45961"/>
    <w:rsid w:val="00D45983"/>
    <w:rsid w:val="00D459BF"/>
    <w:rsid w:val="00D47231"/>
    <w:rsid w:val="00D47A53"/>
    <w:rsid w:val="00D52E6E"/>
    <w:rsid w:val="00D54B02"/>
    <w:rsid w:val="00D554CB"/>
    <w:rsid w:val="00D60680"/>
    <w:rsid w:val="00D61B4E"/>
    <w:rsid w:val="00D67775"/>
    <w:rsid w:val="00D70E58"/>
    <w:rsid w:val="00D726C9"/>
    <w:rsid w:val="00D77B55"/>
    <w:rsid w:val="00D77F22"/>
    <w:rsid w:val="00D800EA"/>
    <w:rsid w:val="00D8311B"/>
    <w:rsid w:val="00D83991"/>
    <w:rsid w:val="00D83A75"/>
    <w:rsid w:val="00D848FF"/>
    <w:rsid w:val="00D86515"/>
    <w:rsid w:val="00D92DBF"/>
    <w:rsid w:val="00D942F0"/>
    <w:rsid w:val="00D9704A"/>
    <w:rsid w:val="00DA2837"/>
    <w:rsid w:val="00DA2C69"/>
    <w:rsid w:val="00DA3DE8"/>
    <w:rsid w:val="00DB0341"/>
    <w:rsid w:val="00DB1144"/>
    <w:rsid w:val="00DB1A6E"/>
    <w:rsid w:val="00DB2930"/>
    <w:rsid w:val="00DB3373"/>
    <w:rsid w:val="00DB3ACE"/>
    <w:rsid w:val="00DB4415"/>
    <w:rsid w:val="00DB662D"/>
    <w:rsid w:val="00DB6793"/>
    <w:rsid w:val="00DC4310"/>
    <w:rsid w:val="00DC69A7"/>
    <w:rsid w:val="00DC7E56"/>
    <w:rsid w:val="00DD07D3"/>
    <w:rsid w:val="00DD11F1"/>
    <w:rsid w:val="00DD19A1"/>
    <w:rsid w:val="00DD2557"/>
    <w:rsid w:val="00DD4453"/>
    <w:rsid w:val="00DE0934"/>
    <w:rsid w:val="00DE105F"/>
    <w:rsid w:val="00DE658A"/>
    <w:rsid w:val="00DE6720"/>
    <w:rsid w:val="00DF0BEC"/>
    <w:rsid w:val="00DF47DD"/>
    <w:rsid w:val="00DF6635"/>
    <w:rsid w:val="00DF73FE"/>
    <w:rsid w:val="00E01478"/>
    <w:rsid w:val="00E01655"/>
    <w:rsid w:val="00E01E5D"/>
    <w:rsid w:val="00E04274"/>
    <w:rsid w:val="00E11DC5"/>
    <w:rsid w:val="00E12295"/>
    <w:rsid w:val="00E1798C"/>
    <w:rsid w:val="00E20C05"/>
    <w:rsid w:val="00E22B62"/>
    <w:rsid w:val="00E22C19"/>
    <w:rsid w:val="00E2632C"/>
    <w:rsid w:val="00E30992"/>
    <w:rsid w:val="00E31C4A"/>
    <w:rsid w:val="00E377AB"/>
    <w:rsid w:val="00E37973"/>
    <w:rsid w:val="00E40AE7"/>
    <w:rsid w:val="00E42612"/>
    <w:rsid w:val="00E53A1D"/>
    <w:rsid w:val="00E560DE"/>
    <w:rsid w:val="00E56786"/>
    <w:rsid w:val="00E63C72"/>
    <w:rsid w:val="00E67CC2"/>
    <w:rsid w:val="00E720E0"/>
    <w:rsid w:val="00E735DF"/>
    <w:rsid w:val="00E77782"/>
    <w:rsid w:val="00E77DC4"/>
    <w:rsid w:val="00E81A23"/>
    <w:rsid w:val="00E84161"/>
    <w:rsid w:val="00E854ED"/>
    <w:rsid w:val="00E8595D"/>
    <w:rsid w:val="00E86240"/>
    <w:rsid w:val="00E94946"/>
    <w:rsid w:val="00E95696"/>
    <w:rsid w:val="00E957DC"/>
    <w:rsid w:val="00E96F22"/>
    <w:rsid w:val="00EA2BEB"/>
    <w:rsid w:val="00EA35ED"/>
    <w:rsid w:val="00EA7259"/>
    <w:rsid w:val="00EA7F9E"/>
    <w:rsid w:val="00EB066A"/>
    <w:rsid w:val="00EB0C30"/>
    <w:rsid w:val="00EB1926"/>
    <w:rsid w:val="00EB2560"/>
    <w:rsid w:val="00EB44D6"/>
    <w:rsid w:val="00EB5268"/>
    <w:rsid w:val="00EB5CE9"/>
    <w:rsid w:val="00EB69EC"/>
    <w:rsid w:val="00EB7D02"/>
    <w:rsid w:val="00EC0A26"/>
    <w:rsid w:val="00EC0D33"/>
    <w:rsid w:val="00EC243C"/>
    <w:rsid w:val="00EC3D5E"/>
    <w:rsid w:val="00EC5C8F"/>
    <w:rsid w:val="00EC5D5D"/>
    <w:rsid w:val="00ED3252"/>
    <w:rsid w:val="00ED332F"/>
    <w:rsid w:val="00ED625C"/>
    <w:rsid w:val="00EE3359"/>
    <w:rsid w:val="00EE6CEB"/>
    <w:rsid w:val="00EF2329"/>
    <w:rsid w:val="00EF3750"/>
    <w:rsid w:val="00EF3AD0"/>
    <w:rsid w:val="00EF51D9"/>
    <w:rsid w:val="00EF6670"/>
    <w:rsid w:val="00EF690A"/>
    <w:rsid w:val="00EF7867"/>
    <w:rsid w:val="00F007F5"/>
    <w:rsid w:val="00F026D6"/>
    <w:rsid w:val="00F034DE"/>
    <w:rsid w:val="00F105BB"/>
    <w:rsid w:val="00F112D8"/>
    <w:rsid w:val="00F11D13"/>
    <w:rsid w:val="00F135B7"/>
    <w:rsid w:val="00F15BC0"/>
    <w:rsid w:val="00F22E11"/>
    <w:rsid w:val="00F245AA"/>
    <w:rsid w:val="00F32201"/>
    <w:rsid w:val="00F33756"/>
    <w:rsid w:val="00F346F0"/>
    <w:rsid w:val="00F34780"/>
    <w:rsid w:val="00F36AC4"/>
    <w:rsid w:val="00F42462"/>
    <w:rsid w:val="00F42C07"/>
    <w:rsid w:val="00F43025"/>
    <w:rsid w:val="00F43CA0"/>
    <w:rsid w:val="00F44CEA"/>
    <w:rsid w:val="00F4785B"/>
    <w:rsid w:val="00F479AC"/>
    <w:rsid w:val="00F47AC0"/>
    <w:rsid w:val="00F47D57"/>
    <w:rsid w:val="00F50C5F"/>
    <w:rsid w:val="00F51652"/>
    <w:rsid w:val="00F537E6"/>
    <w:rsid w:val="00F543B9"/>
    <w:rsid w:val="00F54C72"/>
    <w:rsid w:val="00F5586D"/>
    <w:rsid w:val="00F56F36"/>
    <w:rsid w:val="00F579C1"/>
    <w:rsid w:val="00F61705"/>
    <w:rsid w:val="00F6537D"/>
    <w:rsid w:val="00F75A94"/>
    <w:rsid w:val="00F75B89"/>
    <w:rsid w:val="00F7643C"/>
    <w:rsid w:val="00F848EC"/>
    <w:rsid w:val="00F866DF"/>
    <w:rsid w:val="00F87BB1"/>
    <w:rsid w:val="00F91449"/>
    <w:rsid w:val="00F91525"/>
    <w:rsid w:val="00F939A0"/>
    <w:rsid w:val="00F93A2D"/>
    <w:rsid w:val="00F945F2"/>
    <w:rsid w:val="00F95F42"/>
    <w:rsid w:val="00F9606C"/>
    <w:rsid w:val="00F96E1E"/>
    <w:rsid w:val="00F973C9"/>
    <w:rsid w:val="00FA017F"/>
    <w:rsid w:val="00FA55B5"/>
    <w:rsid w:val="00FA614A"/>
    <w:rsid w:val="00FA66DE"/>
    <w:rsid w:val="00FB16D3"/>
    <w:rsid w:val="00FB1E67"/>
    <w:rsid w:val="00FB2DEF"/>
    <w:rsid w:val="00FB4149"/>
    <w:rsid w:val="00FB57F6"/>
    <w:rsid w:val="00FB7D78"/>
    <w:rsid w:val="00FC0472"/>
    <w:rsid w:val="00FC429A"/>
    <w:rsid w:val="00FC451B"/>
    <w:rsid w:val="00FC4EB6"/>
    <w:rsid w:val="00FC52B0"/>
    <w:rsid w:val="00FC69D4"/>
    <w:rsid w:val="00FD1348"/>
    <w:rsid w:val="00FD4B23"/>
    <w:rsid w:val="00FE15C5"/>
    <w:rsid w:val="00FE1DB5"/>
    <w:rsid w:val="00FE1F54"/>
    <w:rsid w:val="00FE233D"/>
    <w:rsid w:val="00FE2AC7"/>
    <w:rsid w:val="00FE5BA5"/>
    <w:rsid w:val="00FE7174"/>
    <w:rsid w:val="00FF018C"/>
    <w:rsid w:val="00FF0713"/>
    <w:rsid w:val="00FF09FE"/>
    <w:rsid w:val="00FF1DC6"/>
    <w:rsid w:val="00FF3D05"/>
    <w:rsid w:val="00FF6986"/>
    <w:rsid w:val="00FF6F97"/>
    <w:rsid w:val="00FF7089"/>
    <w:rsid w:val="01024267"/>
    <w:rsid w:val="02572AE5"/>
    <w:rsid w:val="02BE5C12"/>
    <w:rsid w:val="04AB0172"/>
    <w:rsid w:val="05222815"/>
    <w:rsid w:val="086D03E7"/>
    <w:rsid w:val="08A313EA"/>
    <w:rsid w:val="090D5F3A"/>
    <w:rsid w:val="0AA76B80"/>
    <w:rsid w:val="0AC862F0"/>
    <w:rsid w:val="0C95396C"/>
    <w:rsid w:val="12F612BD"/>
    <w:rsid w:val="153D5AD3"/>
    <w:rsid w:val="157F2A02"/>
    <w:rsid w:val="15AE7C87"/>
    <w:rsid w:val="17077DA4"/>
    <w:rsid w:val="176F2FA6"/>
    <w:rsid w:val="18A06A9D"/>
    <w:rsid w:val="19083280"/>
    <w:rsid w:val="19CA20F1"/>
    <w:rsid w:val="1A5E3890"/>
    <w:rsid w:val="1B060406"/>
    <w:rsid w:val="1C0443B0"/>
    <w:rsid w:val="1C2511D4"/>
    <w:rsid w:val="1F061961"/>
    <w:rsid w:val="20453E7B"/>
    <w:rsid w:val="218D6E48"/>
    <w:rsid w:val="21D450F0"/>
    <w:rsid w:val="23C10795"/>
    <w:rsid w:val="23F31505"/>
    <w:rsid w:val="24907FED"/>
    <w:rsid w:val="277D190E"/>
    <w:rsid w:val="29500CDB"/>
    <w:rsid w:val="29E00044"/>
    <w:rsid w:val="2A366ACE"/>
    <w:rsid w:val="2ABF664D"/>
    <w:rsid w:val="2B013A3A"/>
    <w:rsid w:val="2B372BAC"/>
    <w:rsid w:val="2F901D87"/>
    <w:rsid w:val="320D12CF"/>
    <w:rsid w:val="357E6424"/>
    <w:rsid w:val="35CA1D19"/>
    <w:rsid w:val="36081FCB"/>
    <w:rsid w:val="36422027"/>
    <w:rsid w:val="36840D52"/>
    <w:rsid w:val="39991DA1"/>
    <w:rsid w:val="3A2A1B78"/>
    <w:rsid w:val="3A614678"/>
    <w:rsid w:val="3A8A54FD"/>
    <w:rsid w:val="3AC577F8"/>
    <w:rsid w:val="3B3C55A4"/>
    <w:rsid w:val="3D08509F"/>
    <w:rsid w:val="3E225541"/>
    <w:rsid w:val="3F37323F"/>
    <w:rsid w:val="3F45486D"/>
    <w:rsid w:val="406F32D5"/>
    <w:rsid w:val="412D3A73"/>
    <w:rsid w:val="41643B6C"/>
    <w:rsid w:val="45600685"/>
    <w:rsid w:val="459551A2"/>
    <w:rsid w:val="46E20C19"/>
    <w:rsid w:val="48D0619E"/>
    <w:rsid w:val="48DE2C2A"/>
    <w:rsid w:val="49867012"/>
    <w:rsid w:val="49FC03DF"/>
    <w:rsid w:val="4B8F5813"/>
    <w:rsid w:val="4CB33480"/>
    <w:rsid w:val="4E0C1ED3"/>
    <w:rsid w:val="4EC766FE"/>
    <w:rsid w:val="4FF90F05"/>
    <w:rsid w:val="517E0914"/>
    <w:rsid w:val="51801FC7"/>
    <w:rsid w:val="54D81DAE"/>
    <w:rsid w:val="56362F47"/>
    <w:rsid w:val="56A12814"/>
    <w:rsid w:val="57BF44F5"/>
    <w:rsid w:val="5A17240D"/>
    <w:rsid w:val="5A2A46E6"/>
    <w:rsid w:val="5C1961A2"/>
    <w:rsid w:val="5CFF6ECE"/>
    <w:rsid w:val="5E4C0E68"/>
    <w:rsid w:val="5E662CDD"/>
    <w:rsid w:val="5F24554E"/>
    <w:rsid w:val="616F0E98"/>
    <w:rsid w:val="639F2B5B"/>
    <w:rsid w:val="65C35F48"/>
    <w:rsid w:val="666E3B36"/>
    <w:rsid w:val="67C4308D"/>
    <w:rsid w:val="699F4B84"/>
    <w:rsid w:val="69BF2972"/>
    <w:rsid w:val="6C7A5540"/>
    <w:rsid w:val="6CB31304"/>
    <w:rsid w:val="6ECC48DD"/>
    <w:rsid w:val="70344EA3"/>
    <w:rsid w:val="70C028CF"/>
    <w:rsid w:val="717B7891"/>
    <w:rsid w:val="718D40F3"/>
    <w:rsid w:val="71C852BA"/>
    <w:rsid w:val="74930E61"/>
    <w:rsid w:val="74DC0082"/>
    <w:rsid w:val="763B74C1"/>
    <w:rsid w:val="76CF7A42"/>
    <w:rsid w:val="79502DD1"/>
    <w:rsid w:val="797369C4"/>
    <w:rsid w:val="79C918E2"/>
    <w:rsid w:val="7A510BA8"/>
    <w:rsid w:val="7C032ADA"/>
    <w:rsid w:val="7C8912B3"/>
    <w:rsid w:val="7D8653E5"/>
    <w:rsid w:val="7DDF5E0F"/>
    <w:rsid w:val="7E2E6285"/>
    <w:rsid w:val="7FA60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qFormat/>
    <w:uiPriority w:val="0"/>
    <w:pPr>
      <w:keepNext/>
      <w:keepLines/>
      <w:ind w:firstLine="0" w:firstLineChars="0"/>
      <w:jc w:val="left"/>
      <w:outlineLvl w:val="0"/>
    </w:pPr>
    <w:rPr>
      <w:b/>
      <w:bCs/>
      <w:kern w:val="44"/>
      <w:sz w:val="28"/>
      <w:szCs w:val="44"/>
    </w:rPr>
  </w:style>
  <w:style w:type="paragraph" w:styleId="3">
    <w:name w:val="heading 2"/>
    <w:basedOn w:val="1"/>
    <w:next w:val="1"/>
    <w:unhideWhenUsed/>
    <w:qFormat/>
    <w:uiPriority w:val="9"/>
    <w:pPr>
      <w:keepNext/>
      <w:keepLines/>
      <w:spacing w:line="413" w:lineRule="auto"/>
      <w:outlineLvl w:val="1"/>
    </w:pPr>
    <w:rPr>
      <w:rFonts w:ascii="Arial" w:hAnsi="Arial" w:eastAsia="黑体"/>
      <w:b/>
      <w:sz w:val="32"/>
    </w:rPr>
  </w:style>
  <w:style w:type="paragraph" w:styleId="4">
    <w:name w:val="heading 3"/>
    <w:basedOn w:val="1"/>
    <w:next w:val="1"/>
    <w:qFormat/>
    <w:uiPriority w:val="0"/>
    <w:pPr>
      <w:keepNext/>
      <w:keepLines/>
      <w:ind w:firstLine="0" w:firstLineChars="0"/>
      <w:jc w:val="left"/>
      <w:outlineLvl w:val="2"/>
    </w:pPr>
    <w:rPr>
      <w:b/>
      <w:bCs/>
      <w:szCs w:val="32"/>
    </w:rPr>
  </w:style>
  <w:style w:type="character" w:default="1" w:styleId="23">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1800"/>
      <w:jc w:val="left"/>
    </w:pPr>
    <w:rPr>
      <w:sz w:val="18"/>
      <w:szCs w:val="18"/>
    </w:rPr>
  </w:style>
  <w:style w:type="paragraph" w:styleId="6">
    <w:name w:val="Document Map"/>
    <w:basedOn w:val="1"/>
    <w:link w:val="34"/>
    <w:unhideWhenUsed/>
    <w:qFormat/>
    <w:uiPriority w:val="99"/>
    <w:rPr>
      <w:rFonts w:ascii="宋体" w:eastAsia="宋体"/>
      <w:sz w:val="18"/>
      <w:szCs w:val="18"/>
    </w:rPr>
  </w:style>
  <w:style w:type="paragraph" w:styleId="7">
    <w:name w:val="annotation text"/>
    <w:basedOn w:val="1"/>
    <w:link w:val="31"/>
    <w:unhideWhenUsed/>
    <w:qFormat/>
    <w:uiPriority w:val="99"/>
    <w:pPr>
      <w:jc w:val="left"/>
    </w:pPr>
  </w:style>
  <w:style w:type="paragraph" w:styleId="8">
    <w:name w:val="toc 5"/>
    <w:basedOn w:val="1"/>
    <w:next w:val="1"/>
    <w:qFormat/>
    <w:uiPriority w:val="39"/>
    <w:pPr>
      <w:ind w:left="1200"/>
      <w:jc w:val="left"/>
    </w:pPr>
    <w:rPr>
      <w:sz w:val="18"/>
      <w:szCs w:val="18"/>
    </w:rPr>
  </w:style>
  <w:style w:type="paragraph" w:styleId="9">
    <w:name w:val="toc 3"/>
    <w:basedOn w:val="1"/>
    <w:next w:val="1"/>
    <w:qFormat/>
    <w:uiPriority w:val="39"/>
    <w:pPr>
      <w:spacing w:line="300" w:lineRule="exact"/>
      <w:ind w:left="567"/>
      <w:jc w:val="left"/>
    </w:pPr>
    <w:rPr>
      <w:iCs/>
      <w:sz w:val="28"/>
      <w:szCs w:val="20"/>
    </w:rPr>
  </w:style>
  <w:style w:type="paragraph" w:styleId="10">
    <w:name w:val="toc 8"/>
    <w:basedOn w:val="1"/>
    <w:next w:val="1"/>
    <w:qFormat/>
    <w:uiPriority w:val="39"/>
    <w:pPr>
      <w:ind w:left="2100"/>
      <w:jc w:val="left"/>
    </w:pPr>
    <w:rPr>
      <w:sz w:val="18"/>
      <w:szCs w:val="18"/>
    </w:rPr>
  </w:style>
  <w:style w:type="paragraph" w:styleId="11">
    <w:name w:val="Date"/>
    <w:basedOn w:val="1"/>
    <w:next w:val="1"/>
    <w:qFormat/>
    <w:uiPriority w:val="0"/>
    <w:pPr>
      <w:ind w:left="100" w:leftChars="2500"/>
    </w:pPr>
    <w:rPr>
      <w:rFonts w:eastAsia="宋体"/>
      <w:sz w:val="21"/>
    </w:rPr>
  </w:style>
  <w:style w:type="paragraph" w:styleId="12">
    <w:name w:val="Balloon Text"/>
    <w:basedOn w:val="1"/>
    <w:link w:val="28"/>
    <w:qFormat/>
    <w:uiPriority w:val="0"/>
    <w:rPr>
      <w:sz w:val="18"/>
      <w:szCs w:val="18"/>
    </w:rPr>
  </w:style>
  <w:style w:type="paragraph" w:styleId="13">
    <w:name w:val="footer"/>
    <w:basedOn w:val="1"/>
    <w:link w:val="29"/>
    <w:qFormat/>
    <w:uiPriority w:val="99"/>
    <w:pPr>
      <w:tabs>
        <w:tab w:val="center" w:pos="4153"/>
        <w:tab w:val="right" w:pos="8306"/>
      </w:tabs>
      <w:snapToGrid w:val="0"/>
      <w:jc w:val="left"/>
    </w:pPr>
    <w:rPr>
      <w:sz w:val="18"/>
      <w:szCs w:val="18"/>
    </w:rPr>
  </w:style>
  <w:style w:type="paragraph" w:styleId="14">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b/>
      <w:bCs/>
      <w:caps/>
      <w:sz w:val="28"/>
      <w:szCs w:val="20"/>
    </w:rPr>
  </w:style>
  <w:style w:type="paragraph" w:styleId="16">
    <w:name w:val="toc 4"/>
    <w:basedOn w:val="1"/>
    <w:next w:val="1"/>
    <w:qFormat/>
    <w:uiPriority w:val="39"/>
    <w:pPr>
      <w:tabs>
        <w:tab w:val="right" w:leader="dot" w:pos="8693"/>
      </w:tabs>
      <w:spacing w:line="300" w:lineRule="exact"/>
      <w:ind w:left="902"/>
      <w:jc w:val="left"/>
    </w:pPr>
    <w:rPr>
      <w:sz w:val="28"/>
      <w:szCs w:val="18"/>
    </w:rPr>
  </w:style>
  <w:style w:type="paragraph" w:styleId="17">
    <w:name w:val="toc 6"/>
    <w:basedOn w:val="1"/>
    <w:next w:val="1"/>
    <w:qFormat/>
    <w:uiPriority w:val="39"/>
    <w:pPr>
      <w:ind w:left="1500"/>
      <w:jc w:val="left"/>
    </w:pPr>
    <w:rPr>
      <w:sz w:val="18"/>
      <w:szCs w:val="18"/>
    </w:rPr>
  </w:style>
  <w:style w:type="paragraph" w:styleId="18">
    <w:name w:val="toc 2"/>
    <w:basedOn w:val="1"/>
    <w:next w:val="1"/>
    <w:qFormat/>
    <w:uiPriority w:val="39"/>
    <w:pPr>
      <w:spacing w:line="300" w:lineRule="exact"/>
      <w:jc w:val="left"/>
    </w:pPr>
    <w:rPr>
      <w:smallCaps/>
      <w:sz w:val="28"/>
      <w:szCs w:val="20"/>
    </w:rPr>
  </w:style>
  <w:style w:type="paragraph" w:styleId="19">
    <w:name w:val="toc 9"/>
    <w:basedOn w:val="1"/>
    <w:next w:val="1"/>
    <w:qFormat/>
    <w:uiPriority w:val="39"/>
    <w:pPr>
      <w:ind w:left="2400"/>
      <w:jc w:val="left"/>
    </w:pPr>
    <w:rPr>
      <w:sz w:val="18"/>
      <w:szCs w:val="18"/>
    </w:rPr>
  </w:style>
  <w:style w:type="paragraph" w:styleId="20">
    <w:name w:val="Title"/>
    <w:basedOn w:val="1"/>
    <w:next w:val="1"/>
    <w:link w:val="27"/>
    <w:qFormat/>
    <w:uiPriority w:val="10"/>
    <w:pPr>
      <w:jc w:val="left"/>
      <w:outlineLvl w:val="3"/>
    </w:pPr>
    <w:rPr>
      <w:rFonts w:ascii="Cambria" w:hAnsi="Cambria"/>
      <w:bCs/>
      <w:szCs w:val="32"/>
    </w:rPr>
  </w:style>
  <w:style w:type="paragraph" w:styleId="21">
    <w:name w:val="annotation subject"/>
    <w:basedOn w:val="7"/>
    <w:next w:val="7"/>
    <w:link w:val="33"/>
    <w:unhideWhenUsed/>
    <w:qFormat/>
    <w:uiPriority w:val="99"/>
    <w:rPr>
      <w:b/>
      <w:bCs/>
    </w:rPr>
  </w:style>
  <w:style w:type="character" w:styleId="24">
    <w:name w:val="page number"/>
    <w:basedOn w:val="23"/>
    <w:qFormat/>
    <w:uiPriority w:val="0"/>
  </w:style>
  <w:style w:type="character" w:styleId="25">
    <w:name w:val="Hyperlink"/>
    <w:qFormat/>
    <w:uiPriority w:val="99"/>
    <w:rPr>
      <w:color w:val="0000FF"/>
      <w:u w:val="single"/>
    </w:rPr>
  </w:style>
  <w:style w:type="character" w:styleId="26">
    <w:name w:val="annotation reference"/>
    <w:basedOn w:val="23"/>
    <w:unhideWhenUsed/>
    <w:qFormat/>
    <w:uiPriority w:val="99"/>
    <w:rPr>
      <w:sz w:val="21"/>
      <w:szCs w:val="21"/>
    </w:rPr>
  </w:style>
  <w:style w:type="character" w:customStyle="1" w:styleId="27">
    <w:name w:val="标题 Char"/>
    <w:basedOn w:val="23"/>
    <w:link w:val="20"/>
    <w:qFormat/>
    <w:uiPriority w:val="10"/>
    <w:rPr>
      <w:rFonts w:ascii="Cambria" w:hAnsi="Cambria" w:eastAsia="仿宋_GB2312" w:cs="Times New Roman"/>
      <w:bCs/>
      <w:kern w:val="2"/>
      <w:sz w:val="24"/>
      <w:szCs w:val="32"/>
    </w:rPr>
  </w:style>
  <w:style w:type="character" w:customStyle="1" w:styleId="28">
    <w:name w:val="批注框文本 Char"/>
    <w:link w:val="12"/>
    <w:qFormat/>
    <w:uiPriority w:val="0"/>
    <w:rPr>
      <w:rFonts w:eastAsia="仿宋_GB2312"/>
      <w:kern w:val="2"/>
      <w:sz w:val="18"/>
      <w:szCs w:val="18"/>
    </w:rPr>
  </w:style>
  <w:style w:type="character" w:customStyle="1" w:styleId="29">
    <w:name w:val="页脚 Char"/>
    <w:link w:val="13"/>
    <w:qFormat/>
    <w:uiPriority w:val="99"/>
    <w:rPr>
      <w:rFonts w:eastAsia="仿宋_GB2312"/>
      <w:kern w:val="2"/>
      <w:sz w:val="18"/>
      <w:szCs w:val="18"/>
    </w:rPr>
  </w:style>
  <w:style w:type="character" w:customStyle="1" w:styleId="30">
    <w:name w:val="apple-converted-space"/>
    <w:basedOn w:val="23"/>
    <w:qFormat/>
    <w:uiPriority w:val="0"/>
  </w:style>
  <w:style w:type="character" w:customStyle="1" w:styleId="31">
    <w:name w:val="批注文字 Char"/>
    <w:basedOn w:val="23"/>
    <w:link w:val="7"/>
    <w:semiHidden/>
    <w:qFormat/>
    <w:uiPriority w:val="99"/>
    <w:rPr>
      <w:rFonts w:eastAsia="仿宋_GB2312"/>
      <w:kern w:val="2"/>
      <w:sz w:val="24"/>
      <w:szCs w:val="24"/>
    </w:rPr>
  </w:style>
  <w:style w:type="character" w:customStyle="1" w:styleId="32">
    <w:name w:val="页眉 Char"/>
    <w:link w:val="14"/>
    <w:qFormat/>
    <w:uiPriority w:val="0"/>
    <w:rPr>
      <w:rFonts w:eastAsia="仿宋_GB2312"/>
      <w:kern w:val="2"/>
      <w:sz w:val="18"/>
      <w:szCs w:val="18"/>
    </w:rPr>
  </w:style>
  <w:style w:type="character" w:customStyle="1" w:styleId="33">
    <w:name w:val="批注主题 Char"/>
    <w:basedOn w:val="31"/>
    <w:link w:val="21"/>
    <w:semiHidden/>
    <w:qFormat/>
    <w:uiPriority w:val="99"/>
    <w:rPr>
      <w:rFonts w:eastAsia="仿宋_GB2312"/>
      <w:b/>
      <w:bCs/>
      <w:kern w:val="2"/>
      <w:sz w:val="24"/>
      <w:szCs w:val="24"/>
    </w:rPr>
  </w:style>
  <w:style w:type="character" w:customStyle="1" w:styleId="34">
    <w:name w:val="文档结构图 Char"/>
    <w:basedOn w:val="23"/>
    <w:link w:val="6"/>
    <w:semiHidden/>
    <w:qFormat/>
    <w:uiPriority w:val="99"/>
    <w:rPr>
      <w:rFonts w:ascii="宋体"/>
      <w:kern w:val="2"/>
      <w:sz w:val="18"/>
      <w:szCs w:val="18"/>
    </w:rPr>
  </w:style>
  <w:style w:type="paragraph" w:customStyle="1" w:styleId="35">
    <w:name w:val="_Style 1"/>
    <w:basedOn w:val="1"/>
    <w:qFormat/>
    <w:uiPriority w:val="0"/>
    <w:rPr>
      <w:rFonts w:eastAsia="宋体"/>
      <w:sz w:val="21"/>
    </w:rPr>
  </w:style>
  <w:style w:type="paragraph" w:customStyle="1" w:styleId="36">
    <w:name w:val="无间隔1"/>
    <w:qFormat/>
    <w:uiPriority w:val="1"/>
    <w:pPr>
      <w:widowControl w:val="0"/>
      <w:spacing w:line="360" w:lineRule="auto"/>
      <w:ind w:firstLine="200" w:firstLineChars="200"/>
      <w:outlineLvl w:val="2"/>
    </w:pPr>
    <w:rPr>
      <w:rFonts w:ascii="Times New Roman" w:hAnsi="Times New Roman" w:eastAsia="仿宋_GB2312" w:cs="Times New Roman"/>
      <w:kern w:val="2"/>
      <w:sz w:val="24"/>
      <w:szCs w:val="24"/>
      <w:lang w:val="en-US" w:eastAsia="zh-CN" w:bidi="ar-SA"/>
    </w:rPr>
  </w:style>
  <w:style w:type="paragraph" w:customStyle="1" w:styleId="37">
    <w:name w:val="TOC 标题1"/>
    <w:basedOn w:val="2"/>
    <w:next w:val="1"/>
    <w:qFormat/>
    <w:uiPriority w:val="39"/>
    <w:pPr>
      <w:widowControl/>
      <w:spacing w:before="480" w:line="276" w:lineRule="auto"/>
      <w:outlineLvl w:val="9"/>
    </w:pPr>
    <w:rPr>
      <w:rFonts w:ascii="Cambria" w:hAnsi="Cambria" w:eastAsia="宋体"/>
      <w:color w:val="365F91"/>
      <w:kern w:val="0"/>
      <w:szCs w:val="28"/>
    </w:rPr>
  </w:style>
  <w:style w:type="paragraph" w:customStyle="1" w:styleId="38">
    <w:name w:val="列出段落1"/>
    <w:basedOn w:val="1"/>
    <w:qFormat/>
    <w:uiPriority w:val="34"/>
    <w:pPr>
      <w:ind w:firstLine="420"/>
    </w:pPr>
  </w:style>
  <w:style w:type="paragraph" w:customStyle="1" w:styleId="39">
    <w:name w:val="列出段落2"/>
    <w:basedOn w:val="1"/>
    <w:qFormat/>
    <w:uiPriority w:val="34"/>
    <w:pPr>
      <w:ind w:firstLine="420"/>
    </w:pPr>
  </w:style>
  <w:style w:type="paragraph" w:customStyle="1" w:styleId="40">
    <w:name w:val="修订1"/>
    <w:semiHidden/>
    <w:qFormat/>
    <w:uiPriority w:val="99"/>
    <w:rPr>
      <w:rFonts w:ascii="Times New Roman" w:hAnsi="Times New Roman" w:eastAsia="仿宋_GB2312" w:cs="Times New Roman"/>
      <w:kern w:val="2"/>
      <w:sz w:val="24"/>
      <w:szCs w:val="24"/>
      <w:lang w:val="en-US" w:eastAsia="zh-CN" w:bidi="ar-SA"/>
    </w:rPr>
  </w:style>
  <w:style w:type="paragraph" w:customStyle="1" w:styleId="41">
    <w:name w:val="无间隔11"/>
    <w:qFormat/>
    <w:uiPriority w:val="1"/>
    <w:pPr>
      <w:widowControl w:val="0"/>
      <w:spacing w:line="360" w:lineRule="auto"/>
      <w:ind w:firstLine="200" w:firstLineChars="200"/>
      <w:outlineLvl w:val="2"/>
    </w:pPr>
    <w:rPr>
      <w:rFonts w:ascii="Times New Roman" w:hAnsi="Times New Roman" w:eastAsia="仿宋_GB2312" w:cs="Times New Roman"/>
      <w:kern w:val="2"/>
      <w:sz w:val="24"/>
      <w:szCs w:val="24"/>
      <w:lang w:val="en-US" w:eastAsia="zh-CN" w:bidi="ar-SA"/>
    </w:rPr>
  </w:style>
  <w:style w:type="paragraph" w:styleId="42">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DE665E-92ED-4D90-8443-3EAA68428FA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1804</Words>
  <Characters>10289</Characters>
  <Lines>85</Lines>
  <Paragraphs>24</Paragraphs>
  <TotalTime>1</TotalTime>
  <ScaleCrop>false</ScaleCrop>
  <LinksUpToDate>false</LinksUpToDate>
  <CharactersWithSpaces>12069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2018-05-06T14:14:00Z</dcterms:created>
  <dc:creator>lhn</dc:creator>
  <cp:lastModifiedBy>徐众</cp:lastModifiedBy>
  <cp:lastPrinted>2018-06-11T02:59:00Z</cp:lastPrinted>
  <dcterms:modified xsi:type="dcterms:W3CDTF">2019-10-30T10:49:54Z</dcterms:modified>
  <dc:title>财政支出绩效评价报告</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