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方正小标宋_GBK"/>
          <w:sz w:val="32"/>
          <w:szCs w:val="32"/>
          <w:highlight w:val="yellow"/>
        </w:rPr>
      </w:pPr>
      <w:bookmarkStart w:id="0" w:name="_GoBack"/>
      <w:bookmarkEnd w:id="0"/>
      <w:r>
        <w:rPr>
          <w:rFonts w:hint="eastAsia" w:ascii="华文中宋" w:hAnsi="华文中宋" w:eastAsia="华文中宋" w:cs="方正小标宋_GBK"/>
          <w:sz w:val="32"/>
          <w:szCs w:val="32"/>
        </w:rPr>
        <w:t>城市园林绿化行政处罚</w:t>
      </w:r>
    </w:p>
    <w:p>
      <w:pPr>
        <w:spacing w:line="560" w:lineRule="exact"/>
        <w:jc w:val="center"/>
        <w:rPr>
          <w:rFonts w:ascii="华文中宋" w:hAnsi="华文中宋" w:eastAsia="华文中宋" w:cs="方正小标宋_GBK"/>
          <w:sz w:val="44"/>
          <w:szCs w:val="44"/>
        </w:rPr>
      </w:pPr>
      <w:r>
        <w:rPr>
          <w:rFonts w:hint="eastAsia" w:ascii="华文中宋" w:hAnsi="华文中宋" w:eastAsia="华文中宋" w:cs="方正小标宋_GBK"/>
          <w:sz w:val="32"/>
          <w:szCs w:val="32"/>
        </w:rPr>
        <w:t>对违反《武汉市城市绿化条例》第五十六条的行政处罚办事指南表（基本信息表）</w:t>
      </w:r>
    </w:p>
    <w:tbl>
      <w:tblPr>
        <w:tblStyle w:val="2"/>
        <w:tblW w:w="8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职权名称</w:t>
            </w:r>
          </w:p>
        </w:tc>
        <w:tc>
          <w:tcPr>
            <w:tcW w:w="6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Verdana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对违反《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武汉市城市绿化条例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》第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五十六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条的行政处罚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实施机关</w:t>
            </w:r>
          </w:p>
        </w:tc>
        <w:tc>
          <w:tcPr>
            <w:tcW w:w="6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  <w:t>武汉市武昌区城市管理执法局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职权依据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违反《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武汉市城市绿化条例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》第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五十六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违法违规行为</w:t>
            </w:r>
          </w:p>
        </w:tc>
        <w:tc>
          <w:tcPr>
            <w:tcW w:w="6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擅自改变城市绿地性质的；擅自占用绿地的；擅自移栽、砍伐树木的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处罚种类</w:t>
            </w:r>
          </w:p>
        </w:tc>
        <w:tc>
          <w:tcPr>
            <w:tcW w:w="6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罚款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细化量化自由裁量权标准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firstLine="360" w:firstLineChars="200"/>
              <w:jc w:val="left"/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擅自改变城市绿地性质100平方米以下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责令限期改正，并按照每平方米500-650元的标准处以罚款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擅自改变城市绿地性质100平方米以上200平方米以下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责令限期改正，并按照每平方米650-850元的标准处以罚款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擅自改变城市绿地性质200平方米以上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责令限期改正，并按照每平方米850-1000元的标准处以罚款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4、擅自占用绿地，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责令限期改正，按照实际占用期限处以每日每平方米100元的罚款；逾期不改正的，自逾期之日起处以每日每平方米200元的罚款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移栽砍伐树木10株以下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责令赔偿损失，并处以赔偿金额3倍罚款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移栽砍伐树木10株以上20株以下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责令赔偿损失，并处以赔偿金额4倍罚款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移栽砍伐树木20株以上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责令赔偿损失，并处以赔偿金额5倍罚款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职权运行流程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立案→调查→审查→告知→决定→送达→执行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责任事项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立案责任                                                            </w:t>
            </w:r>
          </w:p>
          <w:p>
            <w:pPr>
              <w:widowControl/>
              <w:ind w:firstLine="3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对于日常监督检查，群众来信来访及交办、转办中发现的问题及投诉举报的情况，进行审查核实，符合立案条件的予以立案。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调查取证责任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（1）行政执法人员不得少于两人，出示证件、表明身份；执法人员与当事人有直接利害关系的，应当回避。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（2）通过搜集证据、现场了解核实情况等进行调查，并制作笔录。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  审查责任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（1）单位负责人审查决定。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（2）对于情节复杂的，应当集体讨论决定。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（3）制作处罚决定书。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4.  告知责任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（1）行政机关在作出行政处罚决定之前，应当告知当事人作出行政处罚决定的事实、理由及依据，并告知当事人依法享有的权利。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（2）行政机关作出责令停产停业、吊销许可证或者执照、较大数额罚款等行政处罚决定之前，应当告知当事人有要求举行听证的权利；当事人要求听证的，行政机关应当组织听证。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5.决定责任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制作行政处罚决定书，载明行政处罚告知、当事人陈述申辩或者听证情况以及行政处罚的种类和依据、履行方式和期限、救济途径等内容。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6.送达责任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当场交付当事人，当事人不在场的，行政机关应在7日内，将行政处罚决定书送达当事人。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7.执行责任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（1）当事人自觉履行。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（2）强制执行。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8.其他法律法规规章文件规定应履行的责任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责任事项依据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《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武汉市城市绿化条例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》第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  <w:lang w:val="en-US" w:eastAsia="zh-CN"/>
              </w:rPr>
              <w:t>五十六</w:t>
            </w:r>
            <w:r>
              <w:rPr>
                <w:rFonts w:hint="eastAsia" w:ascii="仿宋_GB2312" w:hAnsi="仿宋" w:eastAsia="仿宋_GB2312" w:cs="Verdana"/>
                <w:kern w:val="0"/>
                <w:sz w:val="18"/>
                <w:szCs w:val="18"/>
              </w:rPr>
              <w:t>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2.《行政处罚法》第三十七条 行政机关在调查或者进行检查时，执法人员不得少于两人，并应当向当事人或者有关人员出示证件。当事人或者有关人员应当如实回答询问，并协助调查或者检查，不得阻挠。询问或者检查应当制作笔录。行政机关在收集证据时，可以采取抽样取证的方法；在证据可能灭失或者以后难以取得的情况下，经行政机关负责人批准，可以先行登记保存，并应当在七日内及时作出处理决定，在此期间，当事人或者有关人员不得销毁或者转移证据。执法人员与当事人有直接利害关系的，应当回避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3.《行政处罚法》第三十八条　调查终结，行政机关负责人应当对调查结果进行审查，根据不同情况，分别作出如下决定：（一）确有应受行政处罚的违法行为的，根据情节轻重及具体情况，作出行政处罚决定；（二）违法行为轻微，依法可以不予行政处罚的，不予行政处罚；（三）违法事实不能成立的，不得给予行政处罚；（四）违法行为已构成犯罪的，移送司法机关。对情节复杂或者重大违法行为给予较重的行政处罚，行政机关的负责人应当集体讨论决定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4.《行政处罚法》第三十一条 行政机关在作出行政处罚决定之前，应当告知当事人作出行政处罚决定的事实、理由及依据，并告知当事人依法享有的权利。第三十二条 当事人有权进行陈述和申辩。行政机关必须充分听取当事人的意见，对当事人提出的事实、理由和证据，应当进行复核；当事人提出的事实、理由或者证据成立的，行政机关应当采纳。行政机关不得因当事人申辩而加重处罚。第四十一条 行政机关及其执法人员在作出行政处罚决定之前，不依照本法第三十一条、第三十二条的规定向当事人告知给予行政处罚的事实、理由和依据，或者拒绝听取当事人的陈述、申辩，行政处罚决定不能成立；当事人放弃陈述或者申辩权利的除外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5.《行政处罚法》第三十九条 行政机关依照本法第三十八条的规定给予行政处罚，应当制作行政处罚决定书。行政处罚决定书应当载明下列事项：（一）当事人的姓名或者名称、地址；（二）违反法律、法规或者规章的事实和证据；（三）行政处罚的种类和依据；（四）行政处罚的履行方式和期限；（五）不服行政处罚决定，申请行政复议或者提起行政诉讼的途径和期限；（六）作出行政处罚决定的行政机关名称和作出决定的日期。行政处罚决定书必须盖有作出行政处罚决定的行政机关的印章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6.《行政处罚法》第四十条 行政处罚决定书应当在宣告后当场交付当事人；当事人不在场的，行政机关应当在七日内依照民事诉讼法的有关规定，将行政处罚决定书送达当事人。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7.《行政处罚法》第四十四条 行政处罚决定依法作出后，当事人应当在行政处罚决定的期限内，予以履行。第五十一条 当事人逾期不履行行政处罚决定的，作出行政处罚决定的行政机关可以采取下列措施：（一）到期不缴纳罚款的，每日按罚款数额的百分之三加处罚款；（二）根据法律规定，将查封、扣押的财物拍卖或者将冻结的存款划拨抵缴罚款；（三）申请人民法院强制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职责边界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承办机构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武汉市武昌区城市管理执法局执法大队;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咨询方式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联系电话：027-8893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3551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办公地址：武汉市武昌区胭脂路荆南街14号；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电子邮箱：wcqcgzfjxzcf@qq.com。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监督投诉方式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市长热线：027-12345；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6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华文中宋" w:hAnsi="华文中宋" w:eastAsia="华文中宋" w:cs="宋体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kern w:val="0"/>
          <w:sz w:val="32"/>
          <w:szCs w:val="32"/>
        </w:rPr>
        <w:t>行政处罚外部流程图</w:t>
      </w:r>
    </w:p>
    <w:p>
      <w:pPr>
        <w:jc w:val="center"/>
        <w:rPr>
          <w:rFonts w:hint="eastAsia" w:ascii="华文中宋" w:hAnsi="华文中宋" w:eastAsia="华文中宋" w:cs="宋体"/>
          <w:kern w:val="0"/>
          <w:sz w:val="32"/>
          <w:szCs w:val="32"/>
        </w:rPr>
      </w:pPr>
      <w:r>
        <w:object>
          <v:shape id="_x0000_i1025" o:spt="75" type="#_x0000_t75" style="height:618.75pt;width:411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D0A14"/>
    <w:rsid w:val="23780BBD"/>
    <w:rsid w:val="463141B2"/>
    <w:rsid w:val="4C9A37C8"/>
    <w:rsid w:val="569D0A14"/>
    <w:rsid w:val="597F0E2A"/>
    <w:rsid w:val="5D252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2021-07-09T09:20:00Z</dcterms:created>
  <dc:creator>夏夏</dc:creator>
  <cp:lastModifiedBy>幼稚玩</cp:lastModifiedBy>
  <dcterms:modified xsi:type="dcterms:W3CDTF">2022-07-19T07:01:45Z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5E4D4D437E264866B4DEEBCF25DCF869</vt:lpwstr>
  </property>
  <property fmtid="{D5CDD505-2E9C-101B-9397-08002B2CF9AE}" pid="4" name="KSOSaveFontToCloudKey">
    <vt:lpwstr>818107661_cloud</vt:lpwstr>
  </property>
</Properties>
</file>