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安装维修燃气燃烧器具不符合国家有关标准</w:t>
      </w:r>
    </w:p>
    <w:p>
      <w:pPr>
        <w:spacing w:line="560" w:lineRule="exact"/>
        <w:jc w:val="center"/>
        <w:rPr>
          <w:rFonts w:hint="eastAsia" w:ascii="华文中宋" w:hAnsi="华文中宋" w:eastAsia="华文中宋" w:cs="方正小标宋_GBK"/>
          <w:sz w:val="32"/>
          <w:szCs w:val="32"/>
        </w:rPr>
      </w:pP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对违反《城镇燃气管理条例》（国务院令第583号，国务院令第666号修改）第</w:t>
      </w:r>
      <w:r>
        <w:rPr>
          <w:rFonts w:hint="eastAsia" w:ascii="华文中宋" w:hAnsi="华文中宋" w:eastAsia="华文中宋" w:cs="方正小标宋_GBK"/>
          <w:sz w:val="32"/>
          <w:szCs w:val="32"/>
          <w:lang w:val="en-US" w:eastAsia="zh-CN"/>
        </w:rPr>
        <w:t>三十二</w:t>
      </w:r>
      <w:r>
        <w:rPr>
          <w:rFonts w:hint="eastAsia" w:ascii="华文中宋" w:hAnsi="华文中宋" w:eastAsia="华文中宋" w:cs="方正小标宋_GBK"/>
          <w:sz w:val="32"/>
          <w:szCs w:val="32"/>
        </w:rPr>
        <w:t>条的行政处罚办事指南表（基本信息表）</w:t>
      </w:r>
    </w:p>
    <w:tbl>
      <w:tblPr>
        <w:tblStyle w:val="2"/>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对违反《城镇燃气管理条例》（国务院令第583号，国务院令第666号修改）第三十二条的行政处罚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《城镇燃气管理条例》（国务院令第583号，国务院令第666号修改）第三十二条</w:t>
            </w:r>
            <w:r>
              <w:rPr>
                <w:rFonts w:hint="eastAsia" w:ascii="仿宋_GB2312" w:hAnsi="仿宋" w:eastAsia="仿宋_GB2312" w:cs="Verdana"/>
                <w:kern w:val="0"/>
                <w:sz w:val="18"/>
                <w:szCs w:val="18"/>
                <w:lang w:eastAsia="zh-CN"/>
              </w:rPr>
              <w:t>，</w:t>
            </w:r>
            <w:r>
              <w:rPr>
                <w:rFonts w:hint="eastAsia" w:ascii="仿宋_GB2312" w:hAnsi="仿宋" w:eastAsia="仿宋_GB2312" w:cs="Verdana"/>
                <w:kern w:val="0"/>
                <w:sz w:val="18"/>
                <w:szCs w:val="18"/>
                <w:lang w:val="en-US" w:eastAsia="zh-CN"/>
              </w:rPr>
              <w:t>第四十九条，《武汉市燃气管理条例》第二十八条，第五十三条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jc w:val="left"/>
              <w:rPr>
                <w:rFonts w:hint="eastAsia" w:ascii="仿宋_GB2312" w:hAnsi="仿宋" w:eastAsia="仿宋_GB2312" w:cs="Verdana"/>
                <w:kern w:val="0"/>
                <w:sz w:val="18"/>
                <w:szCs w:val="18"/>
                <w:lang w:eastAsia="zh-CN"/>
              </w:rPr>
            </w:pPr>
            <w:r>
              <w:rPr>
                <w:rFonts w:hint="eastAsia" w:ascii="仿宋_GB2312" w:hAnsi="仿宋" w:eastAsia="仿宋_GB2312" w:cs="Verdana"/>
                <w:kern w:val="0"/>
                <w:sz w:val="18"/>
                <w:szCs w:val="18"/>
                <w:lang w:val="en-US" w:eastAsia="zh-CN"/>
              </w:rPr>
              <w:t>1、</w:t>
            </w:r>
            <w:r>
              <w:rPr>
                <w:rFonts w:hint="eastAsia" w:ascii="仿宋_GB2312" w:hAnsi="仿宋" w:eastAsia="仿宋_GB2312" w:cs="Verdana"/>
                <w:kern w:val="0"/>
                <w:sz w:val="18"/>
                <w:szCs w:val="18"/>
              </w:rPr>
              <w:t xml:space="preserve">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仿宋_GB2312" w:hAnsi="仿宋" w:eastAsia="仿宋_GB2312" w:cs="Verdana"/>
                <w:kern w:val="0"/>
                <w:sz w:val="18"/>
                <w:szCs w:val="18"/>
                <w:lang w:eastAsia="zh-CN"/>
              </w:rPr>
              <w:t>；</w:t>
            </w:r>
          </w:p>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2、</w:t>
            </w:r>
            <w:r>
              <w:rPr>
                <w:rFonts w:hint="eastAsia" w:ascii="仿宋_GB2312" w:hAnsi="仿宋" w:eastAsia="仿宋_GB2312" w:cs="Verdana"/>
                <w:kern w:val="0"/>
                <w:sz w:val="18"/>
                <w:szCs w:val="18"/>
              </w:rPr>
              <w:t xml:space="preserve"> 燃气器具安装维修企业的安装维修行为达不到标准的，由燃气主管部门督促整改；整改不合格且存在重大安全隐患的，吊销其经营许可证或者维修资质证。</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1"/>
              </w:numPr>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燃气器具的安装、维修不符合国家有关标准，妨碍燃气燃烧器具正常使用的，引发燃气事故，造成财产损失1万元以下的，责令限期改正；对单位处3万元以下罚款，对个人处300元以下罚款；造成损失的，依法承担赔偿责任。</w:t>
            </w:r>
          </w:p>
          <w:p>
            <w:pPr>
              <w:widowControl/>
              <w:numPr>
                <w:ilvl w:val="0"/>
                <w:numId w:val="1"/>
              </w:numPr>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引发燃气事故，造成1人重伤,2人以下轻伤的，引发燃气事故，造成财产损失1万元以上3万元以下的，责令限期改正；对单位处3万-7万元罚款，对个人处300-700元罚款；造成损失的，依法承担赔偿责任。</w:t>
            </w:r>
          </w:p>
          <w:p>
            <w:pPr>
              <w:widowControl/>
              <w:numPr>
                <w:ilvl w:val="0"/>
                <w:numId w:val="1"/>
              </w:numPr>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引发燃气事故，造成1人死亡的，引发燃气事故，造成1人重伤,2人以上轻伤的，引发燃气事故，造成财产损失3万元以上的，责令限期改正；吊销《资质证书》，对单位处7万-10万元罚款，对个人处700-1000元罚款；造成损失的，依法承担赔偿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hint="eastAsia" w:ascii="仿宋_GB2312" w:hAnsi="仿宋" w:eastAsia="仿宋_GB2312" w:cs="Verdana"/>
                <w:kern w:val="0"/>
                <w:sz w:val="18"/>
                <w:szCs w:val="18"/>
              </w:rPr>
              <w:t>《城镇燃气管理条例》（国务院令第583号，国务院令第666号修改）第三十二条</w:t>
            </w:r>
            <w:r>
              <w:rPr>
                <w:rFonts w:hint="eastAsia" w:ascii="仿宋_GB2312" w:hAnsi="仿宋" w:eastAsia="仿宋_GB2312" w:cs="Verdana"/>
                <w:kern w:val="0"/>
                <w:sz w:val="18"/>
                <w:szCs w:val="18"/>
                <w:lang w:eastAsia="zh-CN"/>
              </w:rPr>
              <w:t>，</w:t>
            </w:r>
            <w:r>
              <w:rPr>
                <w:rFonts w:hint="eastAsia" w:ascii="仿宋_GB2312" w:hAnsi="仿宋" w:eastAsia="仿宋_GB2312" w:cs="Verdana"/>
                <w:kern w:val="0"/>
                <w:sz w:val="18"/>
                <w:szCs w:val="18"/>
                <w:lang w:val="en-US" w:eastAsia="zh-CN"/>
              </w:rPr>
              <w:t>第四十九条，《武汉市燃气管理条例》第二十八条，第五十三条</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4.《中华人民共和国行政处罚法》第四十四条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5.《中华人民共和国行政处罚法》第五十九条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6.《中华人民共和国行政处罚法》第六十一条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7.《中华人民共和国行政处罚法》第六十六条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8.《中华人民共和国行政处罚法》第四十六条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rPr>
                <w:rFonts w:hint="default"/>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ind w:firstLine="2880" w:firstLineChars="900"/>
        <w:jc w:val="both"/>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E6F5B"/>
    <w:multiLevelType w:val="singleLevel"/>
    <w:tmpl w:val="351E6F5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56BA2"/>
    <w:rsid w:val="14283E49"/>
    <w:rsid w:val="77556B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2021-07-09T09:19:00Z</dcterms:created>
  <dc:creator>夏夏</dc:creator>
  <cp:lastModifiedBy>高珊</cp:lastModifiedBy>
  <dcterms:modified xsi:type="dcterms:W3CDTF">2021-07-12T02:12:19Z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C148D300C2364541B38EF657BD20234D</vt:lpwstr>
  </property>
  <property fmtid="{D5CDD505-2E9C-101B-9397-08002B2CF9AE}" pid="4" name="KSOSaveFontToCloudKey">
    <vt:lpwstr>818107661_cloud</vt:lpwstr>
  </property>
</Properties>
</file>