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  <w:lang w:eastAsia="zh-CN"/>
        </w:rPr>
      </w:pP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杨园街</w:t>
      </w:r>
      <w:r>
        <w:rPr>
          <w:rFonts w:hint="eastAsia" w:ascii="Arial Narrow" w:hAnsi="Arial Narrow"/>
          <w:b/>
          <w:color w:val="000000"/>
          <w:sz w:val="44"/>
          <w:szCs w:val="44"/>
        </w:rPr>
        <w:t>20</w:t>
      </w:r>
      <w:r>
        <w:rPr>
          <w:rFonts w:hint="eastAsia" w:ascii="Arial Narrow" w:hAnsi="Arial Narrow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Arial Narrow" w:hAnsi="Arial Narrow"/>
          <w:b/>
          <w:color w:val="000000"/>
          <w:sz w:val="44"/>
          <w:szCs w:val="44"/>
        </w:rPr>
        <w:t>年度社区惠民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资金</w:t>
      </w:r>
    </w:p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</w:rPr>
      </w:pP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项目</w:t>
      </w:r>
      <w:r>
        <w:rPr>
          <w:rFonts w:hint="eastAsia" w:ascii="Arial Narrow" w:hAnsi="Arial Narrow"/>
          <w:b/>
          <w:color w:val="000000"/>
          <w:sz w:val="44"/>
          <w:szCs w:val="44"/>
        </w:rPr>
        <w:t>绩效</w:t>
      </w:r>
      <w:bookmarkStart w:id="0" w:name="_GoBack"/>
      <w:bookmarkEnd w:id="0"/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自评</w:t>
      </w:r>
      <w:r>
        <w:rPr>
          <w:rFonts w:hint="eastAsia" w:ascii="Arial Narrow" w:hAnsi="Arial Narrow"/>
          <w:b/>
          <w:color w:val="000000"/>
          <w:sz w:val="44"/>
          <w:szCs w:val="44"/>
        </w:rPr>
        <w:t>报告</w:t>
      </w:r>
    </w:p>
    <w:p/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一、项目名称：社区惠民资金</w:t>
      </w:r>
    </w:p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二、项目金额：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  <w:lang w:val="en-US" w:eastAsia="zh-CN"/>
        </w:rPr>
        <w:t>300万元</w:t>
      </w:r>
    </w:p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三、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绩效评价情况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</w:rPr>
        <w:t>产出指标主要从项目的</w:t>
      </w: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经济效益，社会效益，可持续影响服务对象满意度，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这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个方面来进行评价。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1. 经济效益：完成考核目标，产生间接经济效益，社区服务完成率为100%。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2. 社会效益：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解决社区居民切身实际的利益问题，不断提高社区居民的幸福感、安全感产生良好的社会综合效益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3. 可持续影响：惠民服务覆盖率为100%，全年参加服务的居民达上万人次。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4. 服务对象满意度：向社会公众进行问卷调查，调查结果满意度90%。</w:t>
      </w:r>
    </w:p>
    <w:p>
      <w:pPr>
        <w:snapToGrid w:val="0"/>
        <w:jc w:val="left"/>
        <w:rPr>
          <w:rFonts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四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、主要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经验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及做法、存在的问题和建议</w:t>
      </w:r>
    </w:p>
    <w:p>
      <w:pPr>
        <w:snapToGrid w:val="0"/>
        <w:ind w:firstLine="562"/>
        <w:outlineLvl w:val="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（一）主要经验及做法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项目全年预算数为300万元，执行数为300万元，完成预算的100 %。主要产出和效果：一是项目产出。社区服务完成率为100%，社区活动完成率为100%，完成及时率及资金使用率均为100%；二是项目效果。惠民服务覆盖率为100%，全年参加服务的居民达上万人次。</w:t>
      </w:r>
    </w:p>
    <w:p>
      <w:pPr>
        <w:numPr>
          <w:ilvl w:val="0"/>
          <w:numId w:val="1"/>
        </w:numPr>
        <w:snapToGrid w:val="0"/>
        <w:ind w:left="0" w:leftChars="0" w:firstLine="562" w:firstLineChars="200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存在的问题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1、未制定质量控制标准，验收结果易受主观因素影响；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2、项目后期维护跟进不力。制度贯彻执行不彻底，后期监督不够，缺少相应督察回访工作。</w:t>
      </w:r>
    </w:p>
    <w:p>
      <w:pPr>
        <w:snapToGrid w:val="0"/>
        <w:ind w:firstLine="562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（三）建议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1、制定相应质量控制标准，包括施工方案、质量检验方案、验收标准等文件。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2、组织专门人员，做好后期项目维护，将该任务制度化规范化，并做好相关留痕工作。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004FC"/>
    <w:multiLevelType w:val="singleLevel"/>
    <w:tmpl w:val="D58004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84807"/>
    <w:rsid w:val="0C136CB9"/>
    <w:rsid w:val="719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2021-11-08T01:08:00Z</dcterms:created>
  <dc:creator>阿阿蜜</dc:creator>
  <cp:lastModifiedBy>阿阿蜜</cp:lastModifiedBy>
  <dcterms:modified xsi:type="dcterms:W3CDTF">2021-11-08T01:16:49Z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09D3B23EBD6B466B8CE57FE4F940248E</vt:lpwstr>
  </property>
</Properties>
</file>