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ascii="Arial Narrow" w:hAnsi="Arial Narrow"/>
          <w:b/>
          <w:color w:val="000000"/>
          <w:sz w:val="44"/>
          <w:szCs w:val="44"/>
        </w:rPr>
      </w:pPr>
    </w:p>
    <w:p>
      <w:pPr>
        <w:ind w:firstLine="883"/>
        <w:jc w:val="center"/>
        <w:rPr>
          <w:rFonts w:ascii="Arial Narrow" w:hAnsi="Arial Narrow"/>
          <w:b/>
          <w:color w:val="000000"/>
          <w:sz w:val="44"/>
          <w:szCs w:val="44"/>
        </w:rPr>
      </w:pPr>
    </w:p>
    <w:p>
      <w:pPr>
        <w:ind w:firstLine="883"/>
        <w:jc w:val="center"/>
        <w:rPr>
          <w:rFonts w:ascii="Arial Narrow" w:hAnsi="Arial Narrow"/>
          <w:b/>
          <w:color w:val="000000"/>
          <w:sz w:val="44"/>
          <w:szCs w:val="44"/>
        </w:rPr>
      </w:pPr>
    </w:p>
    <w:p>
      <w:pPr>
        <w:ind w:firstLine="0" w:firstLineChars="0"/>
        <w:jc w:val="center"/>
        <w:rPr>
          <w:rFonts w:ascii="Arial Narrow" w:hAnsi="Arial Narrow"/>
          <w:b/>
          <w:color w:val="000000"/>
          <w:sz w:val="44"/>
          <w:szCs w:val="44"/>
        </w:rPr>
      </w:pPr>
      <w:r>
        <w:rPr>
          <w:rFonts w:hint="eastAsia" w:ascii="Arial Narrow" w:hAnsi="Arial Narrow"/>
          <w:b/>
          <w:color w:val="000000"/>
          <w:sz w:val="44"/>
          <w:szCs w:val="44"/>
        </w:rPr>
        <w:t>武昌区2017年度社区惠民资金项目</w:t>
      </w:r>
    </w:p>
    <w:p>
      <w:pPr>
        <w:ind w:firstLine="0" w:firstLineChars="0"/>
        <w:jc w:val="center"/>
        <w:rPr>
          <w:rFonts w:ascii="Arial Narrow" w:hAnsi="Arial Narrow"/>
          <w:b/>
          <w:bCs/>
          <w:color w:val="000000"/>
          <w:sz w:val="44"/>
          <w:szCs w:val="44"/>
        </w:rPr>
      </w:pPr>
      <w:r>
        <w:rPr>
          <w:rFonts w:hint="eastAsia" w:ascii="Arial Narrow" w:hAnsi="Arial Narrow"/>
          <w:b/>
          <w:color w:val="000000"/>
          <w:sz w:val="44"/>
          <w:szCs w:val="44"/>
        </w:rPr>
        <w:t>绩效评价报告</w:t>
      </w:r>
    </w:p>
    <w:p>
      <w:pPr>
        <w:ind w:firstLine="480"/>
        <w:rPr>
          <w:rFonts w:ascii="Arial Narrow" w:hAnsi="Arial Narrow"/>
        </w:rPr>
      </w:pPr>
    </w:p>
    <w:p>
      <w:pPr>
        <w:ind w:firstLine="480"/>
        <w:rPr>
          <w:rFonts w:ascii="Arial Narrow" w:hAnsi="Arial Narrow"/>
        </w:rPr>
      </w:pPr>
    </w:p>
    <w:p>
      <w:pPr>
        <w:ind w:firstLine="480"/>
        <w:rPr>
          <w:rFonts w:ascii="Arial Narrow" w:hAnsi="Arial Narrow"/>
        </w:rPr>
      </w:pPr>
    </w:p>
    <w:p>
      <w:pPr>
        <w:widowControl/>
        <w:spacing w:line="800" w:lineRule="exact"/>
        <w:ind w:firstLine="0" w:firstLineChars="0"/>
        <w:jc w:val="left"/>
        <w:rPr>
          <w:rFonts w:ascii="Arial Narrow" w:hAnsi="Arial Narrow"/>
          <w:b/>
          <w:bCs/>
          <w:kern w:val="32"/>
          <w:sz w:val="32"/>
          <w:lang w:bidi="he-IL"/>
        </w:rPr>
      </w:pPr>
    </w:p>
    <w:p>
      <w:pPr>
        <w:widowControl/>
        <w:spacing w:line="480" w:lineRule="auto"/>
        <w:ind w:right="-192" w:rightChars="-80" w:firstLine="643"/>
        <w:jc w:val="left"/>
        <w:rPr>
          <w:rFonts w:hint="eastAsia" w:ascii="Arial Narrow" w:hAnsi="Arial Narrow" w:eastAsia="仿宋_GB2312"/>
          <w:b/>
          <w:bCs/>
          <w:kern w:val="32"/>
          <w:sz w:val="32"/>
          <w:lang w:val="en-US" w:eastAsia="zh-CN" w:bidi="he-IL"/>
        </w:rPr>
      </w:pPr>
      <w:r>
        <w:rPr>
          <w:rFonts w:ascii="Arial Narrow" w:hAnsi="Arial Narrow"/>
          <w:b/>
          <w:bCs/>
          <w:kern w:val="32"/>
          <w:sz w:val="32"/>
          <w:lang w:bidi="he-IL"/>
        </w:rPr>
        <w:t>项目名称：</w:t>
      </w:r>
      <w:r>
        <w:rPr>
          <w:rFonts w:hint="eastAsia" w:ascii="Arial Narrow" w:hAnsi="Arial Narrow"/>
          <w:b/>
          <w:bCs/>
          <w:kern w:val="32"/>
          <w:sz w:val="32"/>
          <w:lang w:bidi="he-IL"/>
        </w:rPr>
        <w:t xml:space="preserve"> 社区惠民资金</w:t>
      </w:r>
      <w:r>
        <w:rPr>
          <w:rFonts w:hint="eastAsia" w:ascii="Arial Narrow" w:hAnsi="Arial Narrow"/>
          <w:b/>
          <w:bCs/>
          <w:kern w:val="32"/>
          <w:sz w:val="32"/>
          <w:lang w:val="en-US" w:eastAsia="zh-CN" w:bidi="he-IL"/>
        </w:rPr>
        <w:t>项目</w:t>
      </w:r>
    </w:p>
    <w:p>
      <w:pPr>
        <w:widowControl/>
        <w:spacing w:line="480" w:lineRule="auto"/>
        <w:ind w:right="-192" w:rightChars="-80" w:firstLine="643"/>
        <w:jc w:val="left"/>
        <w:rPr>
          <w:rFonts w:ascii="Arial Narrow" w:hAnsi="Arial Narrow"/>
          <w:b/>
          <w:bCs/>
          <w:kern w:val="32"/>
          <w:sz w:val="32"/>
          <w:lang w:bidi="he-IL"/>
        </w:rPr>
      </w:pPr>
      <w:r>
        <w:rPr>
          <w:rFonts w:ascii="Arial Narrow" w:hAnsi="Arial Narrow"/>
          <w:b/>
          <w:bCs/>
          <w:kern w:val="32"/>
          <w:sz w:val="32"/>
          <w:lang w:bidi="he-IL"/>
        </w:rPr>
        <w:t>项目单位：</w:t>
      </w:r>
      <w:r>
        <w:rPr>
          <w:rFonts w:hint="eastAsia" w:ascii="Arial Narrow" w:hAnsi="Arial Narrow"/>
          <w:b/>
          <w:bCs/>
          <w:kern w:val="32"/>
          <w:sz w:val="32"/>
          <w:lang w:bidi="he-IL"/>
        </w:rPr>
        <w:t xml:space="preserve"> 武昌区人民政府</w:t>
      </w:r>
      <w:r>
        <w:rPr>
          <w:rFonts w:hint="eastAsia" w:ascii="Arial Narrow" w:hAnsi="Arial Narrow"/>
          <w:b/>
          <w:bCs/>
          <w:kern w:val="32"/>
          <w:sz w:val="32"/>
          <w:lang w:val="en-US" w:eastAsia="zh-CN" w:bidi="he-IL"/>
        </w:rPr>
        <w:t>杨园街</w:t>
      </w:r>
      <w:r>
        <w:rPr>
          <w:rFonts w:hint="eastAsia" w:ascii="Arial Narrow" w:hAnsi="Arial Narrow"/>
          <w:b/>
          <w:bCs/>
          <w:kern w:val="32"/>
          <w:sz w:val="32"/>
          <w:lang w:bidi="he-IL"/>
        </w:rPr>
        <w:t>办事处</w:t>
      </w:r>
    </w:p>
    <w:p>
      <w:pPr>
        <w:widowControl/>
        <w:spacing w:line="480" w:lineRule="auto"/>
        <w:ind w:right="-192" w:rightChars="-80" w:firstLine="643"/>
        <w:jc w:val="left"/>
        <w:rPr>
          <w:rFonts w:ascii="Arial Narrow" w:hAnsi="Arial Narrow"/>
          <w:b/>
          <w:bCs/>
          <w:kern w:val="32"/>
          <w:sz w:val="32"/>
          <w:lang w:bidi="he-IL"/>
        </w:rPr>
      </w:pPr>
      <w:r>
        <w:rPr>
          <w:rFonts w:hint="eastAsia" w:ascii="Arial Narrow" w:hAnsi="Arial Narrow"/>
          <w:b/>
          <w:bCs/>
          <w:kern w:val="32"/>
          <w:sz w:val="32"/>
          <w:lang w:bidi="he-IL"/>
        </w:rPr>
        <w:t>主管部门： 武昌区人民政府</w:t>
      </w:r>
      <w:r>
        <w:rPr>
          <w:rFonts w:hint="eastAsia" w:ascii="Arial Narrow" w:hAnsi="Arial Narrow"/>
          <w:b/>
          <w:bCs/>
          <w:kern w:val="32"/>
          <w:sz w:val="32"/>
          <w:lang w:val="en-US" w:eastAsia="zh-CN" w:bidi="he-IL"/>
        </w:rPr>
        <w:t>杨园街</w:t>
      </w:r>
      <w:r>
        <w:rPr>
          <w:rFonts w:hint="eastAsia" w:ascii="Arial Narrow" w:hAnsi="Arial Narrow"/>
          <w:b/>
          <w:bCs/>
          <w:kern w:val="32"/>
          <w:sz w:val="32"/>
          <w:lang w:bidi="he-IL"/>
        </w:rPr>
        <w:t>办事处</w:t>
      </w:r>
    </w:p>
    <w:p>
      <w:pPr>
        <w:widowControl/>
        <w:spacing w:line="480" w:lineRule="auto"/>
        <w:ind w:firstLine="643"/>
        <w:jc w:val="left"/>
        <w:rPr>
          <w:rFonts w:ascii="Arial Narrow" w:hAnsi="Arial Narrow"/>
          <w:b/>
          <w:bCs/>
          <w:kern w:val="32"/>
          <w:sz w:val="32"/>
          <w:lang w:bidi="he-IL"/>
        </w:rPr>
      </w:pPr>
      <w:r>
        <w:rPr>
          <w:rFonts w:ascii="Arial Narrow" w:hAnsi="Arial Narrow"/>
          <w:b/>
          <w:bCs/>
          <w:kern w:val="32"/>
          <w:sz w:val="32"/>
          <w:lang w:bidi="he-IL"/>
        </w:rPr>
        <w:t>评价机构：</w:t>
      </w:r>
      <w:r>
        <w:rPr>
          <w:rFonts w:hint="eastAsia" w:ascii="Arial Narrow" w:hAnsi="Arial Narrow"/>
          <w:b/>
          <w:bCs/>
          <w:kern w:val="32"/>
          <w:sz w:val="32"/>
          <w:lang w:bidi="he-IL"/>
        </w:rPr>
        <w:t xml:space="preserve"> 致同会计师事务所（特殊普通合伙）武汉分所</w:t>
      </w:r>
    </w:p>
    <w:p>
      <w:pPr>
        <w:spacing w:line="800" w:lineRule="exact"/>
        <w:ind w:firstLine="0" w:firstLineChars="0"/>
        <w:rPr>
          <w:rFonts w:ascii="Arial Narrow" w:hAnsi="Arial Narrow"/>
          <w:b/>
          <w:bCs/>
          <w:sz w:val="32"/>
          <w:szCs w:val="32"/>
        </w:rPr>
      </w:pPr>
    </w:p>
    <w:p>
      <w:pPr>
        <w:spacing w:line="800" w:lineRule="exact"/>
        <w:ind w:firstLine="0" w:firstLineChars="0"/>
        <w:jc w:val="center"/>
        <w:rPr>
          <w:rFonts w:ascii="Arial Narrow" w:hAnsi="Arial Narrow"/>
          <w:b/>
          <w:bCs/>
          <w:sz w:val="32"/>
          <w:szCs w:val="32"/>
        </w:rPr>
      </w:pPr>
      <w:r>
        <w:rPr>
          <w:rFonts w:ascii="Arial Narrow" w:hAnsi="Arial Narrow"/>
          <w:b/>
          <w:bCs/>
          <w:sz w:val="32"/>
          <w:szCs w:val="32"/>
        </w:rPr>
        <w:t>二</w:t>
      </w:r>
      <w:r>
        <w:rPr>
          <w:rFonts w:hint="eastAsia" w:ascii="Arial Narrow" w:hAnsi="Arial Narrow"/>
          <w:b/>
          <w:bCs/>
          <w:sz w:val="32"/>
          <w:szCs w:val="32"/>
          <w:lang w:val="en-US" w:eastAsia="zh-CN"/>
        </w:rPr>
        <w:t>〇</w:t>
      </w:r>
      <w:r>
        <w:rPr>
          <w:rFonts w:hint="eastAsia" w:ascii="Arial Narrow" w:hAnsi="Arial Narrow"/>
          <w:b/>
          <w:bCs/>
          <w:sz w:val="32"/>
          <w:szCs w:val="32"/>
        </w:rPr>
        <w:t>一八</w:t>
      </w:r>
      <w:r>
        <w:rPr>
          <w:rFonts w:ascii="Arial Narrow" w:hAnsi="Arial Narrow"/>
          <w:b/>
          <w:bCs/>
          <w:sz w:val="32"/>
          <w:szCs w:val="32"/>
        </w:rPr>
        <w:t>年</w:t>
      </w:r>
      <w:r>
        <w:rPr>
          <w:rFonts w:hint="eastAsia" w:ascii="Arial Narrow" w:hAnsi="Arial Narrow"/>
          <w:b/>
          <w:bCs/>
          <w:sz w:val="32"/>
          <w:szCs w:val="32"/>
        </w:rPr>
        <w:t>五</w:t>
      </w:r>
      <w:r>
        <w:rPr>
          <w:rFonts w:ascii="Arial Narrow" w:hAnsi="Arial Narrow"/>
          <w:b/>
          <w:bCs/>
          <w:sz w:val="32"/>
          <w:szCs w:val="32"/>
        </w:rPr>
        <w:t>月</w:t>
      </w:r>
    </w:p>
    <w:p>
      <w:pPr>
        <w:spacing w:line="800" w:lineRule="exact"/>
        <w:ind w:firstLine="0" w:firstLineChars="0"/>
        <w:jc w:val="center"/>
        <w:rPr>
          <w:rFonts w:ascii="Arial Narrow" w:hAnsi="Arial Narrow"/>
          <w:b/>
          <w:bCs/>
          <w:sz w:val="32"/>
          <w:szCs w:val="32"/>
        </w:rPr>
      </w:pPr>
    </w:p>
    <w:p>
      <w:pPr>
        <w:spacing w:line="240" w:lineRule="auto"/>
        <w:ind w:firstLine="0" w:firstLineChars="0"/>
        <w:jc w:val="center"/>
        <w:rPr>
          <w:rFonts w:ascii="Arial Narrow" w:hAnsi="Arial Narrow"/>
          <w:b/>
          <w:bCs/>
          <w:sz w:val="30"/>
          <w:szCs w:val="30"/>
        </w:rPr>
      </w:pPr>
    </w:p>
    <w:p>
      <w:pPr>
        <w:spacing w:line="240" w:lineRule="auto"/>
        <w:ind w:firstLine="0" w:firstLineChars="0"/>
        <w:jc w:val="center"/>
        <w:rPr>
          <w:rFonts w:ascii="Arial Narrow" w:hAnsi="Arial Narrow"/>
          <w:b/>
          <w:bCs/>
          <w:sz w:val="30"/>
          <w:szCs w:val="30"/>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center"/>
        <w:rPr>
          <w:rFonts w:hint="eastAsia" w:ascii="Arial Narrow" w:hAnsi="Arial Narrow" w:cs="Arial Narrow"/>
          <w:b/>
          <w:sz w:val="44"/>
          <w:szCs w:val="44"/>
        </w:rPr>
      </w:pPr>
    </w:p>
    <w:p>
      <w:pPr>
        <w:ind w:firstLine="0" w:firstLineChars="0"/>
        <w:jc w:val="both"/>
        <w:rPr>
          <w:rFonts w:hint="eastAsia" w:ascii="Arial Narrow" w:hAnsi="Arial Narrow" w:cs="Arial Narrow"/>
          <w:b/>
          <w:sz w:val="44"/>
          <w:szCs w:val="44"/>
        </w:rPr>
      </w:pPr>
    </w:p>
    <w:p>
      <w:pPr>
        <w:ind w:firstLine="0" w:firstLineChars="0"/>
        <w:jc w:val="both"/>
        <w:rPr>
          <w:rFonts w:hint="eastAsia" w:ascii="Arial Narrow" w:hAnsi="Arial Narrow" w:cs="Arial Narrow"/>
          <w:b/>
          <w:sz w:val="44"/>
          <w:szCs w:val="44"/>
        </w:rPr>
      </w:pPr>
    </w:p>
    <w:p>
      <w:pPr>
        <w:ind w:firstLine="0" w:firstLineChars="0"/>
        <w:jc w:val="center"/>
        <w:rPr>
          <w:rFonts w:ascii="Arial Narrow" w:hAnsi="Arial Narrow" w:cs="Arial Narrow"/>
          <w:b/>
          <w:sz w:val="44"/>
          <w:szCs w:val="44"/>
        </w:rPr>
      </w:pPr>
      <w:r>
        <w:rPr>
          <w:rFonts w:hint="eastAsia" w:ascii="Arial Narrow" w:hAnsi="Arial Narrow" w:cs="Arial Narrow"/>
          <w:b/>
          <w:sz w:val="44"/>
          <w:szCs w:val="44"/>
        </w:rPr>
        <w:t>摘   要</w:t>
      </w:r>
    </w:p>
    <w:p>
      <w:pPr>
        <w:ind w:firstLine="0" w:firstLineChars="0"/>
        <w:jc w:val="center"/>
        <w:rPr>
          <w:rFonts w:ascii="Arial Narrow" w:hAnsi="Arial Narrow" w:cs="Arial Narrow"/>
          <w:b/>
        </w:rPr>
      </w:pPr>
    </w:p>
    <w:p>
      <w:pPr>
        <w:pStyle w:val="39"/>
        <w:ind w:firstLine="0" w:firstLineChars="0"/>
        <w:jc w:val="left"/>
        <w:rPr>
          <w:rFonts w:ascii="Arial Narrow" w:hAnsi="Arial Narrow" w:cs="Arial Narrow"/>
          <w:b/>
          <w:highlight w:val="none"/>
        </w:rPr>
      </w:pPr>
      <w:r>
        <w:rPr>
          <w:rFonts w:ascii="Arial Narrow" w:hAnsi="Arial Narrow" w:cs="Arial Narrow"/>
          <w:b/>
          <w:highlight w:val="none"/>
        </w:rPr>
        <w:t>一、项目名称：</w:t>
      </w:r>
      <w:r>
        <w:rPr>
          <w:rFonts w:hint="eastAsia" w:ascii="Arial Narrow" w:hAnsi="Arial Narrow" w:cs="Arial Narrow"/>
          <w:b/>
          <w:highlight w:val="none"/>
        </w:rPr>
        <w:t>社区惠民资金</w:t>
      </w:r>
    </w:p>
    <w:p>
      <w:pPr>
        <w:pStyle w:val="39"/>
        <w:ind w:firstLine="0" w:firstLineChars="0"/>
        <w:jc w:val="left"/>
        <w:rPr>
          <w:rFonts w:ascii="Arial Narrow" w:hAnsi="Arial Narrow" w:cs="Arial Narrow"/>
          <w:b/>
          <w:highlight w:val="none"/>
        </w:rPr>
      </w:pPr>
      <w:r>
        <w:rPr>
          <w:rFonts w:ascii="Arial Narrow" w:hAnsi="Arial Narrow" w:cs="Arial Narrow"/>
          <w:b/>
          <w:highlight w:val="none"/>
        </w:rPr>
        <w:t>二 、项目金额：</w:t>
      </w:r>
      <w:r>
        <w:rPr>
          <w:rFonts w:hint="eastAsia" w:ascii="Arial Narrow" w:hAnsi="Arial Narrow" w:cs="Arial Narrow"/>
          <w:b/>
          <w:highlight w:val="none"/>
          <w:lang w:val="en-US" w:eastAsia="zh-CN"/>
        </w:rPr>
        <w:t>330</w:t>
      </w:r>
      <w:r>
        <w:rPr>
          <w:rFonts w:ascii="Arial Narrow" w:hAnsi="Arial Narrow" w:cs="Arial Narrow"/>
          <w:b/>
          <w:highlight w:val="none"/>
        </w:rPr>
        <w:t>万元</w:t>
      </w:r>
    </w:p>
    <w:p>
      <w:pPr>
        <w:ind w:firstLine="0" w:firstLineChars="0"/>
        <w:jc w:val="left"/>
        <w:rPr>
          <w:rFonts w:ascii="Arial Narrow" w:hAnsi="Arial Narrow" w:cs="Arial Narrow"/>
          <w:b/>
          <w:highlight w:val="none"/>
        </w:rPr>
      </w:pPr>
      <w:r>
        <w:rPr>
          <w:rFonts w:ascii="Arial Narrow" w:hAnsi="Arial Narrow" w:cs="Arial Narrow"/>
          <w:b/>
          <w:highlight w:val="none"/>
        </w:rPr>
        <w:t>三、绩效评价结果</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482"/>
              <w:rPr>
                <w:rFonts w:ascii="Arial Narrow" w:hAnsi="Arial Narrow" w:cs="Arial Narrow"/>
                <w:b/>
                <w:bCs/>
                <w:highlight w:val="none"/>
              </w:rPr>
            </w:pPr>
            <w:r>
              <w:rPr>
                <w:rFonts w:ascii="Arial Narrow" w:hAnsi="Arial Narrow" w:cs="Arial Narrow"/>
                <w:b/>
                <w:bCs/>
                <w:highlight w:val="none"/>
              </w:rPr>
              <w:t>评价准则</w:t>
            </w:r>
          </w:p>
        </w:tc>
        <w:tc>
          <w:tcPr>
            <w:tcW w:w="2126" w:type="dxa"/>
            <w:tcBorders>
              <w:bottom w:val="single" w:color="008000" w:sz="6" w:space="0"/>
            </w:tcBorders>
            <w:vAlign w:val="center"/>
          </w:tcPr>
          <w:p>
            <w:pPr>
              <w:ind w:firstLine="482"/>
              <w:rPr>
                <w:rFonts w:ascii="Arial Narrow" w:hAnsi="Arial Narrow" w:cs="Arial Narrow"/>
                <w:b/>
                <w:bCs/>
                <w:highlight w:val="none"/>
              </w:rPr>
            </w:pPr>
            <w:r>
              <w:rPr>
                <w:rFonts w:ascii="Arial Narrow" w:hAnsi="Arial Narrow" w:cs="Arial Narrow"/>
                <w:b/>
                <w:bCs/>
                <w:highlight w:val="none"/>
              </w:rPr>
              <w:t>准则分值</w:t>
            </w:r>
          </w:p>
        </w:tc>
        <w:tc>
          <w:tcPr>
            <w:tcW w:w="2268" w:type="dxa"/>
            <w:tcBorders>
              <w:bottom w:val="single" w:color="008000" w:sz="6" w:space="0"/>
            </w:tcBorders>
            <w:vAlign w:val="center"/>
          </w:tcPr>
          <w:p>
            <w:pPr>
              <w:ind w:left="183" w:firstLine="482"/>
              <w:rPr>
                <w:rFonts w:ascii="Arial Narrow" w:hAnsi="Arial Narrow" w:cs="Arial Narrow"/>
                <w:b/>
                <w:bCs/>
                <w:highlight w:val="none"/>
              </w:rPr>
            </w:pPr>
            <w:r>
              <w:rPr>
                <w:rFonts w:ascii="Arial Narrow" w:hAnsi="Arial Narrow" w:cs="Arial Narrow"/>
                <w:b/>
                <w:bCs/>
                <w:highlight w:val="none"/>
              </w:rPr>
              <w:t>评价得分</w:t>
            </w:r>
          </w:p>
        </w:tc>
        <w:tc>
          <w:tcPr>
            <w:tcW w:w="2126" w:type="dxa"/>
            <w:tcBorders>
              <w:bottom w:val="single" w:color="008000" w:sz="6" w:space="0"/>
            </w:tcBorders>
            <w:vAlign w:val="center"/>
          </w:tcPr>
          <w:p>
            <w:pPr>
              <w:ind w:firstLine="482"/>
              <w:rPr>
                <w:rFonts w:ascii="Arial Narrow" w:hAnsi="Arial Narrow" w:cs="Arial Narrow"/>
                <w:b/>
                <w:bCs/>
                <w:highlight w:val="none"/>
              </w:rPr>
            </w:pPr>
            <w:r>
              <w:rPr>
                <w:rFonts w:ascii="Arial Narrow" w:hAnsi="Arial Narrow" w:cs="Arial Narrow"/>
                <w:b/>
                <w:bCs/>
                <w:highlight w:val="none"/>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highlight w:val="none"/>
              </w:rPr>
            </w:pPr>
            <w:r>
              <w:rPr>
                <w:rFonts w:ascii="Arial Narrow" w:hAnsi="Arial Narrow" w:cs="Arial Narrow"/>
                <w:highlight w:val="none"/>
              </w:rPr>
              <w:t>项目投入</w:t>
            </w:r>
          </w:p>
        </w:tc>
        <w:tc>
          <w:tcPr>
            <w:tcW w:w="2126" w:type="dxa"/>
            <w:vAlign w:val="center"/>
          </w:tcPr>
          <w:p>
            <w:pPr>
              <w:ind w:firstLine="720" w:firstLineChars="300"/>
              <w:jc w:val="left"/>
              <w:rPr>
                <w:rFonts w:hint="default" w:ascii="Arial Narrow" w:hAnsi="Arial Narrow" w:cs="Arial Narrow"/>
                <w:highlight w:val="none"/>
              </w:rPr>
            </w:pPr>
            <w:r>
              <w:rPr>
                <w:rFonts w:hint="default" w:ascii="Arial Narrow" w:hAnsi="Arial Narrow" w:cs="Arial Narrow"/>
                <w:highlight w:val="none"/>
              </w:rPr>
              <w:t>1</w:t>
            </w:r>
            <w:r>
              <w:rPr>
                <w:rFonts w:hint="default" w:ascii="Arial Narrow" w:hAnsi="Arial Narrow" w:cs="Arial Narrow"/>
                <w:highlight w:val="none"/>
                <w:lang w:val="en-US" w:eastAsia="zh-CN"/>
              </w:rPr>
              <w:t>4</w:t>
            </w:r>
            <w:r>
              <w:rPr>
                <w:rFonts w:hint="default" w:ascii="Arial Narrow" w:hAnsi="Arial Narrow" w:cs="Arial Narrow"/>
                <w:highlight w:val="none"/>
              </w:rPr>
              <w:t>分</w:t>
            </w:r>
          </w:p>
        </w:tc>
        <w:tc>
          <w:tcPr>
            <w:tcW w:w="2268" w:type="dxa"/>
            <w:vAlign w:val="center"/>
          </w:tcPr>
          <w:p>
            <w:pPr>
              <w:ind w:left="182" w:leftChars="76" w:firstLine="840" w:firstLineChars="350"/>
              <w:rPr>
                <w:rFonts w:hint="default" w:ascii="Arial Narrow" w:hAnsi="Arial Narrow" w:cs="Arial Narrow"/>
                <w:highlight w:val="none"/>
              </w:rPr>
            </w:pPr>
            <w:r>
              <w:rPr>
                <w:rFonts w:hint="default" w:ascii="Arial Narrow" w:hAnsi="Arial Narrow" w:cs="Arial Narrow"/>
                <w:highlight w:val="none"/>
              </w:rPr>
              <w:t>1</w:t>
            </w:r>
            <w:r>
              <w:rPr>
                <w:rFonts w:hint="default" w:ascii="Arial Narrow" w:hAnsi="Arial Narrow" w:cs="Arial Narrow"/>
                <w:highlight w:val="none"/>
                <w:lang w:val="en-US" w:eastAsia="zh-CN"/>
              </w:rPr>
              <w:t>2</w:t>
            </w:r>
            <w:r>
              <w:rPr>
                <w:rFonts w:hint="default" w:ascii="Arial Narrow" w:hAnsi="Arial Narrow" w:cs="Arial Narrow"/>
                <w:highlight w:val="none"/>
              </w:rPr>
              <w:t>分</w:t>
            </w:r>
          </w:p>
        </w:tc>
        <w:tc>
          <w:tcPr>
            <w:tcW w:w="2126" w:type="dxa"/>
            <w:vAlign w:val="center"/>
          </w:tcPr>
          <w:p>
            <w:pPr>
              <w:ind w:firstLine="0" w:firstLineChars="0"/>
              <w:jc w:val="center"/>
              <w:rPr>
                <w:rFonts w:hint="eastAsia" w:ascii="Arial Narrow" w:hAnsi="Arial Narrow" w:eastAsia="仿宋_GB2312" w:cs="Arial Narrow"/>
                <w:highlight w:val="none"/>
                <w:lang w:val="en-US" w:eastAsia="zh-CN"/>
              </w:rPr>
            </w:pPr>
            <w:r>
              <w:rPr>
                <w:rFonts w:hint="eastAsia" w:ascii="Arial Narrow" w:hAnsi="Arial Narrow" w:cs="Arial Narrow"/>
                <w:highlight w:val="none"/>
                <w:lang w:val="en-US"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highlight w:val="none"/>
              </w:rPr>
            </w:pPr>
            <w:r>
              <w:rPr>
                <w:rFonts w:ascii="Arial Narrow" w:hAnsi="Arial Narrow" w:cs="Arial Narrow"/>
                <w:highlight w:val="none"/>
              </w:rPr>
              <w:t>项目过程</w:t>
            </w:r>
          </w:p>
        </w:tc>
        <w:tc>
          <w:tcPr>
            <w:tcW w:w="2126" w:type="dxa"/>
            <w:vAlign w:val="center"/>
          </w:tcPr>
          <w:p>
            <w:pPr>
              <w:ind w:firstLine="720" w:firstLineChars="300"/>
              <w:jc w:val="left"/>
              <w:rPr>
                <w:rFonts w:hint="default" w:ascii="Arial Narrow" w:hAnsi="Arial Narrow" w:cs="Arial Narrow"/>
                <w:highlight w:val="none"/>
              </w:rPr>
            </w:pPr>
            <w:r>
              <w:rPr>
                <w:rFonts w:hint="default" w:ascii="Arial Narrow" w:hAnsi="Arial Narrow" w:cs="Arial Narrow"/>
                <w:highlight w:val="none"/>
              </w:rPr>
              <w:t>2</w:t>
            </w:r>
            <w:r>
              <w:rPr>
                <w:rFonts w:hint="default" w:ascii="Arial Narrow" w:hAnsi="Arial Narrow" w:cs="Arial Narrow"/>
                <w:highlight w:val="none"/>
                <w:lang w:val="en-US" w:eastAsia="zh-CN"/>
              </w:rPr>
              <w:t>2</w:t>
            </w:r>
            <w:r>
              <w:rPr>
                <w:rFonts w:hint="default" w:ascii="Arial Narrow" w:hAnsi="Arial Narrow" w:cs="Arial Narrow"/>
                <w:highlight w:val="none"/>
              </w:rPr>
              <w:t>分</w:t>
            </w:r>
          </w:p>
        </w:tc>
        <w:tc>
          <w:tcPr>
            <w:tcW w:w="2268" w:type="dxa"/>
            <w:vAlign w:val="center"/>
          </w:tcPr>
          <w:p>
            <w:pPr>
              <w:ind w:left="182" w:leftChars="76" w:firstLine="840" w:firstLineChars="350"/>
              <w:rPr>
                <w:rFonts w:hint="default" w:ascii="Arial Narrow" w:hAnsi="Arial Narrow" w:cs="Arial Narrow"/>
                <w:highlight w:val="none"/>
              </w:rPr>
            </w:pPr>
            <w:r>
              <w:rPr>
                <w:rFonts w:hint="default" w:ascii="Arial Narrow" w:hAnsi="Arial Narrow" w:cs="Arial Narrow"/>
                <w:highlight w:val="none"/>
                <w:lang w:val="en-US" w:eastAsia="zh-CN"/>
              </w:rPr>
              <w:t>20</w:t>
            </w:r>
            <w:r>
              <w:rPr>
                <w:rFonts w:hint="default" w:ascii="Arial Narrow" w:hAnsi="Arial Narrow" w:cs="Arial Narrow"/>
                <w:highlight w:val="none"/>
              </w:rPr>
              <w:t>分</w:t>
            </w:r>
          </w:p>
        </w:tc>
        <w:tc>
          <w:tcPr>
            <w:tcW w:w="2126" w:type="dxa"/>
            <w:vAlign w:val="center"/>
          </w:tcPr>
          <w:p>
            <w:pPr>
              <w:ind w:firstLine="0" w:firstLineChars="0"/>
              <w:jc w:val="center"/>
              <w:rPr>
                <w:rFonts w:ascii="Arial Narrow" w:hAnsi="Arial Narrow" w:cs="Arial Narrow"/>
                <w:highlight w:val="none"/>
              </w:rPr>
            </w:pPr>
            <w:r>
              <w:rPr>
                <w:rFonts w:ascii="Arial Narrow" w:hAnsi="Arial Narrow" w:cs="Arial Narrow"/>
                <w:highlight w:val="none"/>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highlight w:val="none"/>
              </w:rPr>
            </w:pPr>
            <w:r>
              <w:rPr>
                <w:rFonts w:ascii="Arial Narrow" w:hAnsi="Arial Narrow" w:cs="Arial Narrow"/>
                <w:highlight w:val="none"/>
              </w:rPr>
              <w:t>项目产出</w:t>
            </w:r>
          </w:p>
        </w:tc>
        <w:tc>
          <w:tcPr>
            <w:tcW w:w="2126" w:type="dxa"/>
            <w:vAlign w:val="center"/>
          </w:tcPr>
          <w:p>
            <w:pPr>
              <w:ind w:firstLine="720" w:firstLineChars="300"/>
              <w:jc w:val="left"/>
              <w:textAlignment w:val="top"/>
              <w:rPr>
                <w:rFonts w:hint="default" w:ascii="Arial Narrow" w:hAnsi="Arial Narrow" w:cs="Arial Narrow"/>
                <w:highlight w:val="none"/>
              </w:rPr>
            </w:pPr>
            <w:r>
              <w:rPr>
                <w:rFonts w:hint="default" w:ascii="Arial Narrow" w:hAnsi="Arial Narrow" w:cs="Arial Narrow"/>
                <w:highlight w:val="none"/>
              </w:rPr>
              <w:t>32分</w:t>
            </w:r>
          </w:p>
        </w:tc>
        <w:tc>
          <w:tcPr>
            <w:tcW w:w="2268" w:type="dxa"/>
            <w:vAlign w:val="center"/>
          </w:tcPr>
          <w:p>
            <w:pPr>
              <w:ind w:left="182" w:leftChars="76" w:firstLine="840" w:firstLineChars="350"/>
              <w:textAlignment w:val="top"/>
              <w:rPr>
                <w:rFonts w:hint="default" w:ascii="Arial Narrow" w:hAnsi="Arial Narrow" w:cs="Arial Narrow"/>
                <w:highlight w:val="none"/>
              </w:rPr>
            </w:pPr>
            <w:r>
              <w:rPr>
                <w:rFonts w:hint="default" w:ascii="Arial Narrow" w:hAnsi="Arial Narrow" w:cs="Arial Narrow"/>
                <w:highlight w:val="none"/>
              </w:rPr>
              <w:t>3</w:t>
            </w:r>
            <w:r>
              <w:rPr>
                <w:rFonts w:hint="default" w:ascii="Arial Narrow" w:hAnsi="Arial Narrow" w:cs="Arial Narrow"/>
                <w:highlight w:val="none"/>
                <w:lang w:val="en-US" w:eastAsia="zh-CN"/>
              </w:rPr>
              <w:t>2</w:t>
            </w:r>
            <w:r>
              <w:rPr>
                <w:rFonts w:hint="default" w:ascii="Arial Narrow" w:hAnsi="Arial Narrow" w:cs="Arial Narrow"/>
                <w:highlight w:val="none"/>
              </w:rPr>
              <w:t>分</w:t>
            </w:r>
          </w:p>
        </w:tc>
        <w:tc>
          <w:tcPr>
            <w:tcW w:w="2126" w:type="dxa"/>
            <w:vAlign w:val="center"/>
          </w:tcPr>
          <w:p>
            <w:pPr>
              <w:ind w:firstLine="0" w:firstLineChars="0"/>
              <w:jc w:val="center"/>
              <w:textAlignment w:val="top"/>
              <w:rPr>
                <w:rFonts w:ascii="Arial Narrow" w:hAnsi="Arial Narrow" w:cs="Arial Narrow"/>
                <w:highlight w:val="none"/>
              </w:rPr>
            </w:pPr>
            <w:r>
              <w:rPr>
                <w:rFonts w:hint="eastAsia" w:ascii="Arial Narrow" w:hAnsi="Arial Narrow" w:cs="Arial Narrow"/>
                <w:highlight w:val="none"/>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bottom w:val="single" w:color="008000" w:sz="6" w:space="0"/>
            </w:tcBorders>
            <w:vAlign w:val="center"/>
          </w:tcPr>
          <w:p>
            <w:pPr>
              <w:ind w:firstLine="480"/>
              <w:rPr>
                <w:rFonts w:ascii="Arial Narrow" w:hAnsi="Arial Narrow" w:cs="Arial Narrow"/>
                <w:highlight w:val="none"/>
              </w:rPr>
            </w:pPr>
            <w:r>
              <w:rPr>
                <w:rFonts w:ascii="Arial Narrow" w:hAnsi="Arial Narrow" w:cs="Arial Narrow"/>
                <w:highlight w:val="none"/>
              </w:rPr>
              <w:t>项目效果</w:t>
            </w:r>
          </w:p>
        </w:tc>
        <w:tc>
          <w:tcPr>
            <w:tcW w:w="2126" w:type="dxa"/>
            <w:tcBorders>
              <w:top w:val="single" w:color="008000" w:sz="6" w:space="0"/>
              <w:bottom w:val="single" w:color="008000" w:sz="6" w:space="0"/>
            </w:tcBorders>
            <w:vAlign w:val="center"/>
          </w:tcPr>
          <w:p>
            <w:pPr>
              <w:ind w:firstLine="720" w:firstLineChars="300"/>
              <w:jc w:val="left"/>
              <w:rPr>
                <w:rFonts w:hint="default" w:ascii="Arial Narrow" w:hAnsi="Arial Narrow" w:cs="Arial Narrow"/>
                <w:highlight w:val="none"/>
              </w:rPr>
            </w:pPr>
            <w:r>
              <w:rPr>
                <w:rFonts w:hint="default" w:ascii="Arial Narrow" w:hAnsi="Arial Narrow" w:cs="Arial Narrow"/>
                <w:highlight w:val="none"/>
              </w:rPr>
              <w:t>3</w:t>
            </w:r>
            <w:r>
              <w:rPr>
                <w:rFonts w:hint="default" w:ascii="Arial Narrow" w:hAnsi="Arial Narrow" w:cs="Arial Narrow"/>
                <w:highlight w:val="none"/>
                <w:lang w:val="en-US" w:eastAsia="zh-CN"/>
              </w:rPr>
              <w:t>2</w:t>
            </w:r>
            <w:r>
              <w:rPr>
                <w:rFonts w:hint="default" w:ascii="Arial Narrow" w:hAnsi="Arial Narrow" w:cs="Arial Narrow"/>
                <w:highlight w:val="none"/>
              </w:rPr>
              <w:t>分</w:t>
            </w:r>
          </w:p>
        </w:tc>
        <w:tc>
          <w:tcPr>
            <w:tcW w:w="2268" w:type="dxa"/>
            <w:tcBorders>
              <w:top w:val="single" w:color="008000" w:sz="6" w:space="0"/>
              <w:bottom w:val="single" w:color="008000" w:sz="6" w:space="0"/>
            </w:tcBorders>
            <w:vAlign w:val="center"/>
          </w:tcPr>
          <w:p>
            <w:pPr>
              <w:ind w:left="182" w:leftChars="76" w:firstLine="840" w:firstLineChars="350"/>
              <w:rPr>
                <w:rFonts w:hint="default" w:ascii="Arial Narrow" w:hAnsi="Arial Narrow" w:cs="Arial Narrow"/>
                <w:highlight w:val="none"/>
              </w:rPr>
            </w:pPr>
            <w:r>
              <w:rPr>
                <w:rFonts w:hint="default" w:ascii="Arial Narrow" w:hAnsi="Arial Narrow" w:cs="Arial Narrow"/>
                <w:highlight w:val="none"/>
              </w:rPr>
              <w:t>3</w:t>
            </w:r>
            <w:r>
              <w:rPr>
                <w:rFonts w:hint="default" w:ascii="Arial Narrow" w:hAnsi="Arial Narrow" w:cs="Arial Narrow"/>
                <w:highlight w:val="none"/>
                <w:lang w:val="en-US" w:eastAsia="zh-CN"/>
              </w:rPr>
              <w:t>0.5</w:t>
            </w:r>
            <w:r>
              <w:rPr>
                <w:rFonts w:hint="default" w:ascii="Arial Narrow" w:hAnsi="Arial Narrow" w:cs="Arial Narrow"/>
                <w:highlight w:val="none"/>
              </w:rPr>
              <w:t>分</w:t>
            </w:r>
          </w:p>
        </w:tc>
        <w:tc>
          <w:tcPr>
            <w:tcW w:w="2126" w:type="dxa"/>
            <w:tcBorders>
              <w:top w:val="single" w:color="008000" w:sz="6" w:space="0"/>
              <w:bottom w:val="single" w:color="008000" w:sz="6" w:space="0"/>
            </w:tcBorders>
            <w:vAlign w:val="center"/>
          </w:tcPr>
          <w:p>
            <w:pPr>
              <w:ind w:firstLine="0" w:firstLineChars="0"/>
              <w:jc w:val="center"/>
              <w:rPr>
                <w:rFonts w:hint="eastAsia" w:ascii="Arial Narrow" w:hAnsi="Arial Narrow" w:eastAsia="仿宋_GB2312" w:cs="Arial Narrow"/>
                <w:highlight w:val="none"/>
                <w:lang w:val="en-US" w:eastAsia="zh-CN"/>
              </w:rPr>
            </w:pPr>
            <w:r>
              <w:rPr>
                <w:rFonts w:hint="eastAsia" w:ascii="Arial Narrow" w:hAnsi="Arial Narrow" w:cs="Arial Narrow"/>
                <w:highlight w:val="none"/>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rPr>
                <w:rFonts w:ascii="Arial Narrow" w:hAnsi="Arial Narrow" w:cs="Arial Narrow"/>
                <w:highlight w:val="none"/>
              </w:rPr>
            </w:pPr>
            <w:r>
              <w:rPr>
                <w:rFonts w:ascii="Arial Narrow" w:hAnsi="Arial Narrow" w:cs="Arial Narrow"/>
                <w:highlight w:val="none"/>
              </w:rPr>
              <w:t>综合绩效</w:t>
            </w:r>
          </w:p>
        </w:tc>
        <w:tc>
          <w:tcPr>
            <w:tcW w:w="2126" w:type="dxa"/>
            <w:tcBorders>
              <w:top w:val="single" w:color="008000" w:sz="6" w:space="0"/>
            </w:tcBorders>
            <w:vAlign w:val="center"/>
          </w:tcPr>
          <w:p>
            <w:pPr>
              <w:ind w:firstLine="480"/>
              <w:jc w:val="left"/>
              <w:rPr>
                <w:rFonts w:hint="default" w:ascii="Arial Narrow" w:hAnsi="Arial Narrow" w:cs="Arial Narrow"/>
                <w:highlight w:val="none"/>
              </w:rPr>
            </w:pPr>
            <w:r>
              <w:rPr>
                <w:rFonts w:hint="default" w:ascii="Arial Narrow" w:hAnsi="Arial Narrow" w:cs="Arial Narrow"/>
                <w:highlight w:val="none"/>
              </w:rPr>
              <w:t xml:space="preserve">  100分</w:t>
            </w:r>
          </w:p>
        </w:tc>
        <w:tc>
          <w:tcPr>
            <w:tcW w:w="2268" w:type="dxa"/>
            <w:tcBorders>
              <w:top w:val="single" w:color="008000" w:sz="6" w:space="0"/>
            </w:tcBorders>
            <w:vAlign w:val="center"/>
          </w:tcPr>
          <w:p>
            <w:pPr>
              <w:ind w:left="182" w:leftChars="76" w:firstLine="840" w:firstLineChars="350"/>
              <w:rPr>
                <w:rFonts w:hint="default" w:ascii="Arial Narrow" w:hAnsi="Arial Narrow" w:cs="Arial Narrow"/>
                <w:highlight w:val="none"/>
              </w:rPr>
            </w:pPr>
            <w:r>
              <w:rPr>
                <w:rFonts w:hint="default" w:ascii="Arial Narrow" w:hAnsi="Arial Narrow" w:cs="Arial Narrow"/>
                <w:highlight w:val="none"/>
              </w:rPr>
              <w:t>9</w:t>
            </w:r>
            <w:r>
              <w:rPr>
                <w:rFonts w:hint="default" w:ascii="Arial Narrow" w:hAnsi="Arial Narrow" w:cs="Arial Narrow"/>
                <w:highlight w:val="none"/>
                <w:lang w:val="en-US" w:eastAsia="zh-CN"/>
              </w:rPr>
              <w:t>4.5</w:t>
            </w:r>
            <w:r>
              <w:rPr>
                <w:rFonts w:hint="default" w:ascii="Arial Narrow" w:hAnsi="Arial Narrow" w:cs="Arial Narrow"/>
                <w:highlight w:val="none"/>
              </w:rPr>
              <w:t>分</w:t>
            </w:r>
          </w:p>
        </w:tc>
        <w:tc>
          <w:tcPr>
            <w:tcW w:w="2126" w:type="dxa"/>
            <w:tcBorders>
              <w:top w:val="single" w:color="008000" w:sz="6" w:space="0"/>
            </w:tcBorders>
            <w:vAlign w:val="center"/>
          </w:tcPr>
          <w:p>
            <w:pPr>
              <w:ind w:firstLine="0" w:firstLineChars="0"/>
              <w:jc w:val="center"/>
              <w:rPr>
                <w:rFonts w:ascii="Arial Narrow" w:hAnsi="Arial Narrow" w:cs="Arial Narrow"/>
                <w:highlight w:val="none"/>
              </w:rPr>
            </w:pPr>
            <w:r>
              <w:rPr>
                <w:rFonts w:ascii="Arial Narrow" w:hAnsi="Arial Narrow" w:cs="Arial Narrow"/>
                <w:highlight w:val="none"/>
              </w:rPr>
              <w:t>优</w:t>
            </w:r>
          </w:p>
        </w:tc>
      </w:tr>
    </w:tbl>
    <w:p>
      <w:pPr>
        <w:ind w:firstLine="0" w:firstLineChars="0"/>
        <w:jc w:val="left"/>
        <w:rPr>
          <w:rFonts w:ascii="Arial Narrow" w:hAnsi="Arial Narrow" w:cs="Arial Narrow"/>
          <w:b/>
          <w:highlight w:val="yellow"/>
        </w:rPr>
      </w:pPr>
    </w:p>
    <w:p>
      <w:pPr>
        <w:ind w:firstLine="0" w:firstLineChars="0"/>
        <w:rPr>
          <w:rFonts w:ascii="Arial Narrow" w:hAnsi="Arial Narrow" w:cs="Arial Narrow"/>
          <w:b/>
          <w:highlight w:val="none"/>
        </w:rPr>
      </w:pPr>
      <w:r>
        <w:rPr>
          <w:rFonts w:ascii="Arial Narrow" w:hAnsi="Arial Narrow" w:cs="Arial Narrow"/>
          <w:b/>
        </w:rPr>
        <w:t>四、评价工作组</w:t>
      </w:r>
      <w:r>
        <w:rPr>
          <w:rFonts w:ascii="Arial Narrow" w:hAnsi="Arial Narrow" w:cs="Arial Narrow"/>
          <w:b/>
          <w:highlight w:val="none"/>
        </w:rPr>
        <w:t>组成名单</w:t>
      </w:r>
    </w:p>
    <w:p>
      <w:pPr>
        <w:snapToGrid w:val="0"/>
        <w:ind w:firstLine="0" w:firstLineChars="0"/>
        <w:jc w:val="left"/>
        <w:rPr>
          <w:rFonts w:hint="eastAsia" w:ascii="Arial Narrow" w:hAnsi="Arial Narrow" w:cs="Arial Narrow"/>
          <w:highlight w:val="none"/>
        </w:rPr>
      </w:pPr>
      <w:r>
        <w:rPr>
          <w:rFonts w:ascii="Arial Narrow" w:hAnsi="Arial Narrow" w:cs="Arial Narrow"/>
          <w:highlight w:val="none"/>
        </w:rPr>
        <w:t>项目负责组长：</w:t>
      </w:r>
      <w:r>
        <w:rPr>
          <w:rFonts w:hint="eastAsia" w:ascii="Arial Narrow" w:hAnsi="Arial Narrow" w:cs="Arial Narrow"/>
          <w:highlight w:val="none"/>
        </w:rPr>
        <w:t xml:space="preserve">蒋中友、何思琪 </w:t>
      </w:r>
    </w:p>
    <w:p>
      <w:pPr>
        <w:snapToGrid w:val="0"/>
        <w:ind w:firstLine="0" w:firstLineChars="0"/>
        <w:jc w:val="left"/>
        <w:rPr>
          <w:rFonts w:hint="eastAsia" w:ascii="Arial Narrow" w:hAnsi="Arial Narrow" w:eastAsia="仿宋_GB2312" w:cs="Arial Narrow"/>
          <w:highlight w:val="none"/>
          <w:lang w:eastAsia="zh-CN"/>
        </w:rPr>
      </w:pPr>
      <w:r>
        <w:rPr>
          <w:rFonts w:ascii="Arial Narrow" w:hAnsi="Arial Narrow" w:cs="Arial Narrow"/>
          <w:highlight w:val="none"/>
        </w:rPr>
        <w:t>现场负责人：</w:t>
      </w:r>
      <w:r>
        <w:rPr>
          <w:rFonts w:hint="eastAsia" w:ascii="Arial Narrow" w:hAnsi="Arial Narrow" w:cs="Arial Narrow"/>
          <w:highlight w:val="none"/>
          <w:lang w:val="en-US" w:eastAsia="zh-CN"/>
        </w:rPr>
        <w:t>李娇</w:t>
      </w:r>
    </w:p>
    <w:p>
      <w:pPr>
        <w:snapToGrid w:val="0"/>
        <w:ind w:firstLine="0" w:firstLineChars="0"/>
        <w:jc w:val="left"/>
        <w:rPr>
          <w:rFonts w:hint="eastAsia" w:ascii="Arial Narrow" w:hAnsi="Arial Narrow" w:eastAsia="仿宋_GB2312" w:cs="Arial Narrow"/>
          <w:b/>
          <w:highlight w:val="none"/>
          <w:lang w:val="en-US" w:eastAsia="zh-CN"/>
        </w:rPr>
      </w:pPr>
      <w:r>
        <w:rPr>
          <w:rFonts w:ascii="Arial Narrow" w:hAnsi="Arial Narrow" w:cs="Arial Narrow"/>
          <w:highlight w:val="none"/>
        </w:rPr>
        <w:t>评价小组成员：</w:t>
      </w:r>
      <w:r>
        <w:rPr>
          <w:rFonts w:hint="eastAsia" w:ascii="Arial Narrow" w:hAnsi="Arial Narrow" w:cs="Arial Narrow"/>
          <w:highlight w:val="none"/>
          <w:lang w:val="en-US" w:eastAsia="zh-CN"/>
        </w:rPr>
        <w:t>黄薪铭、方梅、伍子炜</w:t>
      </w:r>
    </w:p>
    <w:p>
      <w:pPr>
        <w:ind w:firstLine="0" w:firstLineChars="0"/>
        <w:rPr>
          <w:rFonts w:ascii="Arial Narrow" w:hAnsi="Arial Narrow" w:cs="Arial Narrow"/>
          <w:b/>
        </w:rPr>
      </w:pPr>
      <w:r>
        <w:rPr>
          <w:rFonts w:ascii="Arial Narrow" w:hAnsi="Arial Narrow" w:cs="Arial Narrow"/>
          <w:b/>
        </w:rPr>
        <w:t>五、主要评价方法概述</w:t>
      </w:r>
    </w:p>
    <w:p>
      <w:pPr>
        <w:ind w:left="0" w:leftChars="0" w:firstLine="480" w:firstLineChars="200"/>
        <w:rPr>
          <w:rFonts w:ascii="Arial Narrow" w:hAnsi="Arial Narrow" w:cs="Arial Narrow"/>
          <w:b/>
        </w:rPr>
      </w:pPr>
      <w:r>
        <w:rPr>
          <w:rFonts w:hint="eastAsia"/>
        </w:rPr>
        <w:t>杨园街办事处</w:t>
      </w:r>
      <w:r>
        <w:rPr>
          <w:rFonts w:hint="default" w:ascii="Arial Narrow" w:hAnsi="Arial Narrow" w:cs="Arial Narrow"/>
        </w:rPr>
        <w:t>2017</w:t>
      </w:r>
      <w:r>
        <w:rPr>
          <w:rFonts w:hint="eastAsia"/>
        </w:rPr>
        <w:t>年度</w:t>
      </w:r>
      <w:r>
        <w:rPr>
          <w:rFonts w:hint="eastAsia" w:ascii="Arial Narrow" w:hAnsi="Arial Narrow" w:cs="仿宋_GB2312"/>
        </w:rPr>
        <w:t>“社区惠民资金项目”绩效评价采用比较法、公众评判法、统计计算法、实地考察等方法进行评价分析，与此同时，我们收集了大量项目实施单位的各种统计资料进行分析研究。</w:t>
      </w:r>
    </w:p>
    <w:p>
      <w:pPr>
        <w:snapToGrid w:val="0"/>
        <w:ind w:firstLine="480"/>
        <w:jc w:val="left"/>
        <w:rPr>
          <w:rFonts w:ascii="Arial Narrow" w:hAnsi="Arial Narrow" w:cs="仿宋_GB2312"/>
        </w:rPr>
      </w:pPr>
      <w:r>
        <w:rPr>
          <w:rFonts w:hint="eastAsia" w:ascii="Arial Narrow" w:hAnsi="Arial Narrow" w:cs="仿宋_GB2312"/>
        </w:rPr>
        <w:t>（一）比较法。是指通过对绩效目标与实际实施效果的对比，综合分析绩效目标实现程度。项目小组根据收集的“社区惠民资金项目”资料和实地观察，了解项目实际实施情况，与“社区惠民资金项目”申报时确定的绩效目标进行对比，评价绩效目标的实现程度。</w:t>
      </w:r>
    </w:p>
    <w:p>
      <w:pPr>
        <w:snapToGrid w:val="0"/>
        <w:ind w:firstLine="480"/>
        <w:jc w:val="left"/>
        <w:rPr>
          <w:rFonts w:ascii="Arial Narrow" w:hAnsi="Arial Narrow" w:cs="仿宋_GB2312"/>
        </w:rPr>
      </w:pPr>
      <w:r>
        <w:rPr>
          <w:rFonts w:hint="eastAsia" w:ascii="Arial Narrow" w:hAnsi="Arial Narrow" w:cs="仿宋_GB2312"/>
        </w:rPr>
        <w:t>（二）公众评判法。是指通过专家评估、公众问卷及抽样调查等对财政支出效果进行评判，评价绩效目标实现程度。项目小组将对武昌区人民政府</w:t>
      </w:r>
      <w:r>
        <w:rPr>
          <w:rFonts w:hint="eastAsia" w:ascii="Arial Narrow" w:hAnsi="Arial Narrow" w:cs="仿宋_GB2312"/>
          <w:lang w:val="en-US" w:eastAsia="zh-CN"/>
        </w:rPr>
        <w:t>杨园街</w:t>
      </w:r>
      <w:r>
        <w:rPr>
          <w:rFonts w:hint="eastAsia" w:ascii="Arial Narrow" w:hAnsi="Arial Narrow" w:cs="仿宋_GB2312"/>
        </w:rPr>
        <w:t>办事处相关负责人进行访谈，同时对项目单位工作人员进行问卷调查，收集项目具体实施情况和效果的相关证据，为绩效分析结论提供有力支撑。</w:t>
      </w:r>
    </w:p>
    <w:p>
      <w:pPr>
        <w:snapToGrid w:val="0"/>
        <w:ind w:firstLine="480"/>
        <w:jc w:val="left"/>
        <w:rPr>
          <w:rFonts w:ascii="Arial Narrow" w:hAnsi="Arial Narrow" w:cs="仿宋_GB2312"/>
        </w:rPr>
      </w:pPr>
      <w:r>
        <w:rPr>
          <w:rFonts w:hint="eastAsia" w:ascii="Arial Narrow" w:hAnsi="Arial Narrow" w:cs="仿宋_GB2312"/>
        </w:rPr>
        <w:t>（三）统计计算法。是指采用各种专业（或专门）指标的计算方法，通过收集项目实施的相关数据，采用统计或核算等方式进行计算实际完成或达到的结果，评价绩效目标实现程度。项目小组根据相关文件依据，设计符合“社区惠民资金项目”特点的评价指标体系，然后采集数据按照计算公式进行计算分析，并根据计算结果分析项目的绩效目标实现程度。</w:t>
      </w:r>
    </w:p>
    <w:p>
      <w:pPr>
        <w:snapToGrid w:val="0"/>
        <w:ind w:firstLine="480"/>
        <w:jc w:val="left"/>
        <w:rPr>
          <w:rFonts w:ascii="Arial Narrow" w:hAnsi="Arial Narrow" w:cs="Arial Narrow"/>
          <w:b/>
        </w:rPr>
      </w:pPr>
      <w:r>
        <w:rPr>
          <w:rFonts w:hint="eastAsia" w:ascii="Arial Narrow" w:hAnsi="Arial Narrow" w:cs="仿宋_GB2312"/>
        </w:rPr>
        <w:t>（四）实地考察。是指前往项目具体实施地进行考察，了解项目的实施情况，评价项目绩效目标实现程度。项目小组将前往武昌区人民政府</w:t>
      </w:r>
      <w:r>
        <w:rPr>
          <w:rFonts w:hint="eastAsia" w:ascii="Arial Narrow" w:hAnsi="Arial Narrow" w:cs="仿宋_GB2312"/>
          <w:lang w:val="en-US" w:eastAsia="zh-CN"/>
        </w:rPr>
        <w:t>杨园街</w:t>
      </w:r>
      <w:r>
        <w:rPr>
          <w:rFonts w:hint="eastAsia" w:ascii="Arial Narrow" w:hAnsi="Arial Narrow" w:cs="仿宋_GB2312"/>
        </w:rPr>
        <w:t>办事处进行资料收集并对相关人员进行访谈，核实项目具体实施情况，与收集的资料进行验证核对，并拍照留痕。</w:t>
      </w:r>
    </w:p>
    <w:p>
      <w:pPr>
        <w:ind w:firstLine="0" w:firstLineChars="0"/>
        <w:rPr>
          <w:rFonts w:ascii="Arial Narrow" w:hAnsi="Arial Narrow" w:cs="Arial Narrow"/>
          <w:b/>
          <w:highlight w:val="none"/>
        </w:rPr>
      </w:pPr>
      <w:r>
        <w:rPr>
          <w:rFonts w:hint="eastAsia" w:ascii="Arial Narrow" w:hAnsi="Arial Narrow" w:cs="Arial Narrow"/>
          <w:b/>
          <w:highlight w:val="none"/>
        </w:rPr>
        <w:t>六、存在的主要问题概述</w:t>
      </w:r>
    </w:p>
    <w:p>
      <w:pPr>
        <w:snapToGrid w:val="0"/>
        <w:ind w:firstLine="480"/>
        <w:jc w:val="left"/>
        <w:rPr>
          <w:rFonts w:hint="eastAsia" w:ascii="Arial Narrow" w:hAnsi="Arial Narrow" w:cs="仿宋_GB2312"/>
          <w:highlight w:val="none"/>
        </w:rPr>
      </w:pPr>
      <w:r>
        <w:rPr>
          <w:rFonts w:hint="eastAsia" w:ascii="Arial Narrow" w:hAnsi="Arial Narrow" w:cs="仿宋_GB2312"/>
          <w:highlight w:val="none"/>
        </w:rPr>
        <w:t>（一）目标体系不完善。项目实施单位虽从社区服务、社区活动、社区环境、社区管理四个方面制定了年度总体目标任务，但未将项目目标细化成具体的绩效指标。</w:t>
      </w:r>
    </w:p>
    <w:p>
      <w:pPr>
        <w:snapToGrid w:val="0"/>
        <w:ind w:firstLine="480" w:firstLineChars="200"/>
        <w:rPr>
          <w:rFonts w:ascii="Arial Narrow" w:hAnsi="Arial Narrow" w:cs="Arial Narrow"/>
          <w:bCs/>
        </w:rPr>
      </w:pPr>
      <w:r>
        <w:rPr>
          <w:rFonts w:hint="eastAsia" w:ascii="Arial Narrow" w:hAnsi="Arial Narrow" w:cs="Arial Narrow"/>
          <w:bCs/>
          <w:lang w:eastAsia="zh-CN"/>
        </w:rPr>
        <w:t>（</w:t>
      </w:r>
      <w:r>
        <w:rPr>
          <w:rFonts w:hint="eastAsia" w:ascii="Arial Narrow" w:hAnsi="Arial Narrow" w:cs="Arial Narrow"/>
          <w:bCs/>
          <w:lang w:val="en-US" w:eastAsia="zh-CN"/>
        </w:rPr>
        <w:t>二</w:t>
      </w:r>
      <w:r>
        <w:rPr>
          <w:rFonts w:hint="eastAsia" w:ascii="Arial Narrow" w:hAnsi="Arial Narrow" w:cs="Arial Narrow"/>
          <w:bCs/>
          <w:lang w:eastAsia="zh-CN"/>
        </w:rPr>
        <w:t>）</w:t>
      </w:r>
      <w:r>
        <w:rPr>
          <w:rFonts w:hint="eastAsia" w:ascii="Arial Narrow" w:hAnsi="Arial Narrow" w:cs="Arial Narrow"/>
          <w:bCs/>
        </w:rPr>
        <w:t>未制定质量控制标准。项目实施单位在项目完工后对项目质量进行了检查、验收和评估，但是验收标准主要依靠验收人员的经验和主观判断，没有相应的书面质量控制标准作为验收标准，验收结果易受主观因素的影响。</w:t>
      </w:r>
    </w:p>
    <w:p>
      <w:pPr>
        <w:ind w:firstLine="0" w:firstLineChars="0"/>
        <w:rPr>
          <w:rFonts w:ascii="Arial Narrow" w:hAnsi="Arial Narrow" w:cs="Arial Narrow"/>
          <w:b/>
          <w:highlight w:val="none"/>
        </w:rPr>
      </w:pPr>
      <w:r>
        <w:rPr>
          <w:rFonts w:hint="eastAsia" w:ascii="Arial Narrow" w:hAnsi="Arial Narrow" w:cs="Arial Narrow"/>
          <w:b/>
          <w:highlight w:val="none"/>
        </w:rPr>
        <w:t>七、管理建议概述</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outlineLvl w:val="9"/>
        <w:rPr>
          <w:rFonts w:ascii="Arial Narrow" w:hAnsi="Arial Narrow" w:cs="仿宋_GB2312"/>
          <w:highlight w:val="none"/>
        </w:rPr>
      </w:pPr>
      <w:r>
        <w:rPr>
          <w:rFonts w:ascii="Arial Narrow" w:hAnsi="Arial Narrow" w:cs="仿宋_GB2312"/>
          <w:highlight w:val="none"/>
        </w:rPr>
        <w:t>（一）</w:t>
      </w:r>
      <w:r>
        <w:rPr>
          <w:rFonts w:hint="eastAsia" w:ascii="Arial Narrow" w:hAnsi="Arial Narrow" w:cs="Arial Narrow"/>
          <w:highlight w:val="none"/>
        </w:rPr>
        <w:t>完善项目目标体系。项目实施单位应根据绩效指标体系将总体目标细化成具体的绩效指标，并根据项目实施特点与目标，探索项目个性化指标，促进绩效评价工作的规范化</w:t>
      </w:r>
      <w:r>
        <w:rPr>
          <w:rFonts w:hint="eastAsia" w:ascii="Arial Narrow" w:hAnsi="Arial Narrow" w:cs="仿宋_GB2312"/>
          <w:highlight w:val="none"/>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outlineLvl w:val="9"/>
        <w:rPr>
          <w:rFonts w:hint="eastAsia" w:ascii="Arial Narrow" w:hAnsi="Arial Narrow" w:cs="仿宋_GB2312"/>
        </w:rPr>
      </w:pPr>
      <w:r>
        <w:rPr>
          <w:rFonts w:hint="eastAsia" w:ascii="Arial Narrow" w:hAnsi="Arial Narrow" w:cs="仿宋_GB2312"/>
          <w:lang w:eastAsia="zh-CN"/>
        </w:rPr>
        <w:t>（</w:t>
      </w:r>
      <w:r>
        <w:rPr>
          <w:rFonts w:hint="eastAsia" w:ascii="Arial Narrow" w:hAnsi="Arial Narrow" w:cs="仿宋_GB2312"/>
          <w:lang w:val="en-US" w:eastAsia="zh-CN"/>
        </w:rPr>
        <w:t>二</w:t>
      </w:r>
      <w:r>
        <w:rPr>
          <w:rFonts w:hint="eastAsia" w:ascii="Arial Narrow" w:hAnsi="Arial Narrow" w:cs="仿宋_GB2312"/>
          <w:lang w:eastAsia="zh-CN"/>
        </w:rPr>
        <w:t>）</w:t>
      </w:r>
      <w:r>
        <w:rPr>
          <w:rFonts w:hint="eastAsia" w:ascii="Arial Narrow" w:hAnsi="Arial Narrow" w:cs="仿宋_GB2312"/>
        </w:rPr>
        <w:t>制定相应的质量控制标准</w:t>
      </w:r>
      <w:r>
        <w:rPr>
          <w:rFonts w:hint="eastAsia" w:ascii="Arial Narrow" w:hAnsi="Arial Narrow" w:cs="仿宋_GB2312"/>
          <w:lang w:eastAsia="zh-CN"/>
        </w:rPr>
        <w:t>。</w:t>
      </w:r>
      <w:r>
        <w:rPr>
          <w:rFonts w:hint="eastAsia" w:ascii="Arial Narrow" w:hAnsi="Arial Narrow" w:cs="仿宋_GB2312"/>
        </w:rPr>
        <w:t>项目实施单位可按照项目实施具体情况制定相符的质量控制标准，包括施工方案、质量检验方案、验收标准等文件，对施工全过程进行监督管理，整理和完善施工监督记录，并依据验收标准开展项目验收，降低验收人员对验收结果的主观影响。</w:t>
      </w:r>
    </w:p>
    <w:p>
      <w:pPr>
        <w:tabs>
          <w:tab w:val="left" w:pos="1480"/>
          <w:tab w:val="center" w:pos="4411"/>
        </w:tabs>
        <w:spacing w:line="360" w:lineRule="exact"/>
        <w:ind w:firstLine="0" w:firstLineChars="0"/>
        <w:jc w:val="left"/>
        <w:rPr>
          <w:rFonts w:hint="eastAsia" w:ascii="Arial Narrow" w:hAnsi="Arial Narrow" w:cs="Arial Narrow"/>
          <w:b/>
          <w:sz w:val="32"/>
          <w:szCs w:val="32"/>
        </w:rPr>
      </w:pPr>
      <w:r>
        <w:rPr>
          <w:rFonts w:hint="eastAsia" w:ascii="Arial Narrow" w:hAnsi="Arial Narrow" w:cs="Arial Narrow"/>
          <w:b/>
          <w:sz w:val="32"/>
          <w:szCs w:val="32"/>
        </w:rPr>
        <w:tab/>
      </w:r>
      <w:r>
        <w:rPr>
          <w:rFonts w:hint="eastAsia" w:ascii="Arial Narrow" w:hAnsi="Arial Narrow" w:cs="Arial Narrow"/>
          <w:b/>
          <w:sz w:val="32"/>
          <w:szCs w:val="32"/>
        </w:rPr>
        <w:tab/>
      </w:r>
    </w:p>
    <w:p>
      <w:pPr>
        <w:tabs>
          <w:tab w:val="left" w:pos="1480"/>
          <w:tab w:val="center" w:pos="4411"/>
        </w:tabs>
        <w:spacing w:line="360" w:lineRule="exact"/>
        <w:ind w:firstLine="0" w:firstLineChars="0"/>
        <w:jc w:val="left"/>
        <w:rPr>
          <w:rFonts w:hint="default" w:ascii="Arial Narrow" w:hAnsi="Arial Narrow" w:eastAsia="仿宋" w:cs="Arial Narrow"/>
          <w:b/>
          <w:sz w:val="32"/>
          <w:szCs w:val="32"/>
        </w:rPr>
      </w:pP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jc w:val="center"/>
        <w:textAlignment w:val="auto"/>
        <w:outlineLvl w:val="9"/>
        <w:rPr>
          <w:rStyle w:val="25"/>
          <w:rFonts w:hint="eastAsia" w:ascii="Arial Narrow" w:hAnsi="Arial Narrow" w:eastAsia="仿宋_GB2312" w:cs="Arial Narrow"/>
          <w:color w:val="auto"/>
          <w:sz w:val="24"/>
          <w:szCs w:val="24"/>
          <w:u w:val="none"/>
          <w:lang w:val="en-US" w:eastAsia="zh-CN"/>
        </w:rPr>
      </w:pPr>
      <w:r>
        <w:rPr>
          <w:rStyle w:val="25"/>
          <w:rFonts w:hint="eastAsia" w:ascii="Arial Narrow" w:hAnsi="Arial Narrow" w:cs="Arial Narrow"/>
          <w:color w:val="auto"/>
          <w:sz w:val="24"/>
          <w:szCs w:val="24"/>
          <w:u w:val="none"/>
          <w:lang w:val="en-US" w:eastAsia="zh-CN"/>
        </w:rPr>
        <w:t>目录</w:t>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TOC \o "1-4" \h \z \u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_Toc25592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一、项目基本情况</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_Toc25592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1</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_Toc2083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（一）项目概况</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_Toc2083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1</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_Toc14002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（二）项目绩效目标</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_Toc14002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3</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_Toc21318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二、绩效评价工作情况</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_Toc21318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3</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_Toc22645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（一）绩效评价目的</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_Toc22645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3</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_Toc32018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（二）绩效评价工作过程</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_Toc32018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4</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_Toc25579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（三）绩效评价框架</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_Toc25579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5</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_Toc7617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（四）证据收集方式</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_Toc7617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14</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_Toc8146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三、绩效分析</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_Toc8146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15</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_Toc23252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（一）项目投入（1</w:t>
      </w:r>
      <w:r>
        <w:rPr>
          <w:rStyle w:val="25"/>
          <w:rFonts w:hint="eastAsia" w:ascii="Arial Narrow" w:hAnsi="Arial Narrow" w:eastAsia="仿宋_GB2312" w:cs="Arial Narrow"/>
          <w:sz w:val="24"/>
          <w:szCs w:val="24"/>
          <w:lang w:val="en-US" w:eastAsia="zh-CN"/>
        </w:rPr>
        <w:t>4</w:t>
      </w:r>
      <w:r>
        <w:rPr>
          <w:rStyle w:val="25"/>
          <w:rFonts w:hint="default" w:ascii="Arial Narrow" w:hAnsi="Arial Narrow" w:eastAsia="仿宋_GB2312" w:cs="Arial Narrow"/>
          <w:sz w:val="24"/>
          <w:szCs w:val="24"/>
        </w:rPr>
        <w:t>分）</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_Toc23252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15</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_Toc13915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（二）项目过程（2</w:t>
      </w:r>
      <w:r>
        <w:rPr>
          <w:rStyle w:val="25"/>
          <w:rFonts w:hint="eastAsia" w:ascii="Arial Narrow" w:hAnsi="Arial Narrow" w:eastAsia="仿宋_GB2312" w:cs="Arial Narrow"/>
          <w:sz w:val="24"/>
          <w:szCs w:val="24"/>
          <w:lang w:val="en-US" w:eastAsia="zh-CN"/>
        </w:rPr>
        <w:t>2</w:t>
      </w:r>
      <w:r>
        <w:rPr>
          <w:rStyle w:val="25"/>
          <w:rFonts w:hint="default" w:ascii="Arial Narrow" w:hAnsi="Arial Narrow" w:eastAsia="仿宋_GB2312" w:cs="Arial Narrow"/>
          <w:sz w:val="24"/>
          <w:szCs w:val="24"/>
        </w:rPr>
        <w:t>分）</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_Toc13915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16</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_Toc19856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（三）项目产出（32分）</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_Toc19856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19</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_Toc23623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（四） 项目效果（3</w:t>
      </w:r>
      <w:r>
        <w:rPr>
          <w:rStyle w:val="25"/>
          <w:rFonts w:hint="eastAsia" w:ascii="Arial Narrow" w:hAnsi="Arial Narrow" w:eastAsia="仿宋_GB2312" w:cs="Arial Narrow"/>
          <w:sz w:val="24"/>
          <w:szCs w:val="24"/>
          <w:lang w:val="en-US" w:eastAsia="zh-CN"/>
        </w:rPr>
        <w:t>2</w:t>
      </w:r>
      <w:r>
        <w:rPr>
          <w:rStyle w:val="25"/>
          <w:rFonts w:hint="default" w:ascii="Arial Narrow" w:hAnsi="Arial Narrow" w:eastAsia="仿宋_GB2312" w:cs="Arial Narrow"/>
          <w:sz w:val="24"/>
          <w:szCs w:val="24"/>
        </w:rPr>
        <w:t>分）</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_Toc23623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20</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_Toc32270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四、</w:t>
      </w:r>
      <w:r>
        <w:rPr>
          <w:rStyle w:val="25"/>
          <w:rFonts w:hint="default" w:ascii="Arial Narrow" w:hAnsi="Arial Narrow" w:eastAsia="仿宋_GB2312" w:cs="Arial Narrow"/>
          <w:sz w:val="24"/>
          <w:szCs w:val="24"/>
        </w:rPr>
        <w:t>评价结论</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_Toc32270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22</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_Toc3615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（一）</w:t>
      </w:r>
      <w:r>
        <w:rPr>
          <w:rStyle w:val="25"/>
          <w:rFonts w:hint="default" w:ascii="Arial Narrow" w:hAnsi="Arial Narrow" w:eastAsia="仿宋_GB2312" w:cs="Arial Narrow"/>
          <w:sz w:val="24"/>
          <w:szCs w:val="24"/>
        </w:rPr>
        <w:t>评分结果</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_Toc3615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22</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_Toc8235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（二）主要结论</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_Toc8235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23</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_Toc31740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五</w:t>
      </w:r>
      <w:r>
        <w:rPr>
          <w:rStyle w:val="25"/>
          <w:rFonts w:hint="default" w:ascii="Arial Narrow" w:hAnsi="Arial Narrow" w:eastAsia="仿宋_GB2312" w:cs="Arial Narrow"/>
          <w:sz w:val="24"/>
          <w:szCs w:val="24"/>
        </w:rPr>
        <w:t>、主要</w:t>
      </w:r>
      <w:r>
        <w:rPr>
          <w:rStyle w:val="25"/>
          <w:rFonts w:hint="eastAsia" w:ascii="Arial Narrow" w:hAnsi="Arial Narrow" w:eastAsia="仿宋_GB2312" w:cs="Arial Narrow"/>
          <w:sz w:val="24"/>
          <w:szCs w:val="24"/>
        </w:rPr>
        <w:t>经验</w:t>
      </w:r>
      <w:r>
        <w:rPr>
          <w:rStyle w:val="25"/>
          <w:rFonts w:hint="default" w:ascii="Arial Narrow" w:hAnsi="Arial Narrow" w:eastAsia="仿宋_GB2312" w:cs="Arial Narrow"/>
          <w:sz w:val="24"/>
          <w:szCs w:val="24"/>
        </w:rPr>
        <w:t>及做法、存在的问题和建议</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_Toc31740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24</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_Toc26780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（一）主要经验及做法</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_Toc26780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24</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_Toc16565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（二） 存在的问题</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_Toc16565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24</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_Toc17387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六、 其他需说明的问题</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_Toc17387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25</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_Toc10104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（一）关于评价责任的说明</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_Toc10104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25</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pP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HYPERLINK \l _Toc17971 </w:instrText>
      </w:r>
      <w:r>
        <w:rPr>
          <w:rStyle w:val="25"/>
          <w:rFonts w:hint="default" w:ascii="Arial Narrow" w:hAnsi="Arial Narrow" w:eastAsia="仿宋_GB2312" w:cs="Arial Narrow"/>
          <w:sz w:val="24"/>
          <w:szCs w:val="24"/>
        </w:rPr>
        <w:fldChar w:fldCharType="separate"/>
      </w:r>
      <w:r>
        <w:rPr>
          <w:rStyle w:val="25"/>
          <w:rFonts w:hint="eastAsia" w:ascii="Arial Narrow" w:hAnsi="Arial Narrow" w:eastAsia="仿宋_GB2312" w:cs="Arial Narrow"/>
          <w:sz w:val="24"/>
          <w:szCs w:val="24"/>
        </w:rPr>
        <w:t>（二）关于本项目评价中局限性的说明</w:t>
      </w:r>
      <w:r>
        <w:rPr>
          <w:rStyle w:val="25"/>
          <w:rFonts w:hint="default" w:ascii="Arial Narrow" w:hAnsi="Arial Narrow" w:eastAsia="仿宋_GB2312" w:cs="Arial Narrow"/>
          <w:sz w:val="24"/>
          <w:szCs w:val="24"/>
        </w:rPr>
        <w:tab/>
      </w:r>
      <w:r>
        <w:rPr>
          <w:rStyle w:val="25"/>
          <w:rFonts w:hint="default" w:ascii="Arial Narrow" w:hAnsi="Arial Narrow" w:eastAsia="仿宋_GB2312" w:cs="Arial Narrow"/>
          <w:sz w:val="24"/>
          <w:szCs w:val="24"/>
        </w:rPr>
        <w:fldChar w:fldCharType="begin"/>
      </w:r>
      <w:r>
        <w:rPr>
          <w:rStyle w:val="25"/>
          <w:rFonts w:hint="default" w:ascii="Arial Narrow" w:hAnsi="Arial Narrow" w:eastAsia="仿宋_GB2312" w:cs="Arial Narrow"/>
          <w:sz w:val="24"/>
          <w:szCs w:val="24"/>
        </w:rPr>
        <w:instrText xml:space="preserve"> PAGEREF _Toc17971 </w:instrText>
      </w:r>
      <w:r>
        <w:rPr>
          <w:rStyle w:val="25"/>
          <w:rFonts w:hint="default" w:ascii="Arial Narrow" w:hAnsi="Arial Narrow" w:eastAsia="仿宋_GB2312" w:cs="Arial Narrow"/>
          <w:sz w:val="24"/>
          <w:szCs w:val="24"/>
        </w:rPr>
        <w:fldChar w:fldCharType="separate"/>
      </w:r>
      <w:r>
        <w:rPr>
          <w:rStyle w:val="25"/>
          <w:rFonts w:hint="default" w:ascii="Arial Narrow" w:hAnsi="Arial Narrow" w:eastAsia="仿宋_GB2312" w:cs="Arial Narrow"/>
          <w:sz w:val="24"/>
          <w:szCs w:val="24"/>
        </w:rPr>
        <w:t>25</w:t>
      </w:r>
      <w:r>
        <w:rPr>
          <w:rStyle w:val="25"/>
          <w:rFonts w:hint="default" w:ascii="Arial Narrow" w:hAnsi="Arial Narrow" w:eastAsia="仿宋_GB2312" w:cs="Arial Narrow"/>
          <w:sz w:val="24"/>
          <w:szCs w:val="24"/>
        </w:rPr>
        <w:fldChar w:fldCharType="end"/>
      </w:r>
      <w:r>
        <w:rPr>
          <w:rStyle w:val="25"/>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left="567" w:firstLine="0" w:firstLineChars="0"/>
        <w:textAlignment w:val="auto"/>
        <w:outlineLvl w:val="9"/>
        <w:rPr>
          <w:rStyle w:val="25"/>
          <w:rFonts w:hint="default" w:ascii="Arial Narrow" w:hAnsi="Arial Narrow" w:eastAsia="仿宋_GB2312" w:cs="Arial Narrow"/>
          <w:sz w:val="24"/>
          <w:szCs w:val="24"/>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361" w:right="1406" w:bottom="1089" w:left="1797" w:header="1361" w:footer="992" w:gutter="0"/>
          <w:pgNumType w:start="0"/>
          <w:cols w:space="720" w:num="1"/>
          <w:docGrid w:type="lines" w:linePitch="408" w:charSpace="0"/>
        </w:sectPr>
      </w:pPr>
      <w:r>
        <w:rPr>
          <w:rStyle w:val="25"/>
          <w:rFonts w:hint="default" w:ascii="Arial Narrow" w:hAnsi="Arial Narrow" w:eastAsia="仿宋_GB2312" w:cs="Arial Narrow"/>
          <w:sz w:val="24"/>
          <w:szCs w:val="24"/>
        </w:rPr>
        <w:fldChar w:fldCharType="end"/>
      </w:r>
    </w:p>
    <w:p>
      <w:pPr>
        <w:snapToGrid w:val="0"/>
        <w:ind w:firstLine="0" w:firstLineChars="0"/>
        <w:jc w:val="center"/>
        <w:outlineLvl w:val="9"/>
        <w:rPr>
          <w:rFonts w:ascii="Arial Narrow" w:hAnsi="Arial Narrow" w:cs="Arial Narrow"/>
          <w:b/>
          <w:sz w:val="32"/>
          <w:szCs w:val="32"/>
        </w:rPr>
      </w:pPr>
      <w:bookmarkStart w:id="0" w:name="_Toc5005"/>
      <w:bookmarkStart w:id="1" w:name="_Toc16675"/>
      <w:bookmarkStart w:id="2" w:name="_Toc406668024"/>
      <w:bookmarkStart w:id="3" w:name="_Toc513817447"/>
      <w:bookmarkStart w:id="4" w:name="_Toc23296"/>
      <w:bookmarkStart w:id="5" w:name="_Toc406666351"/>
      <w:r>
        <w:rPr>
          <w:rFonts w:ascii="Arial Narrow" w:hAnsi="Arial Narrow" w:cs="Arial Narrow"/>
          <w:b/>
          <w:sz w:val="32"/>
          <w:szCs w:val="32"/>
        </w:rPr>
        <w:t>前</w:t>
      </w:r>
      <w:r>
        <w:rPr>
          <w:rFonts w:hint="eastAsia" w:ascii="Arial Narrow" w:hAnsi="Arial Narrow" w:cs="Arial Narrow"/>
          <w:b/>
          <w:sz w:val="32"/>
          <w:szCs w:val="32"/>
        </w:rPr>
        <w:t xml:space="preserve">  </w:t>
      </w:r>
      <w:r>
        <w:rPr>
          <w:rFonts w:ascii="Arial Narrow" w:hAnsi="Arial Narrow" w:cs="Arial Narrow"/>
          <w:b/>
          <w:sz w:val="32"/>
          <w:szCs w:val="32"/>
        </w:rPr>
        <w:t>言</w:t>
      </w:r>
      <w:bookmarkEnd w:id="0"/>
      <w:bookmarkEnd w:id="1"/>
      <w:bookmarkEnd w:id="2"/>
      <w:bookmarkEnd w:id="3"/>
      <w:bookmarkEnd w:id="4"/>
      <w:bookmarkEnd w:id="5"/>
    </w:p>
    <w:p>
      <w:pPr>
        <w:snapToGrid w:val="0"/>
        <w:ind w:firstLine="0" w:firstLineChars="0"/>
        <w:jc w:val="center"/>
        <w:rPr>
          <w:rFonts w:ascii="Arial Narrow" w:hAnsi="Arial Narrow" w:cs="Arial Narrow"/>
          <w:b/>
          <w:sz w:val="32"/>
          <w:szCs w:val="32"/>
        </w:rPr>
      </w:pPr>
    </w:p>
    <w:p>
      <w:pPr>
        <w:snapToGrid w:val="0"/>
        <w:ind w:firstLine="482"/>
        <w:rPr>
          <w:rFonts w:ascii="Arial Narrow" w:hAnsi="Arial Narrow" w:cs="Arial Narrow"/>
          <w:b/>
          <w:bCs/>
        </w:rPr>
      </w:pPr>
      <w:r>
        <w:rPr>
          <w:rFonts w:ascii="Arial Narrow" w:hAnsi="Arial Narrow" w:cs="Arial Narrow"/>
          <w:b/>
          <w:bCs/>
        </w:rPr>
        <w:t>开展绩效评价的背景</w:t>
      </w:r>
    </w:p>
    <w:p>
      <w:pPr>
        <w:snapToGrid w:val="0"/>
        <w:ind w:firstLine="480"/>
        <w:rPr>
          <w:rFonts w:ascii="Arial Narrow" w:hAnsi="Arial Narrow" w:cs="Arial Narrow"/>
        </w:rPr>
      </w:pPr>
      <w:r>
        <w:rPr>
          <w:rFonts w:ascii="Arial Narrow" w:hAnsi="Arial Narrow" w:cs="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pPr>
        <w:snapToGrid w:val="0"/>
        <w:ind w:firstLine="480"/>
        <w:rPr>
          <w:rFonts w:ascii="Arial Narrow" w:hAnsi="Arial Narrow" w:cs="Arial Narrow"/>
        </w:rPr>
      </w:pPr>
      <w:r>
        <w:rPr>
          <w:rFonts w:ascii="Arial Narrow" w:hAnsi="Arial Narrow" w:cs="Arial Narrow"/>
        </w:rPr>
        <w:t>通过</w:t>
      </w:r>
      <w:r>
        <w:rPr>
          <w:rFonts w:hint="default" w:ascii="Arial Narrow" w:hAnsi="Arial Narrow" w:cs="Arial Narrow"/>
        </w:rPr>
        <w:t>借鉴西方国家绩效评价发展经验，我国绩效评价工作已进行了一定程度的实践探索，2003年10月11日党的十六届三中全会决定指出，财政要建立预算绩效评价体系。2006年，财政部在总结前几年经验的基础上，从绩效评价对象选择、程序设计、指标体系设计、结果运用等方面入手，对绩效评价试点工作进行了进一步规范。为贯彻落实财政部绩效管理工作的一系列规定，湖北省财政厅下发《关于印发〈湖北省财政项目资金绩效评价操作指南〉的通知》（鄂财函[2014]376号），武</w:t>
      </w:r>
      <w:r>
        <w:rPr>
          <w:rFonts w:ascii="Arial Narrow" w:hAnsi="Arial Narrow" w:cs="Arial Narrow"/>
        </w:rPr>
        <w:t>昌区财政局印发</w:t>
      </w:r>
      <w:r>
        <w:rPr>
          <w:rFonts w:hint="eastAsia" w:ascii="Arial Narrow" w:hAnsi="Arial Narrow" w:cs="Arial Narrow"/>
        </w:rPr>
        <w:t>了</w:t>
      </w:r>
      <w:r>
        <w:rPr>
          <w:rFonts w:ascii="Arial Narrow" w:hAnsi="Arial Narrow" w:cs="Arial Narrow"/>
        </w:rPr>
        <w:t>《武昌区财政支出绩效评价管理暂行办法》</w:t>
      </w:r>
      <w:r>
        <w:rPr>
          <w:rFonts w:hint="eastAsia" w:ascii="Arial Narrow" w:hAnsi="Arial Narrow" w:cs="Arial Narrow"/>
        </w:rPr>
        <w:t>，</w:t>
      </w:r>
      <w:r>
        <w:rPr>
          <w:rFonts w:ascii="Arial Narrow" w:hAnsi="Arial Narrow" w:cs="Arial Narrow"/>
        </w:rPr>
        <w:t>为此次</w:t>
      </w:r>
      <w:r>
        <w:rPr>
          <w:rFonts w:hint="eastAsia" w:ascii="Arial Narrow" w:hAnsi="Arial Narrow" w:cs="Arial Narrow"/>
        </w:rPr>
        <w:t>“社区惠民资金</w:t>
      </w:r>
      <w:r>
        <w:rPr>
          <w:rFonts w:ascii="Arial Narrow" w:hAnsi="Arial Narrow" w:cs="Arial Narrow"/>
        </w:rPr>
        <w:t>项目</w:t>
      </w:r>
      <w:r>
        <w:rPr>
          <w:rFonts w:hint="eastAsia" w:ascii="Arial Narrow" w:hAnsi="Arial Narrow" w:cs="Arial Narrow"/>
        </w:rPr>
        <w:t>”</w:t>
      </w:r>
      <w:r>
        <w:rPr>
          <w:rFonts w:ascii="Arial Narrow" w:hAnsi="Arial Narrow" w:cs="Arial Narrow"/>
        </w:rPr>
        <w:t>（以下简</w:t>
      </w:r>
      <w:r>
        <w:rPr>
          <w:rFonts w:hint="eastAsia" w:ascii="Arial Narrow" w:hAnsi="Arial Narrow" w:cs="Arial Narrow"/>
        </w:rPr>
        <w:t>称</w:t>
      </w:r>
      <w:r>
        <w:rPr>
          <w:rFonts w:hint="eastAsia" w:ascii="Arial Narrow" w:hAnsi="Arial Narrow" w:cs="Arial Narrow"/>
          <w:lang w:eastAsia="zh-CN"/>
        </w:rPr>
        <w:t>“</w:t>
      </w:r>
      <w:r>
        <w:rPr>
          <w:rFonts w:hint="eastAsia" w:ascii="Arial Narrow" w:hAnsi="Arial Narrow" w:cs="Arial Narrow"/>
        </w:rPr>
        <w:t>惠民资金</w:t>
      </w:r>
      <w:r>
        <w:rPr>
          <w:rFonts w:ascii="Arial Narrow" w:hAnsi="Arial Narrow" w:cs="Arial Narrow"/>
        </w:rPr>
        <w:t>项目</w:t>
      </w:r>
      <w:r>
        <w:rPr>
          <w:rFonts w:hint="eastAsia" w:ascii="Arial Narrow" w:hAnsi="Arial Narrow" w:cs="Arial Narrow"/>
          <w:lang w:eastAsia="zh-CN"/>
        </w:rPr>
        <w:t>”</w:t>
      </w:r>
      <w:r>
        <w:rPr>
          <w:rFonts w:ascii="Arial Narrow" w:hAnsi="Arial Narrow" w:cs="Arial Narrow"/>
        </w:rPr>
        <w:t>）绩效评价的实施提供了指导，确保了绩效评价工作的顺利开展。</w:t>
      </w:r>
    </w:p>
    <w:p>
      <w:pPr>
        <w:snapToGrid w:val="0"/>
        <w:ind w:firstLine="0" w:firstLineChars="0"/>
        <w:rPr>
          <w:rFonts w:ascii="Arial Narrow" w:hAnsi="Arial Narrow" w:cs="Arial Narrow"/>
          <w:b/>
          <w:bCs/>
        </w:rPr>
      </w:pPr>
      <w:bookmarkStart w:id="6" w:name="_Toc361304672"/>
      <w:bookmarkStart w:id="7" w:name="_Toc387957799"/>
      <w:bookmarkStart w:id="8" w:name="_Toc387957800"/>
      <w:bookmarkStart w:id="9" w:name="_Toc361304673"/>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pPr>
    </w:p>
    <w:p>
      <w:pPr>
        <w:snapToGrid w:val="0"/>
        <w:ind w:firstLine="0" w:firstLineChars="0"/>
        <w:outlineLvl w:val="0"/>
        <w:rPr>
          <w:rFonts w:hint="eastAsia" w:ascii="Arial Narrow" w:hAnsi="Arial Narrow" w:cs="Arial Narrow"/>
          <w:b/>
          <w:bCs/>
        </w:rPr>
        <w:sectPr>
          <w:headerReference r:id="rId11" w:type="default"/>
          <w:footerReference r:id="rId12" w:type="default"/>
          <w:pgSz w:w="11906" w:h="16838"/>
          <w:pgMar w:top="1440" w:right="1406" w:bottom="1089" w:left="1800" w:header="2041" w:footer="1134" w:gutter="0"/>
          <w:pgNumType w:fmt="decimal" w:start="1"/>
          <w:cols w:space="720" w:num="1"/>
          <w:docGrid w:type="lines" w:linePitch="408" w:charSpace="0"/>
        </w:sectPr>
      </w:pPr>
    </w:p>
    <w:p>
      <w:pPr>
        <w:snapToGrid w:val="0"/>
        <w:ind w:firstLine="0" w:firstLineChars="0"/>
        <w:outlineLvl w:val="0"/>
        <w:rPr>
          <w:rFonts w:ascii="Arial Narrow" w:hAnsi="Arial Narrow" w:cs="Arial Narrow"/>
          <w:b/>
          <w:bCs/>
        </w:rPr>
      </w:pPr>
      <w:bookmarkStart w:id="10" w:name="_Toc25592"/>
      <w:r>
        <w:rPr>
          <w:rFonts w:hint="eastAsia" w:ascii="Arial Narrow" w:hAnsi="Arial Narrow" w:cs="Arial Narrow"/>
          <w:b/>
          <w:bCs/>
        </w:rPr>
        <w:t>一、项目基本情况</w:t>
      </w:r>
      <w:bookmarkEnd w:id="10"/>
    </w:p>
    <w:p>
      <w:pPr>
        <w:snapToGrid w:val="0"/>
        <w:ind w:firstLine="482"/>
        <w:outlineLvl w:val="1"/>
        <w:rPr>
          <w:rFonts w:ascii="Arial Narrow" w:hAnsi="Arial Narrow" w:cs="Arial Narrow"/>
          <w:b/>
          <w:bCs/>
        </w:rPr>
      </w:pPr>
      <w:bookmarkStart w:id="11" w:name="_Toc2083"/>
      <w:r>
        <w:rPr>
          <w:rFonts w:hint="eastAsia" w:ascii="Arial Narrow" w:hAnsi="Arial Narrow" w:cs="Arial Narrow"/>
          <w:b/>
          <w:bCs/>
        </w:rPr>
        <w:t>（一）项目概况</w:t>
      </w:r>
      <w:bookmarkEnd w:id="11"/>
    </w:p>
    <w:p>
      <w:pPr>
        <w:snapToGrid w:val="0"/>
        <w:ind w:firstLine="482"/>
        <w:rPr>
          <w:rFonts w:ascii="Arial Narrow" w:hAnsi="Arial Narrow" w:cs="Arial Narrow"/>
          <w:b/>
          <w:bCs/>
        </w:rPr>
      </w:pPr>
      <w:r>
        <w:rPr>
          <w:rFonts w:hint="eastAsia" w:ascii="Arial Narrow" w:hAnsi="Arial Narrow" w:cs="Arial Narrow"/>
          <w:b/>
          <w:bCs/>
        </w:rPr>
        <w:t>1.</w:t>
      </w:r>
      <w:r>
        <w:rPr>
          <w:rFonts w:hint="eastAsia" w:ascii="Arial Narrow" w:hAnsi="Arial Narrow" w:cs="Arial Narrow"/>
          <w:b/>
          <w:bCs/>
          <w:lang w:val="en-US" w:eastAsia="zh-CN"/>
        </w:rPr>
        <w:t xml:space="preserve"> </w:t>
      </w:r>
      <w:r>
        <w:rPr>
          <w:rFonts w:hint="eastAsia" w:ascii="Arial Narrow" w:hAnsi="Arial Narrow" w:cs="Arial Narrow"/>
          <w:b/>
          <w:bCs/>
        </w:rPr>
        <w:t>项目立项</w:t>
      </w:r>
      <w:r>
        <w:rPr>
          <w:rFonts w:ascii="Arial Narrow" w:hAnsi="Arial Narrow" w:cs="Arial Narrow"/>
          <w:b/>
          <w:bCs/>
        </w:rPr>
        <w:t>背景</w:t>
      </w:r>
      <w:bookmarkEnd w:id="6"/>
      <w:bookmarkEnd w:id="7"/>
    </w:p>
    <w:p>
      <w:pPr>
        <w:snapToGrid w:val="0"/>
        <w:ind w:firstLine="480"/>
        <w:rPr>
          <w:rFonts w:ascii="Arial Narrow" w:hAnsi="Arial Narrow" w:cs="Arial Narrow"/>
        </w:rPr>
      </w:pPr>
      <w:r>
        <w:rPr>
          <w:rFonts w:hint="eastAsia" w:ascii="Arial Narrow" w:hAnsi="Arial Narrow" w:cs="Arial Narrow"/>
        </w:rPr>
        <w:t>1.1项目立项依据</w:t>
      </w:r>
    </w:p>
    <w:p>
      <w:pPr>
        <w:snapToGrid w:val="0"/>
        <w:ind w:firstLine="480"/>
        <w:rPr>
          <w:rFonts w:ascii="Arial Narrow" w:hAnsi="Arial Narrow" w:cs="Arial Narrow"/>
        </w:rPr>
      </w:pPr>
      <w:r>
        <w:rPr>
          <w:rFonts w:ascii="Arial Narrow" w:hAnsi="Arial Narrow" w:cs="Arial Narrow"/>
        </w:rPr>
        <w:t>（1）</w:t>
      </w:r>
      <w:r>
        <w:rPr>
          <w:rFonts w:hint="eastAsia" w:ascii="Arial Narrow" w:hAnsi="Arial Narrow" w:cs="Arial Narrow"/>
        </w:rPr>
        <w:t>《关于武昌区人民政府</w:t>
      </w:r>
      <w:r>
        <w:rPr>
          <w:rFonts w:hint="eastAsia" w:ascii="Arial Narrow" w:hAnsi="Arial Narrow" w:cs="Arial Narrow"/>
          <w:lang w:val="en-US" w:eastAsia="zh-CN"/>
        </w:rPr>
        <w:t>杨园街</w:t>
      </w:r>
      <w:r>
        <w:rPr>
          <w:rFonts w:hint="eastAsia" w:ascii="Arial Narrow" w:hAnsi="Arial Narrow" w:cs="Arial Narrow"/>
        </w:rPr>
        <w:t>办事处2017年部门预算的批复》中指出，要求武昌区人民政府</w:t>
      </w:r>
      <w:r>
        <w:rPr>
          <w:rFonts w:hint="eastAsia" w:ascii="Arial Narrow" w:hAnsi="Arial Narrow" w:cs="Arial Narrow"/>
          <w:lang w:val="en-US" w:eastAsia="zh-CN"/>
        </w:rPr>
        <w:t>杨园街</w:t>
      </w:r>
      <w:r>
        <w:rPr>
          <w:rFonts w:hint="eastAsia" w:ascii="Arial Narrow" w:hAnsi="Arial Narrow" w:cs="Arial Narrow"/>
        </w:rPr>
        <w:t>办事处严格经批复的部门预算，自觉维护预算的严肃性，强化预算约束，加强预算执行管理和分析，量入为出，统筹安排，强化预算绩效管理，从严控制各项经费支出，圆满完成全年预算任务。</w:t>
      </w:r>
    </w:p>
    <w:p>
      <w:pPr>
        <w:snapToGrid w:val="0"/>
        <w:ind w:firstLine="480"/>
        <w:rPr>
          <w:rFonts w:ascii="Arial Narrow" w:hAnsi="Arial Narrow" w:cs="Arial Narrow"/>
        </w:rPr>
      </w:pPr>
      <w:r>
        <w:rPr>
          <w:rFonts w:hint="eastAsia" w:ascii="Arial Narrow" w:hAnsi="Arial Narrow" w:cs="Arial Narrow"/>
        </w:rPr>
        <w:t>（2）《武昌区社区惠民项目资金计划审批表》指出为规范社区惠民项目资金使用管理，提高社区惠民项目资金使用效益，应结合实际，认真贯彻执行。</w:t>
      </w:r>
    </w:p>
    <w:p>
      <w:pPr>
        <w:snapToGrid w:val="0"/>
        <w:ind w:firstLine="480"/>
        <w:rPr>
          <w:rFonts w:ascii="Arial Narrow" w:hAnsi="Arial Narrow" w:cs="Arial Narrow"/>
        </w:rPr>
      </w:pPr>
      <w:r>
        <w:rPr>
          <w:rFonts w:hint="eastAsia" w:ascii="Arial Narrow" w:hAnsi="Arial Narrow" w:cs="Arial Narrow"/>
        </w:rPr>
        <w:t>1.2 项目所属领域</w:t>
      </w:r>
    </w:p>
    <w:p>
      <w:pPr>
        <w:snapToGrid w:val="0"/>
        <w:ind w:firstLine="480"/>
        <w:rPr>
          <w:rFonts w:ascii="Arial Narrow" w:hAnsi="Arial Narrow" w:cs="Arial Narrow"/>
        </w:rPr>
      </w:pPr>
      <w:r>
        <w:rPr>
          <w:rFonts w:hint="eastAsia" w:ascii="Arial Narrow" w:hAnsi="Arial Narrow" w:cs="Arial Narrow"/>
        </w:rPr>
        <w:t>社区惠民项目资金是“五务合一”建设和幸福社区创建的专项资金，主要用于社区服务、社区活动、社区环境、社区管理等项目。该项目由街道办事处根据社区类型、社区大小、居民构成、居民需求和轻重缓急等因素统筹安排，向规模较大和老旧社区适度倾斜，优先安排社区服务和社区活动类项目，适量安排社区管理类项目，控制安排社区基础设施建设项目。</w:t>
      </w:r>
    </w:p>
    <w:p>
      <w:pPr>
        <w:snapToGrid w:val="0"/>
        <w:ind w:firstLine="480"/>
        <w:rPr>
          <w:rFonts w:ascii="Arial Narrow" w:hAnsi="Arial Narrow" w:cs="Arial Narrow"/>
        </w:rPr>
      </w:pPr>
      <w:r>
        <w:rPr>
          <w:rFonts w:hint="eastAsia" w:ascii="Arial Narrow" w:hAnsi="Arial Narrow" w:cs="Arial Narrow"/>
        </w:rPr>
        <w:t>1.3 项目性质与特点</w:t>
      </w:r>
    </w:p>
    <w:p>
      <w:pPr>
        <w:snapToGrid w:val="0"/>
        <w:ind w:firstLine="480"/>
        <w:rPr>
          <w:rFonts w:ascii="Arial Narrow" w:hAnsi="Arial Narrow" w:cs="Arial Narrow"/>
        </w:rPr>
      </w:pPr>
      <w:r>
        <w:rPr>
          <w:rFonts w:hint="eastAsia" w:ascii="Arial Narrow" w:hAnsi="Arial Narrow" w:cs="Arial Narrow"/>
        </w:rPr>
        <w:t>社区惠民项目，是根据《武汉市社区惠民项目资金使用管理办法》（武办文[2012]55号）、《武汉市社区惠民项目资金使用管理细则》（武民政【2012】180号）和《关于进一步明确社区惠民项目资金使用管理有关问题的通知》中的要求，由市财政和区财政按一比一的比例配套安排用于解决社区居民群众最关心、最直接、最现实的各类民生问题的专项资金。</w:t>
      </w:r>
    </w:p>
    <w:p>
      <w:pPr>
        <w:snapToGrid w:val="0"/>
        <w:ind w:firstLine="480"/>
        <w:rPr>
          <w:rFonts w:ascii="Arial Narrow" w:hAnsi="Arial Narrow" w:cs="Arial Narrow"/>
          <w:highlight w:val="none"/>
        </w:rPr>
      </w:pPr>
      <w:r>
        <w:rPr>
          <w:rFonts w:hint="eastAsia" w:ascii="Arial Narrow" w:hAnsi="Arial Narrow" w:cs="Arial Narrow"/>
          <w:highlight w:val="none"/>
        </w:rPr>
        <w:t>1.4 项目立项时所属领域状况</w:t>
      </w:r>
    </w:p>
    <w:bookmarkEnd w:id="8"/>
    <w:bookmarkEnd w:id="9"/>
    <w:p>
      <w:pPr>
        <w:snapToGrid w:val="0"/>
        <w:ind w:firstLine="482"/>
        <w:rPr>
          <w:rFonts w:hint="eastAsia" w:ascii="Arial Narrow" w:hAnsi="Arial Narrow" w:cs="Arial Narrow"/>
          <w:highlight w:val="none"/>
        </w:rPr>
      </w:pPr>
      <w:r>
        <w:rPr>
          <w:rFonts w:hint="eastAsia" w:ascii="Arial Narrow" w:hAnsi="Arial Narrow" w:cs="Arial Narrow"/>
          <w:highlight w:val="none"/>
          <w:lang w:val="en-US" w:eastAsia="zh-CN"/>
        </w:rPr>
        <w:t>杨园街属</w:t>
      </w:r>
      <w:r>
        <w:rPr>
          <w:rFonts w:hint="eastAsia" w:ascii="Arial Narrow" w:hAnsi="Arial Narrow" w:cs="Arial Narrow"/>
          <w:highlight w:val="none"/>
        </w:rPr>
        <w:t>武昌区街道</w:t>
      </w:r>
      <w:r>
        <w:rPr>
          <w:rFonts w:hint="eastAsia" w:ascii="Arial Narrow" w:hAnsi="Arial Narrow" w:cs="Arial Narrow"/>
          <w:highlight w:val="none"/>
          <w:lang w:eastAsia="zh-CN"/>
        </w:rPr>
        <w:t>，</w:t>
      </w:r>
      <w:r>
        <w:rPr>
          <w:rFonts w:hint="eastAsia" w:ascii="Arial Narrow" w:hAnsi="Arial Narrow" w:cs="Arial Narrow"/>
          <w:highlight w:val="none"/>
        </w:rPr>
        <w:t>东邻洪山区，南至建新里南端与徐家棚街道相连，西临长江，北以罗家路为界与青山区接壤。2016年四十八栋社区合并入了粤汉里社区，柴林头社区被一分为二，分别叫柴林头（欧）和柴林头（理），准备分别合并入欧景苑社区和理工大水运社区，所以有17个社区</w:t>
      </w:r>
      <w:r>
        <w:rPr>
          <w:rFonts w:hint="eastAsia" w:ascii="Arial Narrow" w:hAnsi="Arial Narrow" w:cs="Arial Narrow"/>
          <w:highlight w:val="none"/>
          <w:lang w:eastAsia="zh-CN"/>
        </w:rPr>
        <w:t>，</w:t>
      </w:r>
      <w:r>
        <w:rPr>
          <w:rFonts w:hint="eastAsia" w:ascii="Arial Narrow" w:hAnsi="Arial Narrow" w:cs="Arial Narrow"/>
          <w:highlight w:val="none"/>
          <w:lang w:val="en-US" w:eastAsia="zh-CN"/>
        </w:rPr>
        <w:t>截止到</w:t>
      </w:r>
      <w:r>
        <w:rPr>
          <w:rFonts w:hint="eastAsia" w:ascii="Arial Narrow" w:hAnsi="Arial Narrow" w:cs="Arial Narrow"/>
          <w:highlight w:val="none"/>
        </w:rPr>
        <w:t>2017年只有15个社区。近年来，杨园街分别建立了为老服务体系、老旧物业管理体系等一系列创新惠民服务的举措，受到居民的一致好评。</w:t>
      </w:r>
    </w:p>
    <w:p>
      <w:pPr>
        <w:snapToGrid w:val="0"/>
        <w:ind w:firstLine="482"/>
        <w:rPr>
          <w:rFonts w:ascii="Arial Narrow" w:hAnsi="Arial Narrow" w:cs="Arial Narrow"/>
          <w:b/>
          <w:bCs/>
        </w:rPr>
      </w:pPr>
      <w:r>
        <w:rPr>
          <w:rFonts w:hint="eastAsia" w:ascii="Arial Narrow" w:hAnsi="Arial Narrow" w:cs="Arial Narrow"/>
          <w:b/>
          <w:bCs/>
        </w:rPr>
        <w:t>2. 基准日及评价历时</w:t>
      </w:r>
    </w:p>
    <w:p>
      <w:pPr>
        <w:snapToGrid w:val="0"/>
        <w:ind w:firstLine="480"/>
        <w:rPr>
          <w:rFonts w:hint="default" w:ascii="Arial Narrow" w:hAnsi="Arial Narrow" w:cs="Arial Narrow"/>
        </w:rPr>
      </w:pPr>
      <w:bookmarkStart w:id="12" w:name="_Toc387957801"/>
      <w:bookmarkStart w:id="13" w:name="_Toc406668025"/>
      <w:bookmarkStart w:id="14" w:name="_Toc361304674"/>
      <w:bookmarkStart w:id="15" w:name="_Toc406666352"/>
      <w:r>
        <w:rPr>
          <w:rFonts w:hint="default" w:ascii="Arial Narrow" w:hAnsi="Arial Narrow" w:cs="Arial Narrow"/>
        </w:rPr>
        <w:t>2.1 评价基准日：201</w:t>
      </w:r>
      <w:r>
        <w:rPr>
          <w:rFonts w:hint="default" w:ascii="Arial Narrow" w:hAnsi="Arial Narrow" w:cs="Arial Narrow"/>
          <w:lang w:val="en-US" w:eastAsia="zh-CN"/>
        </w:rPr>
        <w:t>7</w:t>
      </w:r>
      <w:r>
        <w:rPr>
          <w:rFonts w:hint="default" w:ascii="Arial Narrow" w:hAnsi="Arial Narrow" w:cs="Arial Narrow"/>
        </w:rPr>
        <w:t xml:space="preserve">年12月31日  </w:t>
      </w:r>
    </w:p>
    <w:p>
      <w:pPr>
        <w:snapToGrid w:val="0"/>
        <w:ind w:firstLine="480"/>
        <w:rPr>
          <w:rFonts w:hint="default" w:ascii="Arial Narrow" w:hAnsi="Arial Narrow" w:cs="Arial Narrow"/>
        </w:rPr>
      </w:pPr>
      <w:r>
        <w:rPr>
          <w:rFonts w:hint="default" w:ascii="Arial Narrow" w:hAnsi="Arial Narrow" w:cs="Arial Narrow"/>
        </w:rPr>
        <w:t>2.2 本次评价从2018年5月2日——2018年5月25日，历时23天</w:t>
      </w:r>
    </w:p>
    <w:p>
      <w:pPr>
        <w:snapToGrid w:val="0"/>
        <w:ind w:firstLine="482"/>
        <w:rPr>
          <w:rFonts w:ascii="Arial Narrow" w:hAnsi="Arial Narrow" w:cs="Arial Narrow"/>
          <w:b/>
          <w:color w:val="000000" w:themeColor="text1"/>
          <w14:textFill>
            <w14:solidFill>
              <w14:schemeClr w14:val="tx1"/>
            </w14:solidFill>
          </w14:textFill>
        </w:rPr>
      </w:pPr>
      <w:r>
        <w:rPr>
          <w:rFonts w:hint="eastAsia" w:ascii="Arial Narrow" w:hAnsi="Arial Narrow" w:cs="Arial Narrow"/>
          <w:b/>
        </w:rPr>
        <w:t>3</w:t>
      </w:r>
      <w:r>
        <w:rPr>
          <w:rFonts w:hint="eastAsia" w:ascii="Arial Narrow" w:hAnsi="Arial Narrow" w:cs="Arial Narrow"/>
          <w:b/>
          <w:lang w:eastAsia="zh-CN"/>
        </w:rPr>
        <w:t>.</w:t>
      </w:r>
      <w:r>
        <w:rPr>
          <w:rFonts w:hint="eastAsia" w:ascii="Arial Narrow" w:hAnsi="Arial Narrow" w:cs="Arial Narrow"/>
          <w:b/>
          <w:lang w:val="en-US" w:eastAsia="zh-CN"/>
        </w:rPr>
        <w:t xml:space="preserve"> </w:t>
      </w:r>
      <w:r>
        <w:rPr>
          <w:rFonts w:hint="eastAsia" w:ascii="Arial Narrow" w:hAnsi="Arial Narrow" w:cs="Arial Narrow"/>
          <w:b/>
        </w:rPr>
        <w:t>项目实施情况</w:t>
      </w:r>
    </w:p>
    <w:p>
      <w:pPr>
        <w:snapToGrid w:val="0"/>
        <w:ind w:firstLine="480"/>
        <w:rPr>
          <w:rFonts w:ascii="Arial Narrow" w:hAnsi="Arial Narrow" w:cs="Arial Narrow"/>
        </w:rPr>
      </w:pPr>
      <w:r>
        <w:rPr>
          <w:rFonts w:hint="eastAsia" w:ascii="Arial Narrow" w:hAnsi="Arial Narrow" w:cs="Arial Narrow"/>
        </w:rPr>
        <w:t>（1）项目实施单位：武昌区人民政府</w:t>
      </w:r>
      <w:r>
        <w:rPr>
          <w:rFonts w:hint="eastAsia" w:ascii="Arial Narrow" w:hAnsi="Arial Narrow" w:cs="Arial Narrow"/>
          <w:lang w:val="en-US" w:eastAsia="zh-CN"/>
        </w:rPr>
        <w:t>杨园街</w:t>
      </w:r>
      <w:r>
        <w:rPr>
          <w:rFonts w:hint="eastAsia" w:ascii="Arial Narrow" w:hAnsi="Arial Narrow" w:cs="Arial Narrow"/>
        </w:rPr>
        <w:t>办事处</w:t>
      </w:r>
    </w:p>
    <w:p>
      <w:pPr>
        <w:snapToGrid w:val="0"/>
        <w:ind w:firstLine="480"/>
        <w:rPr>
          <w:rFonts w:ascii="Arial Narrow" w:hAnsi="Arial Narrow" w:cs="Arial Narrow"/>
        </w:rPr>
      </w:pPr>
      <w:r>
        <w:rPr>
          <w:rFonts w:hint="eastAsia" w:ascii="Arial Narrow" w:hAnsi="Arial Narrow" w:cs="Arial Narrow"/>
        </w:rPr>
        <w:t>（2）项目实施周期与地点：2017年1月至2017年12月；武昌区人民政府</w:t>
      </w:r>
      <w:r>
        <w:rPr>
          <w:rFonts w:hint="eastAsia" w:ascii="Arial Narrow" w:hAnsi="Arial Narrow" w:cs="Arial Narrow"/>
          <w:lang w:val="en-US" w:eastAsia="zh-CN"/>
        </w:rPr>
        <w:t>杨园街</w:t>
      </w:r>
      <w:r>
        <w:rPr>
          <w:rFonts w:hint="eastAsia" w:ascii="Arial Narrow" w:hAnsi="Arial Narrow" w:cs="Arial Narrow"/>
        </w:rPr>
        <w:t>办事处所辖</w:t>
      </w:r>
      <w:r>
        <w:rPr>
          <w:rFonts w:hint="eastAsia" w:ascii="Arial Narrow" w:hAnsi="Arial Narrow" w:cs="Arial Narrow"/>
          <w:lang w:val="en-US" w:eastAsia="zh-CN"/>
        </w:rPr>
        <w:t>15</w:t>
      </w:r>
      <w:r>
        <w:rPr>
          <w:rFonts w:hint="eastAsia" w:ascii="Arial Narrow" w:hAnsi="Arial Narrow" w:cs="Arial Narrow"/>
        </w:rPr>
        <w:t>个社区</w:t>
      </w:r>
    </w:p>
    <w:p>
      <w:pPr>
        <w:snapToGrid w:val="0"/>
        <w:ind w:firstLine="480"/>
        <w:rPr>
          <w:rFonts w:ascii="Arial Narrow" w:hAnsi="Arial Narrow" w:cs="Arial Narrow"/>
        </w:rPr>
      </w:pPr>
      <w:r>
        <w:rPr>
          <w:rFonts w:hint="eastAsia" w:ascii="Arial Narrow" w:hAnsi="Arial Narrow" w:cs="Arial Narrow"/>
        </w:rPr>
        <w:t>（3）项目主要内容：社区惠民资金是“五务合一”建设和幸福社区创建的专项资金，主要用于社区服务、社区活动、社区环境、社区管理等方面。同时，组织社区“两委”成员、社区专干、“两长四员” 以及志愿者等，深入小区、楼栋、家庭，开展惠民项目政策宣讲活动，提高居民对惠民项目的知晓度、认可度和参与度；通过报刊、电视、互联网、公开栏等多种渠道予以宣传推广，以鲜活的事例和显著的成效，营造社会普遍认可、群众广泛参与的良好氛围。</w:t>
      </w:r>
    </w:p>
    <w:p>
      <w:pPr>
        <w:snapToGrid w:val="0"/>
        <w:ind w:firstLine="480"/>
        <w:rPr>
          <w:rFonts w:ascii="Arial Narrow" w:hAnsi="Arial Narrow" w:cs="Arial Narrow"/>
        </w:rPr>
      </w:pPr>
      <w:r>
        <w:rPr>
          <w:rFonts w:hint="eastAsia" w:ascii="Arial Narrow" w:hAnsi="Arial Narrow" w:cs="Arial Narrow"/>
        </w:rPr>
        <w:t>（4）项目完成概况：惠民资金项目为辖区内</w:t>
      </w:r>
      <w:r>
        <w:rPr>
          <w:rFonts w:hint="eastAsia" w:ascii="Arial Narrow" w:hAnsi="Arial Narrow" w:cs="Arial Narrow"/>
          <w:lang w:val="en-US" w:eastAsia="zh-CN"/>
        </w:rPr>
        <w:t>15</w:t>
      </w:r>
      <w:r>
        <w:rPr>
          <w:rFonts w:hint="eastAsia" w:ascii="Arial Narrow" w:hAnsi="Arial Narrow" w:cs="Arial Narrow"/>
        </w:rPr>
        <w:t>个社区安排了社会服务类、社会活动类、社会环境类和社会管理类等四大类惠民服务，截至2017年底共完成</w:t>
      </w:r>
      <w:r>
        <w:rPr>
          <w:rFonts w:hint="eastAsia" w:ascii="Arial Narrow" w:hAnsi="Arial Narrow" w:cs="Arial Narrow"/>
          <w:highlight w:val="none"/>
          <w:lang w:val="en-US" w:eastAsia="zh-CN"/>
        </w:rPr>
        <w:t>110</w:t>
      </w:r>
      <w:r>
        <w:rPr>
          <w:rFonts w:hint="eastAsia" w:ascii="Arial Narrow" w:hAnsi="Arial Narrow" w:cs="Arial Narrow"/>
          <w:highlight w:val="none"/>
        </w:rPr>
        <w:t>个</w:t>
      </w:r>
      <w:r>
        <w:rPr>
          <w:rFonts w:hint="eastAsia" w:ascii="Arial Narrow" w:hAnsi="Arial Narrow" w:cs="Arial Narrow"/>
        </w:rPr>
        <w:t>惠民服务项目。</w:t>
      </w:r>
    </w:p>
    <w:p>
      <w:pPr>
        <w:snapToGrid w:val="0"/>
        <w:ind w:firstLine="482"/>
        <w:rPr>
          <w:rFonts w:ascii="Arial Narrow" w:hAnsi="Arial Narrow" w:cs="Arial Narrow"/>
          <w:b/>
        </w:rPr>
      </w:pPr>
      <w:r>
        <w:rPr>
          <w:rFonts w:hint="eastAsia" w:ascii="Arial Narrow" w:hAnsi="Arial Narrow" w:cs="Arial Narrow"/>
          <w:b/>
        </w:rPr>
        <w:t>4</w:t>
      </w:r>
      <w:r>
        <w:rPr>
          <w:rFonts w:hint="eastAsia" w:ascii="Arial Narrow" w:hAnsi="Arial Narrow" w:cs="Arial Narrow"/>
          <w:b/>
          <w:lang w:eastAsia="zh-CN"/>
        </w:rPr>
        <w:t>.</w:t>
      </w:r>
      <w:r>
        <w:rPr>
          <w:rFonts w:hint="eastAsia" w:ascii="Arial Narrow" w:hAnsi="Arial Narrow" w:cs="Arial Narrow"/>
          <w:b/>
          <w:lang w:val="en-US" w:eastAsia="zh-CN"/>
        </w:rPr>
        <w:t xml:space="preserve"> </w:t>
      </w:r>
      <w:r>
        <w:rPr>
          <w:rFonts w:hint="eastAsia" w:ascii="Arial Narrow" w:hAnsi="Arial Narrow" w:cs="Arial Narrow"/>
          <w:b/>
        </w:rPr>
        <w:t>项目经费来源和使用情况</w:t>
      </w:r>
    </w:p>
    <w:p>
      <w:pPr>
        <w:snapToGrid w:val="0"/>
        <w:ind w:firstLine="480"/>
        <w:rPr>
          <w:rFonts w:ascii="Arial Narrow" w:hAnsi="Arial Narrow" w:cs="Arial Narrow"/>
        </w:rPr>
      </w:pPr>
      <w:r>
        <w:rPr>
          <w:rFonts w:hint="eastAsia" w:ascii="Arial Narrow" w:hAnsi="Arial Narrow" w:cs="Arial Narrow"/>
        </w:rPr>
        <w:t>（1）项目资金来源概况</w:t>
      </w:r>
    </w:p>
    <w:p>
      <w:pPr>
        <w:snapToGrid w:val="0"/>
        <w:ind w:firstLine="480"/>
        <w:rPr>
          <w:rFonts w:ascii="Arial Narrow" w:hAnsi="Arial Narrow" w:cs="Arial Narrow"/>
        </w:rPr>
      </w:pPr>
      <w:r>
        <w:rPr>
          <w:rFonts w:hint="eastAsia" w:ascii="Arial Narrow" w:hAnsi="Arial Narrow" w:cs="Arial Narrow"/>
        </w:rPr>
        <w:t>社区惠民资金项目经武昌区财政局批复，下达预算资金</w:t>
      </w:r>
      <w:r>
        <w:rPr>
          <w:rFonts w:hint="eastAsia" w:ascii="Arial Narrow" w:hAnsi="Arial Narrow" w:cs="Arial Narrow"/>
          <w:lang w:val="en-US" w:eastAsia="zh-CN"/>
        </w:rPr>
        <w:t>330</w:t>
      </w:r>
      <w:r>
        <w:rPr>
          <w:rFonts w:hint="eastAsia" w:ascii="Arial Narrow" w:hAnsi="Arial Narrow" w:cs="Arial Narrow"/>
        </w:rPr>
        <w:t>.00万元。</w:t>
      </w:r>
    </w:p>
    <w:p>
      <w:pPr>
        <w:snapToGrid w:val="0"/>
        <w:ind w:firstLine="480"/>
        <w:rPr>
          <w:rFonts w:ascii="Arial Narrow" w:hAnsi="Arial Narrow" w:cs="Arial Narrow"/>
        </w:rPr>
      </w:pPr>
      <w:r>
        <w:rPr>
          <w:rFonts w:hint="eastAsia" w:ascii="Arial Narrow" w:hAnsi="Arial Narrow" w:cs="Arial Narrow"/>
        </w:rPr>
        <w:t>（2）项目资金使用概况</w:t>
      </w:r>
      <w:bookmarkEnd w:id="12"/>
      <w:bookmarkEnd w:id="13"/>
      <w:bookmarkEnd w:id="14"/>
      <w:bookmarkEnd w:id="15"/>
      <w:bookmarkStart w:id="16" w:name="_Toc361304169"/>
      <w:bookmarkStart w:id="17" w:name="_Toc361304427"/>
      <w:bookmarkStart w:id="18" w:name="_Toc361303718"/>
      <w:bookmarkStart w:id="19" w:name="_Toc361302024"/>
      <w:bookmarkStart w:id="20" w:name="_Toc361304679"/>
    </w:p>
    <w:p>
      <w:pPr>
        <w:snapToGrid w:val="0"/>
        <w:ind w:firstLine="480"/>
        <w:rPr>
          <w:rFonts w:ascii="Arial Narrow" w:hAnsi="Arial Narrow" w:cs="Arial Narrow"/>
        </w:rPr>
      </w:pPr>
      <w:r>
        <w:rPr>
          <w:rFonts w:hint="eastAsia" w:ascii="Arial Narrow" w:hAnsi="Arial Narrow" w:cs="Arial Narrow"/>
        </w:rPr>
        <w:t>评价小组通过项目资金支出明细账了解到，“社区惠民资金项目”实际支出</w:t>
      </w:r>
      <w:r>
        <w:rPr>
          <w:rFonts w:hint="eastAsia" w:ascii="Arial Narrow" w:hAnsi="Arial Narrow" w:cs="Arial Narrow"/>
          <w:lang w:val="en-US" w:eastAsia="zh-CN"/>
        </w:rPr>
        <w:t>330</w:t>
      </w:r>
      <w:r>
        <w:rPr>
          <w:rFonts w:hint="eastAsia" w:ascii="Arial Narrow" w:hAnsi="Arial Narrow" w:cs="Arial Narrow"/>
        </w:rPr>
        <w:t>万元，社区活动类实际投入资金</w:t>
      </w:r>
      <w:r>
        <w:rPr>
          <w:rFonts w:hint="eastAsia" w:ascii="Arial Narrow" w:hAnsi="Arial Narrow" w:cs="Arial Narrow"/>
          <w:lang w:val="en-US" w:eastAsia="zh-CN"/>
        </w:rPr>
        <w:t>29</w:t>
      </w:r>
      <w:r>
        <w:rPr>
          <w:rFonts w:hint="eastAsia" w:ascii="Arial Narrow" w:hAnsi="Arial Narrow" w:cs="Arial Narrow"/>
        </w:rPr>
        <w:t>万元，社区服务类投入</w:t>
      </w:r>
      <w:r>
        <w:rPr>
          <w:rFonts w:hint="eastAsia" w:ascii="Arial Narrow" w:hAnsi="Arial Narrow" w:cs="Arial Narrow"/>
          <w:lang w:val="en-US" w:eastAsia="zh-CN"/>
        </w:rPr>
        <w:t>88</w:t>
      </w:r>
      <w:r>
        <w:rPr>
          <w:rFonts w:hint="eastAsia" w:ascii="Arial Narrow" w:hAnsi="Arial Narrow" w:cs="Arial Narrow"/>
        </w:rPr>
        <w:t>万元，社区环境类投入</w:t>
      </w:r>
      <w:r>
        <w:rPr>
          <w:rFonts w:hint="eastAsia" w:ascii="Arial Narrow" w:hAnsi="Arial Narrow" w:cs="Arial Narrow"/>
          <w:lang w:val="en-US" w:eastAsia="zh-CN"/>
        </w:rPr>
        <w:t>168</w:t>
      </w:r>
      <w:r>
        <w:rPr>
          <w:rFonts w:hint="eastAsia" w:ascii="Arial Narrow" w:hAnsi="Arial Narrow" w:cs="Arial Narrow"/>
        </w:rPr>
        <w:t>万元，社区管理类投入</w:t>
      </w:r>
      <w:r>
        <w:rPr>
          <w:rFonts w:hint="eastAsia" w:ascii="Arial Narrow" w:hAnsi="Arial Narrow" w:cs="Arial Narrow"/>
          <w:lang w:val="en-US" w:eastAsia="zh-CN"/>
        </w:rPr>
        <w:t>45万元</w:t>
      </w:r>
      <w:r>
        <w:rPr>
          <w:rFonts w:hint="eastAsia" w:ascii="Arial Narrow" w:hAnsi="Arial Narrow" w:cs="Arial Narrow"/>
        </w:rPr>
        <w:t>，支出明细如下：</w:t>
      </w:r>
    </w:p>
    <w:p>
      <w:pPr>
        <w:snapToGrid w:val="0"/>
        <w:ind w:firstLine="480" w:firstLineChars="0"/>
        <w:jc w:val="center"/>
        <w:rPr>
          <w:rFonts w:hint="eastAsia" w:ascii="Arial Narrow" w:hAnsi="Arial Narrow" w:eastAsia="仿宋_GB2312" w:cs="Arial Narrow"/>
          <w:highlight w:val="yellow"/>
          <w:lang w:eastAsia="zh-CN"/>
        </w:rPr>
      </w:pPr>
      <w:r>
        <w:rPr>
          <w:rFonts w:hint="eastAsia" w:ascii="Arial Narrow" w:hAnsi="Arial Narrow" w:eastAsia="仿宋_GB2312" w:cs="Arial Narrow"/>
          <w:highlight w:val="none"/>
          <w:lang w:eastAsia="zh-CN"/>
        </w:rPr>
        <w:drawing>
          <wp:inline distT="0" distB="0" distL="114300" distR="114300">
            <wp:extent cx="4186555" cy="2581910"/>
            <wp:effectExtent l="0" t="0" r="4445" b="8890"/>
            <wp:docPr id="5" name="图片 5" descr="E:\GT\2018.05.08杨园街绩效评价\实施方案-社区惠民资金\报告\比例.PNG比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GT\2018.05.08杨园街绩效评价\实施方案-社区惠民资金\报告\比例.PNG比例"/>
                    <pic:cNvPicPr>
                      <a:picLocks noChangeAspect="1"/>
                    </pic:cNvPicPr>
                  </pic:nvPicPr>
                  <pic:blipFill>
                    <a:blip r:embed="rId15"/>
                    <a:srcRect/>
                    <a:stretch>
                      <a:fillRect/>
                    </a:stretch>
                  </pic:blipFill>
                  <pic:spPr>
                    <a:xfrm>
                      <a:off x="0" y="0"/>
                      <a:ext cx="4186555" cy="2581910"/>
                    </a:xfrm>
                    <a:prstGeom prst="rect">
                      <a:avLst/>
                    </a:prstGeom>
                  </pic:spPr>
                </pic:pic>
              </a:graphicData>
            </a:graphic>
          </wp:inline>
        </w:drawing>
      </w:r>
    </w:p>
    <w:p>
      <w:pPr>
        <w:snapToGrid w:val="0"/>
        <w:ind w:firstLine="482" w:firstLineChars="0"/>
        <w:rPr>
          <w:rFonts w:ascii="Arial Narrow" w:hAnsi="Arial Narrow" w:cs="Arial Narrow"/>
        </w:rPr>
      </w:pPr>
    </w:p>
    <w:bookmarkEnd w:id="16"/>
    <w:bookmarkEnd w:id="17"/>
    <w:bookmarkEnd w:id="18"/>
    <w:bookmarkEnd w:id="19"/>
    <w:bookmarkEnd w:id="20"/>
    <w:p>
      <w:pPr>
        <w:snapToGrid w:val="0"/>
        <w:ind w:firstLine="482"/>
        <w:outlineLvl w:val="1"/>
        <w:rPr>
          <w:rFonts w:ascii="Arial Narrow" w:hAnsi="Arial Narrow" w:cs="Arial Narrow"/>
          <w:b/>
          <w:bCs/>
        </w:rPr>
      </w:pPr>
      <w:bookmarkStart w:id="21" w:name="_Toc14002"/>
      <w:bookmarkStart w:id="22" w:name="_Toc406666356"/>
      <w:bookmarkStart w:id="23" w:name="_Toc361304680"/>
      <w:bookmarkStart w:id="24" w:name="_Toc406668030"/>
      <w:bookmarkStart w:id="25" w:name="_Toc16351"/>
      <w:r>
        <w:rPr>
          <w:rFonts w:hint="eastAsia" w:ascii="Arial Narrow" w:hAnsi="Arial Narrow" w:cs="Arial Narrow"/>
          <w:b/>
          <w:bCs/>
        </w:rPr>
        <w:t>（二）项目绩效目标</w:t>
      </w:r>
      <w:bookmarkEnd w:id="21"/>
    </w:p>
    <w:p>
      <w:pPr>
        <w:snapToGrid w:val="0"/>
        <w:ind w:firstLine="482"/>
        <w:rPr>
          <w:rFonts w:ascii="Arial Narrow" w:hAnsi="Arial Narrow" w:cs="Arial Narrow"/>
          <w:b/>
          <w:bCs/>
        </w:rPr>
      </w:pPr>
      <w:r>
        <w:rPr>
          <w:rFonts w:hint="eastAsia" w:ascii="Arial Narrow" w:hAnsi="Arial Narrow" w:cs="Arial Narrow"/>
          <w:b/>
          <w:bCs/>
        </w:rPr>
        <w:t>1.</w:t>
      </w:r>
      <w:r>
        <w:rPr>
          <w:rFonts w:ascii="Arial Narrow" w:hAnsi="Arial Narrow" w:cs="Arial Narrow"/>
          <w:b/>
          <w:bCs/>
        </w:rPr>
        <w:t>项目绩效目标</w:t>
      </w:r>
      <w:bookmarkEnd w:id="22"/>
      <w:bookmarkEnd w:id="23"/>
      <w:bookmarkEnd w:id="24"/>
      <w:bookmarkEnd w:id="25"/>
    </w:p>
    <w:p>
      <w:pPr>
        <w:snapToGrid w:val="0"/>
        <w:ind w:firstLine="480"/>
        <w:rPr>
          <w:rFonts w:ascii="Arial Narrow" w:hAnsi="Arial Narrow" w:cs="Arial Narrow"/>
        </w:rPr>
      </w:pPr>
      <w:r>
        <w:rPr>
          <w:rFonts w:hint="eastAsia" w:ascii="Arial Narrow" w:hAnsi="Arial Narrow" w:cs="Arial Narrow"/>
        </w:rPr>
        <w:t>（1）项目立项设定绩效目标</w:t>
      </w:r>
    </w:p>
    <w:p>
      <w:pPr>
        <w:snapToGrid w:val="0"/>
        <w:ind w:firstLine="480"/>
        <w:rPr>
          <w:rFonts w:ascii="Arial Narrow" w:hAnsi="Arial Narrow" w:cs="Arial Narrow"/>
        </w:rPr>
      </w:pPr>
      <w:r>
        <w:rPr>
          <w:rFonts w:hint="eastAsia" w:ascii="Arial Narrow" w:hAnsi="Arial Narrow" w:cs="Arial Narrow"/>
        </w:rPr>
        <w:t>“惠民资金项目”从四个方面制定了项目计划，社区服务类计划项目数</w:t>
      </w:r>
      <w:r>
        <w:rPr>
          <w:rFonts w:hint="eastAsia" w:ascii="Arial Narrow" w:hAnsi="Arial Narrow" w:cs="Arial Narrow"/>
          <w:lang w:val="en-US" w:eastAsia="zh-CN"/>
        </w:rPr>
        <w:t>99</w:t>
      </w:r>
      <w:r>
        <w:rPr>
          <w:rFonts w:hint="eastAsia" w:ascii="Arial Narrow" w:hAnsi="Arial Narrow" w:cs="Arial Narrow"/>
        </w:rPr>
        <w:t>个，计划投入资金</w:t>
      </w:r>
      <w:r>
        <w:rPr>
          <w:rFonts w:hint="eastAsia" w:ascii="Arial Narrow" w:hAnsi="Arial Narrow" w:cs="Arial Narrow"/>
          <w:lang w:val="en-US" w:eastAsia="zh-CN"/>
        </w:rPr>
        <w:t>330</w:t>
      </w:r>
      <w:r>
        <w:rPr>
          <w:rFonts w:hint="eastAsia" w:ascii="Arial Narrow" w:hAnsi="Arial Narrow" w:cs="Arial Narrow"/>
        </w:rPr>
        <w:t>万元；</w:t>
      </w:r>
      <w:r>
        <w:rPr>
          <w:rFonts w:hint="eastAsia" w:ascii="Arial Narrow" w:hAnsi="Arial Narrow" w:cs="Arial Narrow"/>
          <w:lang w:val="en-US" w:eastAsia="zh-CN"/>
        </w:rPr>
        <w:t>社区服务类计划项目数37个，计划投入资金96万元；</w:t>
      </w:r>
      <w:r>
        <w:rPr>
          <w:rFonts w:hint="eastAsia" w:ascii="Arial Narrow" w:hAnsi="Arial Narrow" w:cs="Arial Narrow"/>
        </w:rPr>
        <w:t>社区活动类计划项目数</w:t>
      </w:r>
      <w:r>
        <w:rPr>
          <w:rFonts w:hint="eastAsia" w:ascii="Arial Narrow" w:hAnsi="Arial Narrow" w:cs="Arial Narrow"/>
          <w:lang w:val="en-US" w:eastAsia="zh-CN"/>
        </w:rPr>
        <w:t>17</w:t>
      </w:r>
      <w:r>
        <w:rPr>
          <w:rFonts w:hint="eastAsia" w:ascii="Arial Narrow" w:hAnsi="Arial Narrow" w:cs="Arial Narrow"/>
        </w:rPr>
        <w:t>个，计划投入资金</w:t>
      </w:r>
      <w:r>
        <w:rPr>
          <w:rFonts w:hint="eastAsia" w:ascii="Arial Narrow" w:hAnsi="Arial Narrow" w:cs="Arial Narrow"/>
          <w:lang w:val="en-US" w:eastAsia="zh-CN"/>
        </w:rPr>
        <w:t>33</w:t>
      </w:r>
      <w:r>
        <w:rPr>
          <w:rFonts w:hint="eastAsia" w:ascii="Arial Narrow" w:hAnsi="Arial Narrow" w:cs="Arial Narrow"/>
        </w:rPr>
        <w:t>万元；社区环境类计划项目数</w:t>
      </w:r>
      <w:r>
        <w:rPr>
          <w:rFonts w:hint="eastAsia" w:ascii="Arial Narrow" w:hAnsi="Arial Narrow" w:cs="Arial Narrow"/>
          <w:lang w:val="en-US" w:eastAsia="zh-CN"/>
        </w:rPr>
        <w:t>35</w:t>
      </w:r>
      <w:r>
        <w:rPr>
          <w:rFonts w:hint="eastAsia" w:ascii="Arial Narrow" w:hAnsi="Arial Narrow" w:cs="Arial Narrow"/>
        </w:rPr>
        <w:t>个，计划投入资金</w:t>
      </w:r>
      <w:r>
        <w:rPr>
          <w:rFonts w:hint="eastAsia" w:ascii="Arial Narrow" w:hAnsi="Arial Narrow" w:cs="Arial Narrow"/>
          <w:lang w:val="en-US" w:eastAsia="zh-CN"/>
        </w:rPr>
        <w:t>161</w:t>
      </w:r>
      <w:r>
        <w:rPr>
          <w:rFonts w:hint="eastAsia" w:ascii="Arial Narrow" w:hAnsi="Arial Narrow" w:cs="Arial Narrow"/>
        </w:rPr>
        <w:t>万元；社区管理类计划项目数</w:t>
      </w:r>
      <w:r>
        <w:rPr>
          <w:rFonts w:hint="eastAsia" w:ascii="Arial Narrow" w:hAnsi="Arial Narrow" w:cs="Arial Narrow"/>
          <w:lang w:val="en-US" w:eastAsia="zh-CN"/>
        </w:rPr>
        <w:t>10</w:t>
      </w:r>
      <w:r>
        <w:rPr>
          <w:rFonts w:hint="eastAsia" w:ascii="Arial Narrow" w:hAnsi="Arial Narrow" w:cs="Arial Narrow"/>
        </w:rPr>
        <w:t>个，计划投入资金</w:t>
      </w:r>
      <w:r>
        <w:rPr>
          <w:rFonts w:hint="eastAsia" w:ascii="Arial Narrow" w:hAnsi="Arial Narrow" w:cs="Arial Narrow"/>
          <w:lang w:val="en-US" w:eastAsia="zh-CN"/>
        </w:rPr>
        <w:t>40</w:t>
      </w:r>
      <w:r>
        <w:rPr>
          <w:rFonts w:hint="eastAsia" w:ascii="Arial Narrow" w:hAnsi="Arial Narrow" w:cs="Arial Narrow"/>
        </w:rPr>
        <w:t>万元。</w:t>
      </w:r>
    </w:p>
    <w:p>
      <w:pPr>
        <w:snapToGrid w:val="0"/>
        <w:ind w:firstLine="480"/>
        <w:rPr>
          <w:rFonts w:ascii="Arial Narrow" w:hAnsi="Arial Narrow" w:cs="Arial Narrow"/>
        </w:rPr>
      </w:pPr>
      <w:bookmarkStart w:id="26" w:name="_Toc3631"/>
      <w:bookmarkStart w:id="27" w:name="_Toc361304681"/>
      <w:bookmarkStart w:id="28" w:name="_Toc387957806"/>
      <w:r>
        <w:rPr>
          <w:rFonts w:hint="eastAsia" w:ascii="Arial Narrow" w:hAnsi="Arial Narrow" w:cs="Arial Narrow"/>
        </w:rPr>
        <w:t>（2）绩效目标完成情况</w:t>
      </w:r>
      <w:bookmarkEnd w:id="26"/>
    </w:p>
    <w:p>
      <w:pPr>
        <w:snapToGrid w:val="0"/>
        <w:ind w:firstLine="480"/>
        <w:rPr>
          <w:rFonts w:ascii="Arial Narrow" w:hAnsi="Arial Narrow" w:cs="Arial Narrow"/>
        </w:rPr>
      </w:pPr>
      <w:r>
        <w:rPr>
          <w:rFonts w:hint="eastAsia" w:ascii="Arial Narrow" w:hAnsi="Arial Narrow" w:cs="Arial Narrow"/>
        </w:rPr>
        <w:t>由于居民建议和实际突发情况，</w:t>
      </w:r>
      <w:r>
        <w:rPr>
          <w:rFonts w:hint="eastAsia" w:ascii="Arial Narrow" w:hAnsi="Arial Narrow" w:cs="Arial Narrow"/>
          <w:lang w:val="en-US" w:eastAsia="zh-CN"/>
        </w:rPr>
        <w:t>部分</w:t>
      </w:r>
      <w:r>
        <w:rPr>
          <w:rFonts w:hint="eastAsia" w:ascii="Arial Narrow" w:hAnsi="Arial Narrow" w:cs="Arial Narrow"/>
        </w:rPr>
        <w:t>惠民服务项目</w:t>
      </w:r>
      <w:r>
        <w:rPr>
          <w:rFonts w:hint="eastAsia" w:ascii="Arial Narrow" w:hAnsi="Arial Narrow" w:cs="Arial Narrow"/>
          <w:lang w:val="en-US" w:eastAsia="zh-CN"/>
        </w:rPr>
        <w:t>计划进行了微调</w:t>
      </w:r>
      <w:r>
        <w:rPr>
          <w:rFonts w:hint="eastAsia" w:ascii="Arial Narrow" w:hAnsi="Arial Narrow" w:cs="Arial Narrow"/>
        </w:rPr>
        <w:t>。其中，社区服务类项目完成</w:t>
      </w:r>
      <w:r>
        <w:rPr>
          <w:rFonts w:hint="eastAsia" w:ascii="Arial Narrow" w:hAnsi="Arial Narrow" w:cs="Arial Narrow"/>
          <w:lang w:val="en-US" w:eastAsia="zh-CN"/>
        </w:rPr>
        <w:t>37</w:t>
      </w:r>
      <w:r>
        <w:rPr>
          <w:rFonts w:hint="eastAsia" w:ascii="Arial Narrow" w:hAnsi="Arial Narrow" w:cs="Arial Narrow"/>
        </w:rPr>
        <w:t>个，完成率为</w:t>
      </w:r>
      <w:r>
        <w:rPr>
          <w:rFonts w:hint="eastAsia" w:ascii="Arial Narrow" w:hAnsi="Arial Narrow" w:cs="Arial Narrow"/>
          <w:lang w:val="en-US" w:eastAsia="zh-CN"/>
        </w:rPr>
        <w:t>100</w:t>
      </w:r>
      <w:r>
        <w:rPr>
          <w:rFonts w:hint="eastAsia" w:ascii="Arial Narrow" w:hAnsi="Arial Narrow" w:cs="Arial Narrow"/>
        </w:rPr>
        <w:t>%；社区活动类项目完成</w:t>
      </w:r>
      <w:r>
        <w:rPr>
          <w:rFonts w:hint="eastAsia" w:ascii="Arial Narrow" w:hAnsi="Arial Narrow" w:cs="Arial Narrow"/>
          <w:lang w:val="en-US" w:eastAsia="zh-CN"/>
        </w:rPr>
        <w:t>20</w:t>
      </w:r>
      <w:r>
        <w:rPr>
          <w:rFonts w:hint="eastAsia" w:ascii="Arial Narrow" w:hAnsi="Arial Narrow" w:cs="Arial Narrow"/>
        </w:rPr>
        <w:t>个，完成率为</w:t>
      </w:r>
      <w:r>
        <w:rPr>
          <w:rFonts w:hint="eastAsia" w:ascii="Arial Narrow" w:hAnsi="Arial Narrow" w:cs="Arial Narrow"/>
          <w:lang w:val="en-US" w:eastAsia="zh-CN"/>
        </w:rPr>
        <w:t>117.65</w:t>
      </w:r>
      <w:r>
        <w:rPr>
          <w:rFonts w:hint="eastAsia" w:ascii="Arial Narrow" w:hAnsi="Arial Narrow" w:cs="Arial Narrow"/>
        </w:rPr>
        <w:t>%；社区环境类项目完成</w:t>
      </w:r>
      <w:r>
        <w:rPr>
          <w:rFonts w:hint="eastAsia" w:ascii="Arial Narrow" w:hAnsi="Arial Narrow" w:cs="Arial Narrow"/>
          <w:lang w:val="en-US" w:eastAsia="zh-CN"/>
        </w:rPr>
        <w:t>41</w:t>
      </w:r>
      <w:r>
        <w:rPr>
          <w:rFonts w:hint="eastAsia" w:ascii="Arial Narrow" w:hAnsi="Arial Narrow" w:cs="Arial Narrow"/>
        </w:rPr>
        <w:t>个，完成率为</w:t>
      </w:r>
      <w:r>
        <w:rPr>
          <w:rFonts w:hint="eastAsia" w:ascii="Arial Narrow" w:hAnsi="Arial Narrow" w:cs="Arial Narrow"/>
          <w:lang w:val="en-US" w:eastAsia="zh-CN"/>
        </w:rPr>
        <w:t>117.14</w:t>
      </w:r>
      <w:r>
        <w:rPr>
          <w:rFonts w:hint="eastAsia" w:ascii="Arial Narrow" w:hAnsi="Arial Narrow" w:cs="Arial Narrow"/>
        </w:rPr>
        <w:t>%；社区管理类项目完成</w:t>
      </w:r>
      <w:r>
        <w:rPr>
          <w:rFonts w:hint="eastAsia" w:ascii="Arial Narrow" w:hAnsi="Arial Narrow" w:cs="Arial Narrow"/>
          <w:lang w:val="en-US" w:eastAsia="zh-CN"/>
        </w:rPr>
        <w:t>12</w:t>
      </w:r>
      <w:r>
        <w:rPr>
          <w:rFonts w:hint="eastAsia" w:ascii="Arial Narrow" w:hAnsi="Arial Narrow" w:cs="Arial Narrow"/>
        </w:rPr>
        <w:t>个，完成率为</w:t>
      </w:r>
      <w:r>
        <w:rPr>
          <w:rFonts w:hint="eastAsia" w:ascii="Arial Narrow" w:hAnsi="Arial Narrow" w:cs="Arial Narrow"/>
          <w:lang w:val="en-US" w:eastAsia="zh-CN"/>
        </w:rPr>
        <w:t>120</w:t>
      </w:r>
      <w:r>
        <w:rPr>
          <w:rFonts w:hint="eastAsia" w:ascii="Arial Narrow" w:hAnsi="Arial Narrow" w:cs="Arial Narrow"/>
        </w:rPr>
        <w:t>%</w:t>
      </w:r>
      <w:bookmarkStart w:id="29" w:name="_Toc406668031"/>
      <w:bookmarkStart w:id="30" w:name="_Toc14372"/>
      <w:bookmarkStart w:id="31" w:name="_Toc406666357"/>
      <w:r>
        <w:rPr>
          <w:rFonts w:hint="eastAsia" w:ascii="Arial Narrow" w:hAnsi="Arial Narrow" w:cs="Arial Narrow"/>
        </w:rPr>
        <w:t>。</w:t>
      </w:r>
    </w:p>
    <w:p>
      <w:pPr>
        <w:snapToGrid w:val="0"/>
        <w:ind w:firstLine="482"/>
        <w:outlineLvl w:val="0"/>
        <w:rPr>
          <w:rFonts w:ascii="Arial Narrow" w:hAnsi="Arial Narrow" w:cs="Arial Narrow"/>
          <w:b/>
          <w:bCs/>
        </w:rPr>
      </w:pPr>
      <w:bookmarkStart w:id="32" w:name="_Toc21318"/>
      <w:r>
        <w:rPr>
          <w:rFonts w:hint="eastAsia" w:ascii="Arial Narrow" w:hAnsi="Arial Narrow" w:cs="Arial Narrow"/>
          <w:b/>
          <w:bCs/>
        </w:rPr>
        <w:t>二、绩效评价工作情况</w:t>
      </w:r>
      <w:bookmarkEnd w:id="27"/>
      <w:bookmarkEnd w:id="28"/>
      <w:bookmarkEnd w:id="29"/>
      <w:bookmarkEnd w:id="30"/>
      <w:bookmarkEnd w:id="31"/>
      <w:bookmarkEnd w:id="32"/>
      <w:bookmarkStart w:id="33" w:name="_Toc361304682"/>
    </w:p>
    <w:bookmarkEnd w:id="33"/>
    <w:p>
      <w:pPr>
        <w:snapToGrid w:val="0"/>
        <w:ind w:firstLine="482"/>
        <w:outlineLvl w:val="1"/>
        <w:rPr>
          <w:rFonts w:ascii="Arial Narrow" w:hAnsi="Arial Narrow" w:cs="Arial Narrow"/>
          <w:b/>
          <w:bCs/>
        </w:rPr>
      </w:pPr>
      <w:bookmarkStart w:id="34" w:name="_Toc22645"/>
      <w:r>
        <w:rPr>
          <w:rFonts w:hint="eastAsia" w:ascii="Arial Narrow" w:hAnsi="Arial Narrow" w:cs="Arial Narrow"/>
          <w:b/>
          <w:bCs/>
        </w:rPr>
        <w:t>（一）绩效评价目的</w:t>
      </w:r>
      <w:bookmarkEnd w:id="34"/>
    </w:p>
    <w:p>
      <w:pPr>
        <w:snapToGrid w:val="0"/>
        <w:ind w:firstLine="480"/>
        <w:rPr>
          <w:rFonts w:ascii="Arial Narrow" w:hAnsi="Arial Narrow" w:cs="Arial Narrow"/>
        </w:rPr>
      </w:pPr>
      <w:bookmarkStart w:id="35" w:name="_Toc32197"/>
      <w:r>
        <w:rPr>
          <w:rFonts w:hint="eastAsia" w:ascii="Arial Narrow" w:hAnsi="Arial Narrow" w:cs="Arial Narrow"/>
        </w:rPr>
        <w:t>为深化预算管理改革，进一步加强武昌区项目经费支出的监督，提高财政资金使用效益，根据《中华人民共和国预算法》、《财政支出绩效评价管理暂行办法》和国家有关财务规章制度，结合武昌区社区惠民资金项目经费支出的具体情况，根据武昌区</w:t>
      </w:r>
      <w:r>
        <w:rPr>
          <w:rFonts w:hint="eastAsia" w:ascii="Arial Narrow" w:hAnsi="Arial Narrow" w:cs="Arial Narrow"/>
          <w:lang w:val="en-US" w:eastAsia="zh-CN"/>
        </w:rPr>
        <w:t>杨园街</w:t>
      </w:r>
      <w:r>
        <w:rPr>
          <w:rFonts w:hint="eastAsia" w:ascii="Arial Narrow" w:hAnsi="Arial Narrow" w:cs="Arial Narrow"/>
        </w:rPr>
        <w:t>办事处总体部署进行此绩效评价工作，其直接目的是在实践中检验绩效评价工作文件的针对性和可操作性，推动绩效评价的制度建设。此外，本次绩效评价还力争实现以下目的：</w:t>
      </w:r>
    </w:p>
    <w:p>
      <w:pPr>
        <w:snapToGrid w:val="0"/>
        <w:ind w:firstLine="480"/>
        <w:rPr>
          <w:rFonts w:ascii="Arial Narrow" w:hAnsi="Arial Narrow" w:cs="Arial Narrow"/>
        </w:rPr>
      </w:pPr>
      <w:r>
        <w:rPr>
          <w:rFonts w:hint="eastAsia" w:ascii="Arial Narrow" w:hAnsi="Arial Narrow" w:cs="Arial Narrow"/>
        </w:rPr>
        <w:t>1、按照公共财政管理要求，运用一定的指标体系和评价标准，采取科学、规范的评价方法，采用定性及定量相结合的评价指标，对本项目的项目投入、项目过程、项目产出、项目效果进行客观公正地评价。</w:t>
      </w:r>
    </w:p>
    <w:p>
      <w:pPr>
        <w:snapToGrid w:val="0"/>
        <w:ind w:firstLine="480"/>
        <w:rPr>
          <w:rFonts w:ascii="Arial Narrow" w:hAnsi="Arial Narrow" w:cs="Arial Narrow"/>
        </w:rPr>
      </w:pPr>
      <w:r>
        <w:rPr>
          <w:rFonts w:hint="eastAsia" w:ascii="Arial Narrow" w:hAnsi="Arial Narrow" w:cs="Arial Narrow"/>
        </w:rPr>
        <w:t>2、通过绩效评价为合理分配资金、优化支出提供依据，也为逐步建立“预算编制有目标，预算执行有监控，预算完成有评价，评价结果有反馈，反馈结果有应用”的绩效评价机制提供决策依据。</w:t>
      </w:r>
    </w:p>
    <w:p>
      <w:pPr>
        <w:snapToGrid w:val="0"/>
        <w:ind w:firstLine="480"/>
        <w:rPr>
          <w:rFonts w:ascii="Arial Narrow" w:hAnsi="Arial Narrow" w:cs="Arial Narrow"/>
        </w:rPr>
      </w:pPr>
      <w:r>
        <w:rPr>
          <w:rFonts w:hint="eastAsia" w:ascii="Arial Narrow" w:hAnsi="Arial Narrow" w:cs="Arial Narrow"/>
        </w:rPr>
        <w:t>3、通过绩效评价总结前一年度项目实施的经验教训，为进一步加强社区惠民资金项目管理，提高项目建设水平，发挥财政资金效益提供重要的参考依据，也为将来公益服务项目提供借鉴。</w:t>
      </w:r>
    </w:p>
    <w:p>
      <w:pPr>
        <w:snapToGrid w:val="0"/>
        <w:ind w:firstLine="482"/>
        <w:outlineLvl w:val="1"/>
        <w:rPr>
          <w:rFonts w:ascii="Arial Narrow" w:hAnsi="Arial Narrow" w:cs="Arial Narrow"/>
        </w:rPr>
      </w:pPr>
      <w:bookmarkStart w:id="36" w:name="_Toc32018"/>
      <w:r>
        <w:rPr>
          <w:rFonts w:hint="eastAsia" w:ascii="Arial Narrow" w:hAnsi="Arial Narrow" w:cs="Arial Narrow"/>
          <w:b/>
          <w:bCs/>
        </w:rPr>
        <w:t>（二）绩效评价工作过程</w:t>
      </w:r>
      <w:bookmarkEnd w:id="35"/>
      <w:bookmarkEnd w:id="36"/>
    </w:p>
    <w:p>
      <w:pPr>
        <w:snapToGrid w:val="0"/>
        <w:ind w:firstLine="480"/>
        <w:rPr>
          <w:rFonts w:ascii="Arial Narrow" w:hAnsi="Arial Narrow" w:cs="Arial Narrow"/>
        </w:rPr>
      </w:pPr>
      <w:r>
        <w:rPr>
          <w:rFonts w:hint="eastAsia" w:ascii="Arial Narrow" w:hAnsi="Arial Narrow" w:cs="Arial Narrow"/>
        </w:rPr>
        <w:drawing>
          <wp:inline distT="0" distB="0" distL="0" distR="0">
            <wp:extent cx="4487545" cy="2729230"/>
            <wp:effectExtent l="0" t="0" r="825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87545" cy="2729230"/>
                    </a:xfrm>
                    <a:prstGeom prst="rect">
                      <a:avLst/>
                    </a:prstGeom>
                    <a:noFill/>
                    <a:ln>
                      <a:noFill/>
                    </a:ln>
                  </pic:spPr>
                </pic:pic>
              </a:graphicData>
            </a:graphic>
          </wp:inline>
        </w:drawing>
      </w:r>
    </w:p>
    <w:p>
      <w:pPr>
        <w:snapToGrid w:val="0"/>
        <w:ind w:firstLine="480"/>
        <w:rPr>
          <w:rFonts w:ascii="Arial Narrow" w:hAnsi="Arial Narrow" w:cs="Arial Narrow"/>
        </w:rPr>
      </w:pPr>
      <w:r>
        <w:rPr>
          <w:rFonts w:hint="eastAsia" w:ascii="Arial Narrow" w:hAnsi="Arial Narrow" w:cs="Arial Narrow"/>
        </w:rPr>
        <w:t>1、前期准备工作内容</w:t>
      </w:r>
    </w:p>
    <w:p>
      <w:pPr>
        <w:snapToGrid w:val="0"/>
        <w:ind w:firstLine="480"/>
        <w:rPr>
          <w:rFonts w:ascii="Arial Narrow" w:hAnsi="Arial Narrow" w:cs="Arial Narrow"/>
        </w:rPr>
      </w:pPr>
      <w:r>
        <w:rPr>
          <w:rFonts w:hint="eastAsia" w:ascii="Arial Narrow" w:hAnsi="Arial Narrow" w:cs="Arial Narrow"/>
        </w:rPr>
        <w:t>首先，查阅项目的相关文件。通过查阅了项目单位组织机构代码证、单位预算批复文件、惠民项目资金申报审批表、项目民事民决会议相关资料、与项目相关的工程施工合同等资料，结合《武昌区财政支出绩效评价管理暂行办法》的要求，绩效评价小组充分熟悉项目背景、项目内容、项目活动等信息，这为绩效评价小组后续制定绩效评价方案奠定了基础。</w:t>
      </w:r>
    </w:p>
    <w:p>
      <w:pPr>
        <w:snapToGrid w:val="0"/>
        <w:ind w:firstLine="480"/>
        <w:rPr>
          <w:rFonts w:ascii="Arial Narrow" w:hAnsi="Arial Narrow" w:cs="Arial Narrow"/>
        </w:rPr>
      </w:pPr>
      <w:r>
        <w:rPr>
          <w:rFonts w:hint="eastAsia" w:ascii="Arial Narrow" w:hAnsi="Arial Narrow" w:cs="Arial Narrow"/>
        </w:rPr>
        <w:t>2、组织实施过程内容</w:t>
      </w:r>
    </w:p>
    <w:p>
      <w:pPr>
        <w:snapToGrid w:val="0"/>
        <w:ind w:firstLine="480"/>
        <w:rPr>
          <w:rFonts w:ascii="Arial Narrow" w:hAnsi="Arial Narrow" w:cs="Arial Narrow"/>
        </w:rPr>
      </w:pPr>
      <w:r>
        <w:rPr>
          <w:rFonts w:hint="eastAsia" w:ascii="Arial Narrow" w:hAnsi="Arial Narrow" w:cs="Arial Narrow"/>
        </w:rPr>
        <w:t>其次，根据项目具体情况设定共性指标与个性指标相结合的绩效评价指标体系。社区惠民项目绩效评价指标体系由4个一级指标、</w:t>
      </w:r>
      <w:r>
        <w:rPr>
          <w:rFonts w:hint="eastAsia" w:ascii="Arial Narrow" w:hAnsi="Arial Narrow" w:cs="Arial Narrow"/>
          <w:lang w:val="en-US" w:eastAsia="zh-CN"/>
        </w:rPr>
        <w:t>6</w:t>
      </w:r>
      <w:r>
        <w:rPr>
          <w:rFonts w:hint="eastAsia" w:ascii="Arial Narrow" w:hAnsi="Arial Narrow" w:cs="Arial Narrow"/>
        </w:rPr>
        <w:t>个二级指标、</w:t>
      </w:r>
      <w:r>
        <w:rPr>
          <w:rFonts w:hint="eastAsia" w:ascii="Arial Narrow" w:hAnsi="Arial Narrow" w:cs="Arial Narrow"/>
          <w:lang w:val="en-US" w:eastAsia="zh-CN"/>
        </w:rPr>
        <w:t>23</w:t>
      </w:r>
      <w:r>
        <w:rPr>
          <w:rFonts w:hint="eastAsia" w:ascii="Arial Narrow" w:hAnsi="Arial Narrow" w:cs="Arial Narrow"/>
        </w:rPr>
        <w:t>个三级指标构成。绩效评价指标体系包含1</w:t>
      </w:r>
      <w:r>
        <w:rPr>
          <w:rFonts w:hint="eastAsia" w:ascii="Arial Narrow" w:hAnsi="Arial Narrow" w:cs="Arial Narrow"/>
          <w:lang w:val="en-US" w:eastAsia="zh-CN"/>
        </w:rPr>
        <w:t>0</w:t>
      </w:r>
      <w:r>
        <w:rPr>
          <w:rFonts w:hint="eastAsia" w:ascii="Arial Narrow" w:hAnsi="Arial Narrow" w:cs="Arial Narrow"/>
        </w:rPr>
        <w:t>个定性指标，13个定量指标，定性定量指标相结合，量化程度较高。其中，社区服务完成率、社区活动完成率为项目申报时设计的，评价小组根据项目特点补充设计了</w:t>
      </w:r>
      <w:r>
        <w:rPr>
          <w:rFonts w:hint="eastAsia" w:ascii="Arial Narrow" w:hAnsi="Arial Narrow" w:cs="Arial Narrow"/>
          <w:lang w:val="en-US" w:eastAsia="zh-CN"/>
        </w:rPr>
        <w:t>6</w:t>
      </w:r>
      <w:r>
        <w:rPr>
          <w:rFonts w:hint="eastAsia" w:ascii="Arial Narrow" w:hAnsi="Arial Narrow" w:cs="Arial Narrow"/>
        </w:rPr>
        <w:t>个个性化指标，包括惠民服务覆盖率、生活质量提高程度、群众参与人次、惠民服务种类丰富度、可持续影响程度、服务对象满意度等。</w:t>
      </w:r>
    </w:p>
    <w:p>
      <w:pPr>
        <w:snapToGrid w:val="0"/>
        <w:ind w:firstLine="480"/>
        <w:rPr>
          <w:rFonts w:ascii="Arial Narrow" w:hAnsi="Arial Narrow" w:cs="Arial Narrow"/>
        </w:rPr>
      </w:pPr>
      <w:r>
        <w:rPr>
          <w:rFonts w:hint="eastAsia" w:ascii="Arial Narrow" w:hAnsi="Arial Narrow" w:cs="Arial Narrow"/>
        </w:rPr>
        <w:t>3、分析评价工作内容</w:t>
      </w:r>
    </w:p>
    <w:p>
      <w:pPr>
        <w:snapToGrid w:val="0"/>
        <w:ind w:firstLine="480"/>
        <w:rPr>
          <w:rFonts w:ascii="Arial Narrow" w:hAnsi="Arial Narrow" w:cs="Arial Narrow"/>
        </w:rPr>
      </w:pPr>
      <w:r>
        <w:rPr>
          <w:rFonts w:hint="eastAsia" w:ascii="Arial Narrow" w:hAnsi="Arial Narrow" w:cs="Arial Narrow"/>
        </w:rPr>
        <w:t>第三，设计绩效评价指标体系和评分标准。项目小组与武昌区</w:t>
      </w:r>
      <w:r>
        <w:rPr>
          <w:rFonts w:hint="eastAsia" w:ascii="Arial Narrow" w:hAnsi="Arial Narrow" w:cs="Arial Narrow"/>
          <w:lang w:val="en-US" w:eastAsia="zh-CN"/>
        </w:rPr>
        <w:t>杨园街</w:t>
      </w:r>
      <w:r>
        <w:rPr>
          <w:rFonts w:hint="eastAsia" w:ascii="Arial Narrow" w:hAnsi="Arial Narrow" w:cs="Arial Narrow"/>
        </w:rPr>
        <w:t>办事处就社区惠民资金项目绩效评价相关事项进行了充分的讨论与研究，制定了绩效评价指标体系和评分标准。</w:t>
      </w:r>
    </w:p>
    <w:p>
      <w:pPr>
        <w:snapToGrid w:val="0"/>
        <w:ind w:firstLine="480"/>
        <w:rPr>
          <w:rFonts w:ascii="Arial Narrow" w:hAnsi="Arial Narrow" w:cs="Arial Narrow"/>
        </w:rPr>
      </w:pPr>
      <w:r>
        <w:rPr>
          <w:rFonts w:hint="eastAsia" w:ascii="Arial Narrow" w:hAnsi="Arial Narrow" w:cs="Arial Narrow"/>
        </w:rPr>
        <w:t>最后，制定项目实施方案。实施方案明确了评价对象、依据、评价方法、评分办法、实施步骤、评价人员及分工等。实施方案对评价小组具体工作内容和时间进一步细化，保证评价工作顺利开展。同时，为了保证得出科学、合理、公正的评价结果，评价小组制定了专门的调查问卷、基础数据表和访谈大纲，帮助评价小组在报告后期对调查问卷、基础数据、访谈记录等进行分析汇总。</w:t>
      </w:r>
    </w:p>
    <w:p>
      <w:pPr>
        <w:snapToGrid w:val="0"/>
        <w:ind w:firstLine="482"/>
        <w:outlineLvl w:val="1"/>
        <w:rPr>
          <w:rFonts w:hint="eastAsia" w:ascii="Arial Narrow" w:hAnsi="Arial Narrow" w:cs="Arial Narrow"/>
          <w:b/>
          <w:bCs/>
        </w:rPr>
      </w:pPr>
      <w:bookmarkStart w:id="37" w:name="_Toc25579"/>
      <w:r>
        <w:rPr>
          <w:rFonts w:hint="eastAsia" w:ascii="Arial Narrow" w:hAnsi="Arial Narrow" w:cs="Arial Narrow"/>
          <w:b/>
          <w:bCs/>
        </w:rPr>
        <w:t>（三）绩效评价框架</w:t>
      </w:r>
      <w:bookmarkEnd w:id="37"/>
    </w:p>
    <w:p>
      <w:pPr>
        <w:snapToGrid w:val="0"/>
        <w:ind w:firstLine="482"/>
        <w:rPr>
          <w:rFonts w:ascii="Arial Narrow" w:hAnsi="Arial Narrow" w:cs="Arial Narrow"/>
        </w:rPr>
      </w:pPr>
      <w:r>
        <w:rPr>
          <w:rFonts w:hint="eastAsia" w:ascii="Arial Narrow" w:hAnsi="Arial Narrow" w:cs="Arial Narrow"/>
          <w:b/>
          <w:bCs/>
        </w:rPr>
        <w:t>1、评价原则</w:t>
      </w:r>
    </w:p>
    <w:p>
      <w:pPr>
        <w:snapToGrid w:val="0"/>
        <w:ind w:firstLine="480"/>
        <w:rPr>
          <w:rFonts w:ascii="Arial Narrow" w:hAnsi="Arial Narrow" w:cs="Arial Narrow"/>
          <w:b/>
        </w:rPr>
      </w:pPr>
      <w:r>
        <w:rPr>
          <w:rFonts w:ascii="Arial Narrow" w:hAnsi="Arial Narrow" w:cs="Arial Narrow"/>
        </w:rPr>
        <w:drawing>
          <wp:inline distT="0" distB="0" distL="0" distR="0">
            <wp:extent cx="4889500" cy="1400810"/>
            <wp:effectExtent l="0" t="0" r="0" b="8890"/>
            <wp:docPr id="3"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pPr>
        <w:snapToGrid w:val="0"/>
        <w:ind w:firstLine="480"/>
        <w:rPr>
          <w:rFonts w:ascii="Arial Narrow" w:hAnsi="Arial Narrow" w:cs="Arial Narrow"/>
        </w:rPr>
      </w:pPr>
      <w:r>
        <w:rPr>
          <w:rFonts w:hint="eastAsia" w:ascii="Arial Narrow" w:hAnsi="Arial Narrow" w:cs="Arial Narrow"/>
        </w:rPr>
        <w:t>（1）科学规范原则。绩效评价注重财政支出的经济性、效率性和有效性，严格执行规定的程序，采用定量与定性分析相结合的方法。同时在反应项目产出、项目效果等方面的末级明细指标细化、量化程度高，如惠民服务增长率，成本节约率等。</w:t>
      </w:r>
    </w:p>
    <w:p>
      <w:pPr>
        <w:snapToGrid w:val="0"/>
        <w:ind w:firstLine="480"/>
        <w:rPr>
          <w:rFonts w:ascii="Arial Narrow" w:hAnsi="Arial Narrow" w:cs="Arial Narrow"/>
        </w:rPr>
      </w:pPr>
      <w:r>
        <w:rPr>
          <w:rFonts w:hint="eastAsia" w:ascii="Arial Narrow" w:hAnsi="Arial Narrow" w:cs="Arial Narrow"/>
        </w:rPr>
        <w:t>（2）公正公开原则。绩效评价应当客观、公正、标准统一、资料可靠、依法公开并接受监督。</w:t>
      </w:r>
    </w:p>
    <w:p>
      <w:pPr>
        <w:snapToGrid w:val="0"/>
        <w:ind w:firstLine="480"/>
        <w:rPr>
          <w:rFonts w:ascii="Arial Narrow" w:hAnsi="Arial Narrow" w:cs="Arial Narrow"/>
        </w:rPr>
      </w:pPr>
      <w:r>
        <w:rPr>
          <w:rFonts w:hint="eastAsia" w:ascii="Arial Narrow" w:hAnsi="Arial Narrow" w:cs="Arial Narrow"/>
        </w:rPr>
        <w:t>（3）分级分类原则。绩效评价根据评价对象的特点分类组织实施。</w:t>
      </w:r>
    </w:p>
    <w:p>
      <w:pPr>
        <w:snapToGrid w:val="0"/>
        <w:ind w:firstLine="480"/>
        <w:rPr>
          <w:rFonts w:ascii="Arial Narrow" w:hAnsi="Arial Narrow" w:cs="Arial Narrow"/>
          <w:b/>
          <w:bCs/>
        </w:rPr>
      </w:pPr>
      <w:r>
        <w:rPr>
          <w:rFonts w:hint="eastAsia" w:ascii="Arial Narrow" w:hAnsi="Arial Narrow" w:cs="Arial Narrow"/>
        </w:rPr>
        <w:t>（4）绩效相关原则。绩效评价应当针对具体支出及其产出绩效进行，评价结构应清晰反映支出和产出绩效之间的紧密对应关系。如社区服务完成率、社区环境改造完成率、社区公共设施维护完成率等，均为能够反映项目目标实现程度的绩效指标。</w:t>
      </w:r>
    </w:p>
    <w:p>
      <w:pPr>
        <w:snapToGrid w:val="0"/>
        <w:ind w:firstLine="482"/>
        <w:jc w:val="left"/>
        <w:rPr>
          <w:rFonts w:ascii="Arial Narrow" w:hAnsi="Arial Narrow" w:cs="Arial Narrow"/>
          <w:b/>
        </w:rPr>
      </w:pPr>
      <w:bookmarkStart w:id="38" w:name="_Toc387957809"/>
      <w:bookmarkStart w:id="39" w:name="_Toc361304684"/>
      <w:bookmarkStart w:id="40" w:name="_Toc361302025"/>
      <w:bookmarkStart w:id="41" w:name="_Toc406666359"/>
      <w:bookmarkStart w:id="42" w:name="_Toc406668033"/>
      <w:r>
        <w:rPr>
          <w:rFonts w:hint="eastAsia" w:ascii="Arial Narrow" w:hAnsi="Arial Narrow" w:cs="Arial Narrow"/>
          <w:b/>
        </w:rPr>
        <w:t>2、评价依据</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outlineLvl w:val="9"/>
        <w:rPr>
          <w:rFonts w:hint="default" w:ascii="Arial Narrow" w:hAnsi="Arial Narrow" w:eastAsia="仿宋_GB2312" w:cs="Arial Narrow"/>
        </w:rPr>
      </w:pPr>
      <w:r>
        <w:rPr>
          <w:rFonts w:hint="default" w:ascii="Arial Narrow" w:hAnsi="Arial Narrow" w:eastAsia="仿宋_GB2312" w:cs="Arial Narrow"/>
        </w:rPr>
        <w:t>（1）项目行为依据</w:t>
      </w:r>
    </w:p>
    <w:p>
      <w:pPr>
        <w:keepNext w:val="0"/>
        <w:keepLines w:val="0"/>
        <w:pageBreakBefore w:val="0"/>
        <w:widowControl w:val="0"/>
        <w:kinsoku/>
        <w:wordWrap/>
        <w:overflowPunct/>
        <w:topLinePunct w:val="0"/>
        <w:autoSpaceDE/>
        <w:autoSpaceDN/>
        <w:bidi w:val="0"/>
        <w:adjustRightInd w:val="0"/>
        <w:snapToGrid w:val="0"/>
        <w:ind w:left="0" w:leftChars="0" w:firstLine="720" w:firstLineChars="300"/>
        <w:jc w:val="left"/>
        <w:textAlignment w:val="auto"/>
        <w:outlineLvl w:val="9"/>
        <w:rPr>
          <w:rFonts w:hint="default" w:ascii="Arial Narrow" w:hAnsi="Arial Narrow" w:eastAsia="仿宋_GB2312" w:cs="Arial Narrow"/>
        </w:rPr>
      </w:pPr>
      <w:r>
        <w:rPr>
          <w:rFonts w:hint="default" w:ascii="Arial Narrow" w:hAnsi="Arial Narrow" w:eastAsia="仿宋_GB2312" w:cs="Arial Narrow"/>
          <w:lang w:val="en-US" w:eastAsia="zh-CN"/>
        </w:rPr>
        <w:t>①</w:t>
      </w:r>
      <w:r>
        <w:rPr>
          <w:rFonts w:hint="eastAsia" w:ascii="Arial Narrow" w:hAnsi="Arial Narrow" w:cs="Arial Narrow"/>
          <w:lang w:val="en-US" w:eastAsia="zh-CN"/>
        </w:rPr>
        <w:t xml:space="preserve"> </w:t>
      </w:r>
      <w:r>
        <w:rPr>
          <w:rFonts w:hint="default" w:ascii="Arial Narrow" w:hAnsi="Arial Narrow" w:eastAsia="仿宋_GB2312" w:cs="Arial Narrow"/>
        </w:rPr>
        <w:t>《武昌区2017年国民经济和社会发展计划》；</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default" w:ascii="Arial Narrow" w:hAnsi="Arial Narrow" w:eastAsia="仿宋_GB2312" w:cs="Arial Narrow"/>
        </w:rPr>
      </w:pPr>
      <w:r>
        <w:rPr>
          <w:rFonts w:hint="default" w:ascii="Arial Narrow" w:hAnsi="Arial Narrow" w:eastAsia="仿宋_GB2312" w:cs="Arial Narrow"/>
        </w:rPr>
        <w:t>② 《武汉市社区惠民项目资金使用管理办法》（武办文[2012]55号）；</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default" w:ascii="Arial Narrow" w:hAnsi="Arial Narrow" w:cs="Arial Narrow"/>
        </w:rPr>
      </w:pPr>
      <w:r>
        <w:rPr>
          <w:rFonts w:hint="default" w:ascii="Arial Narrow" w:hAnsi="Arial Narrow" w:eastAsia="仿宋_GB2312" w:cs="Arial Narrow"/>
        </w:rPr>
        <w:t>③ 《武汉市社区惠民项目资金使用管理细则》（武民政【2012】180号）；</w:t>
      </w:r>
    </w:p>
    <w:p>
      <w:pPr>
        <w:pStyle w:val="43"/>
        <w:keepNext w:val="0"/>
        <w:keepLines w:val="0"/>
        <w:pageBreakBefore w:val="0"/>
        <w:widowControl w:val="0"/>
        <w:numPr>
          <w:ilvl w:val="0"/>
          <w:numId w:val="0"/>
        </w:numPr>
        <w:kinsoku/>
        <w:wordWrap/>
        <w:overflowPunct/>
        <w:topLinePunct w:val="0"/>
        <w:autoSpaceDE/>
        <w:autoSpaceDN/>
        <w:bidi w:val="0"/>
        <w:adjustRightInd w:val="0"/>
        <w:snapToGrid w:val="0"/>
        <w:ind w:firstLine="720" w:firstLineChars="300"/>
        <w:jc w:val="left"/>
        <w:textAlignment w:val="auto"/>
        <w:outlineLvl w:val="9"/>
        <w:rPr>
          <w:rFonts w:hint="default" w:ascii="Arial Narrow" w:hAnsi="Arial Narrow" w:eastAsia="仿宋_GB2312" w:cs="Arial Narrow"/>
        </w:rPr>
      </w:pPr>
      <w:r>
        <w:rPr>
          <w:rFonts w:hint="default" w:ascii="Arial Narrow" w:hAnsi="Arial Narrow" w:eastAsia="仿宋_GB2312" w:cs="Arial Narrow"/>
          <w:lang w:val="en-US" w:eastAsia="zh-CN"/>
        </w:rPr>
        <w:t>④</w:t>
      </w:r>
      <w:r>
        <w:rPr>
          <w:rFonts w:hint="eastAsia" w:ascii="Arial Narrow" w:hAnsi="Arial Narrow" w:cs="Arial Narrow"/>
          <w:lang w:val="en-US" w:eastAsia="zh-CN"/>
        </w:rPr>
        <w:t xml:space="preserve"> </w:t>
      </w:r>
      <w:r>
        <w:rPr>
          <w:rFonts w:hint="default" w:ascii="Arial Narrow" w:hAnsi="Arial Narrow" w:eastAsia="仿宋_GB2312" w:cs="Arial Narrow"/>
        </w:rPr>
        <w:t>《关于进一步明确社区惠民项目资金使用管理有关问题的通知》；</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outlineLvl w:val="9"/>
        <w:rPr>
          <w:rFonts w:hint="default" w:ascii="Arial Narrow" w:hAnsi="Arial Narrow" w:eastAsia="仿宋_GB2312" w:cs="Arial Narrow"/>
        </w:rPr>
      </w:pPr>
      <w:r>
        <w:rPr>
          <w:rFonts w:hint="default" w:ascii="Arial Narrow" w:hAnsi="Arial Narrow" w:eastAsia="仿宋_GB2312" w:cs="Arial Narrow"/>
        </w:rPr>
        <w:t>（2）法律、法规依据</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default" w:ascii="Arial Narrow" w:hAnsi="Arial Narrow" w:eastAsia="仿宋_GB2312" w:cs="Arial Narrow"/>
        </w:rPr>
      </w:pPr>
      <w:r>
        <w:rPr>
          <w:rFonts w:hint="default" w:ascii="Arial Narrow" w:hAnsi="Arial Narrow" w:eastAsia="仿宋_GB2312" w:cs="Arial Narrow"/>
        </w:rPr>
        <w:t>① 《中华人民共和国预算法》；</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default" w:ascii="Arial Narrow" w:hAnsi="Arial Narrow" w:eastAsia="仿宋_GB2312" w:cs="Arial Narrow"/>
        </w:rPr>
      </w:pPr>
      <w:r>
        <w:rPr>
          <w:rFonts w:hint="default" w:ascii="Arial Narrow" w:hAnsi="Arial Narrow" w:eastAsia="仿宋_GB2312" w:cs="Arial Narrow"/>
        </w:rPr>
        <w:t>②</w:t>
      </w:r>
      <w:r>
        <w:rPr>
          <w:rFonts w:hint="eastAsia" w:ascii="Arial Narrow" w:hAnsi="Arial Narrow" w:cs="Arial Narrow"/>
          <w:lang w:val="en-US" w:eastAsia="zh-CN"/>
        </w:rPr>
        <w:t xml:space="preserve">  </w:t>
      </w:r>
      <w:r>
        <w:rPr>
          <w:rFonts w:hint="default" w:ascii="Arial Narrow" w:hAnsi="Arial Narrow" w:eastAsia="仿宋_GB2312" w:cs="Arial Narrow"/>
        </w:rPr>
        <w:t>财政部《财政支出绩效评价管理暂行办法》（财预[2011]285号）；</w:t>
      </w:r>
    </w:p>
    <w:p>
      <w:pPr>
        <w:pStyle w:val="43"/>
        <w:keepNext w:val="0"/>
        <w:keepLines w:val="0"/>
        <w:pageBreakBefore w:val="0"/>
        <w:widowControl w:val="0"/>
        <w:numPr>
          <w:ilvl w:val="0"/>
          <w:numId w:val="0"/>
        </w:numPr>
        <w:kinsoku/>
        <w:wordWrap/>
        <w:overflowPunct/>
        <w:topLinePunct w:val="0"/>
        <w:autoSpaceDE/>
        <w:autoSpaceDN/>
        <w:bidi w:val="0"/>
        <w:adjustRightInd w:val="0"/>
        <w:snapToGrid w:val="0"/>
        <w:ind w:firstLine="720" w:firstLineChars="300"/>
        <w:jc w:val="left"/>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lang w:val="en-US" w:eastAsia="zh-CN"/>
        </w:rPr>
        <w:t>③</w:t>
      </w:r>
      <w:r>
        <w:rPr>
          <w:rFonts w:hint="eastAsia" w:ascii="Arial Narrow" w:hAnsi="Arial Narrow" w:cs="Arial Narrow"/>
          <w:lang w:val="en-US" w:eastAsia="zh-CN"/>
        </w:rPr>
        <w:t xml:space="preserve"> </w:t>
      </w:r>
      <w:r>
        <w:rPr>
          <w:rFonts w:hint="default" w:ascii="Arial Narrow" w:hAnsi="Arial Narrow" w:eastAsia="仿宋_GB2312" w:cs="Arial Narrow"/>
        </w:rPr>
        <w:t>《武昌区财政支出绩效评价管理暂行办法》</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outlineLvl w:val="9"/>
        <w:rPr>
          <w:rFonts w:hint="default" w:ascii="Arial Narrow" w:hAnsi="Arial Narrow" w:eastAsia="仿宋_GB2312" w:cs="Arial Narrow"/>
        </w:rPr>
      </w:pPr>
      <w:r>
        <w:rPr>
          <w:rFonts w:hint="default" w:ascii="Arial Narrow" w:hAnsi="Arial Narrow" w:eastAsia="仿宋_GB2312" w:cs="Arial Narrow"/>
        </w:rPr>
        <w:t>（3）项目财务资料依据</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①</w:t>
      </w:r>
      <w:r>
        <w:rPr>
          <w:rFonts w:hint="eastAsia" w:ascii="Arial Narrow" w:hAnsi="Arial Narrow" w:cs="Arial Narrow"/>
          <w:lang w:val="en-US" w:eastAsia="zh-CN"/>
        </w:rPr>
        <w:t xml:space="preserve">  </w:t>
      </w:r>
      <w:r>
        <w:rPr>
          <w:rFonts w:hint="default" w:ascii="Arial Narrow" w:hAnsi="Arial Narrow" w:eastAsia="仿宋_GB2312" w:cs="Arial Narrow"/>
        </w:rPr>
        <w:t>经费支出明细账</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②</w:t>
      </w:r>
      <w:r>
        <w:rPr>
          <w:rFonts w:hint="eastAsia" w:ascii="Arial Narrow" w:hAnsi="Arial Narrow" w:cs="Arial Narrow"/>
          <w:lang w:val="en-US" w:eastAsia="zh-CN"/>
        </w:rPr>
        <w:t xml:space="preserve">  </w:t>
      </w:r>
      <w:r>
        <w:rPr>
          <w:rFonts w:hint="default" w:ascii="Arial Narrow" w:hAnsi="Arial Narrow" w:eastAsia="仿宋_GB2312" w:cs="Arial Narrow"/>
        </w:rPr>
        <w:t>记账凭证及有关附件</w:t>
      </w:r>
      <w:r>
        <w:rPr>
          <w:rFonts w:hint="eastAsia" w:ascii="Arial Narrow" w:hAnsi="Arial Narrow" w:cs="Arial Narrow"/>
          <w:lang w:eastAsia="zh-CN"/>
        </w:rPr>
        <w:t>；</w:t>
      </w:r>
    </w:p>
    <w:p>
      <w:pPr>
        <w:pStyle w:val="43"/>
        <w:keepNext w:val="0"/>
        <w:keepLines w:val="0"/>
        <w:pageBreakBefore w:val="0"/>
        <w:widowControl w:val="0"/>
        <w:numPr>
          <w:ilvl w:val="0"/>
          <w:numId w:val="0"/>
        </w:numPr>
        <w:kinsoku/>
        <w:wordWrap/>
        <w:overflowPunct/>
        <w:topLinePunct w:val="0"/>
        <w:autoSpaceDE/>
        <w:autoSpaceDN/>
        <w:bidi w:val="0"/>
        <w:adjustRightInd w:val="0"/>
        <w:snapToGrid w:val="0"/>
        <w:ind w:firstLine="720" w:firstLineChars="300"/>
        <w:jc w:val="left"/>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lang w:val="en-US" w:eastAsia="zh-CN"/>
        </w:rPr>
        <w:t>③</w:t>
      </w:r>
      <w:r>
        <w:rPr>
          <w:rFonts w:hint="eastAsia" w:ascii="Arial Narrow" w:hAnsi="Arial Narrow" w:cs="Arial Narrow"/>
          <w:lang w:val="en-US" w:eastAsia="zh-CN"/>
        </w:rPr>
        <w:t xml:space="preserve"> </w:t>
      </w:r>
      <w:r>
        <w:rPr>
          <w:rFonts w:hint="default" w:ascii="Arial Narrow" w:hAnsi="Arial Narrow" w:eastAsia="仿宋_GB2312" w:cs="Arial Narrow"/>
        </w:rPr>
        <w:t>《武昌区社区惠民项目资金使用管理办法》</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outlineLvl w:val="9"/>
        <w:rPr>
          <w:rFonts w:hint="default" w:ascii="Arial Narrow" w:hAnsi="Arial Narrow" w:eastAsia="仿宋_GB2312" w:cs="Arial Narrow"/>
        </w:rPr>
      </w:pPr>
      <w:r>
        <w:rPr>
          <w:rFonts w:hint="default" w:ascii="Arial Narrow" w:hAnsi="Arial Narrow" w:eastAsia="仿宋_GB2312" w:cs="Arial Narrow"/>
        </w:rPr>
        <w:t>（4）基础数据、资料依据</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highlight w:val="none"/>
        </w:rPr>
        <w:t>①</w:t>
      </w:r>
      <w:r>
        <w:rPr>
          <w:rFonts w:hint="eastAsia" w:ascii="Arial Narrow" w:hAnsi="Arial Narrow" w:cs="Arial Narrow"/>
          <w:highlight w:val="none"/>
          <w:lang w:val="en-US" w:eastAsia="zh-CN"/>
        </w:rPr>
        <w:t xml:space="preserve">  </w:t>
      </w:r>
      <w:r>
        <w:rPr>
          <w:rFonts w:hint="default" w:ascii="Arial Narrow" w:hAnsi="Arial Narrow" w:eastAsia="仿宋_GB2312" w:cs="Arial Narrow"/>
          <w:highlight w:val="none"/>
          <w:lang w:val="en-US" w:eastAsia="zh-CN"/>
        </w:rPr>
        <w:t>杨园街</w:t>
      </w:r>
      <w:r>
        <w:rPr>
          <w:rFonts w:hint="default" w:ascii="Arial Narrow" w:hAnsi="Arial Narrow" w:eastAsia="仿宋_GB2312" w:cs="Arial Narrow"/>
        </w:rPr>
        <w:t>2017年惠民资金使用情况汇总表</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default" w:ascii="Arial Narrow" w:hAnsi="Arial Narrow" w:eastAsia="仿宋_GB2312" w:cs="Arial Narrow"/>
          <w:highlight w:val="none"/>
          <w:lang w:val="en-US" w:eastAsia="zh-CN"/>
        </w:rPr>
      </w:pPr>
      <w:r>
        <w:rPr>
          <w:rFonts w:hint="default" w:ascii="Arial Narrow" w:hAnsi="Arial Narrow" w:eastAsia="仿宋_GB2312" w:cs="Arial Narrow"/>
          <w:highlight w:val="none"/>
        </w:rPr>
        <w:t>②</w:t>
      </w:r>
      <w:r>
        <w:rPr>
          <w:rFonts w:hint="eastAsia" w:ascii="Arial Narrow" w:hAnsi="Arial Narrow" w:cs="Arial Narrow"/>
          <w:highlight w:val="none"/>
          <w:lang w:val="en-US" w:eastAsia="zh-CN"/>
        </w:rPr>
        <w:t xml:space="preserve">  </w:t>
      </w:r>
      <w:r>
        <w:rPr>
          <w:rFonts w:hint="default" w:ascii="Arial Narrow" w:hAnsi="Arial Narrow" w:eastAsia="仿宋_GB2312" w:cs="Arial Narrow"/>
          <w:highlight w:val="none"/>
        </w:rPr>
        <w:t>社区惠民活动</w:t>
      </w:r>
      <w:r>
        <w:rPr>
          <w:rFonts w:hint="default" w:ascii="Arial Narrow" w:hAnsi="Arial Narrow" w:eastAsia="仿宋_GB2312" w:cs="Arial Narrow"/>
          <w:highlight w:val="none"/>
          <w:lang w:val="en-US" w:eastAsia="zh-CN"/>
        </w:rPr>
        <w:t>管理档案</w:t>
      </w:r>
      <w:r>
        <w:rPr>
          <w:rFonts w:hint="eastAsia" w:ascii="Arial Narrow" w:hAnsi="Arial Narrow" w:cs="Arial Narrow"/>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③</w:t>
      </w:r>
      <w:r>
        <w:rPr>
          <w:rFonts w:hint="eastAsia" w:ascii="Arial Narrow" w:hAnsi="Arial Narrow" w:cs="Arial Narrow"/>
          <w:lang w:val="en-US" w:eastAsia="zh-CN"/>
        </w:rPr>
        <w:t xml:space="preserve">  </w:t>
      </w:r>
      <w:r>
        <w:rPr>
          <w:rFonts w:hint="default" w:ascii="Arial Narrow" w:hAnsi="Arial Narrow" w:eastAsia="仿宋_GB2312" w:cs="Arial Narrow"/>
        </w:rPr>
        <w:t>社区2017年惠民项目计划审批表</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④</w:t>
      </w:r>
      <w:r>
        <w:rPr>
          <w:rFonts w:hint="eastAsia" w:ascii="Arial Narrow" w:hAnsi="Arial Narrow" w:cs="Arial Narrow"/>
          <w:lang w:val="en-US" w:eastAsia="zh-CN"/>
        </w:rPr>
        <w:t xml:space="preserve">  </w:t>
      </w:r>
      <w:r>
        <w:rPr>
          <w:rFonts w:hint="default" w:ascii="Arial Narrow" w:hAnsi="Arial Narrow" w:eastAsia="仿宋_GB2312" w:cs="Arial Narrow"/>
        </w:rPr>
        <w:t>工程预算编制书</w:t>
      </w:r>
      <w:r>
        <w:rPr>
          <w:rFonts w:hint="eastAsia" w:ascii="Arial Narrow" w:hAnsi="Arial Narrow" w:cs="Arial Narrow"/>
          <w:lang w:eastAsia="zh-CN"/>
        </w:rPr>
        <w:t>。</w:t>
      </w:r>
    </w:p>
    <w:p>
      <w:pPr>
        <w:numPr>
          <w:ilvl w:val="0"/>
          <w:numId w:val="1"/>
        </w:numPr>
        <w:snapToGrid w:val="0"/>
        <w:ind w:firstLine="482"/>
        <w:jc w:val="left"/>
        <w:rPr>
          <w:rFonts w:ascii="Arial Narrow" w:hAnsi="Arial Narrow" w:cs="Arial Narrow"/>
          <w:b/>
        </w:rPr>
      </w:pPr>
      <w:r>
        <w:rPr>
          <w:rFonts w:hint="eastAsia" w:ascii="Arial Narrow" w:hAnsi="Arial Narrow" w:cs="Arial Narrow"/>
          <w:b/>
        </w:rPr>
        <w:t>评价指标体系</w:t>
      </w:r>
    </w:p>
    <w:p>
      <w:pPr>
        <w:widowControl/>
        <w:ind w:firstLine="482"/>
        <w:jc w:val="left"/>
        <w:rPr>
          <w:rFonts w:ascii="Arial Narrow" w:hAnsi="Arial Narrow" w:cs="Arial Narrow"/>
          <w:b/>
        </w:rPr>
      </w:pPr>
      <w:r>
        <w:rPr>
          <w:rFonts w:ascii="Arial Narrow" w:hAnsi="Arial Narrow" w:cs="Arial Narrow"/>
          <w:b/>
        </w:rPr>
        <w:drawing>
          <wp:inline distT="0" distB="0" distL="0" distR="0">
            <wp:extent cx="5368925" cy="2463800"/>
            <wp:effectExtent l="0" t="0" r="3175" b="12700"/>
            <wp:docPr id="7" name="图片 7" descr="E:\GT\2018.05.08杨园街绩效评价\实施方案-社区惠民资金\报告\总.PNG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GT\2018.05.08杨园街绩效评价\实施方案-社区惠民资金\报告\总.PNG总"/>
                    <pic:cNvPicPr preferRelativeResize="0">
                      <a:picLocks noChangeAspect="1" noChangeArrowheads="1"/>
                    </pic:cNvPicPr>
                  </pic:nvPicPr>
                  <pic:blipFill>
                    <a:blip r:embed="rId22"/>
                    <a:srcRect/>
                    <a:stretch>
                      <a:fillRect/>
                    </a:stretch>
                  </pic:blipFill>
                  <pic:spPr>
                    <a:xfrm>
                      <a:off x="0" y="0"/>
                      <a:ext cx="5368925" cy="2463800"/>
                    </a:xfrm>
                    <a:prstGeom prst="rect">
                      <a:avLst/>
                    </a:prstGeom>
                    <a:noFill/>
                  </pic:spPr>
                </pic:pic>
              </a:graphicData>
            </a:graphic>
          </wp:inline>
        </w:drawing>
      </w:r>
      <w:r>
        <w:rPr>
          <w:rFonts w:ascii="Arial Narrow" w:hAnsi="Arial Narrow" w:cs="宋体"/>
          <w:kern w:val="0"/>
          <w:lang w:bidi="ar"/>
        </w:rPr>
        <w:fldChar w:fldCharType="begin"/>
      </w:r>
      <w:r>
        <w:rPr>
          <w:rFonts w:ascii="Arial Narrow" w:hAnsi="Arial Narrow" w:cs="宋体"/>
          <w:kern w:val="0"/>
          <w:lang w:bidi="ar"/>
        </w:rPr>
        <w:instrText xml:space="preserve">INCLUDEPICTURE \d "C:\\Users\\lenovo\\AppData\\Roaming\\Tencent\\Users\\529780129\\QQ\\WinTemp\\RichOle\\0C``F527MNV0A8_T3Z}78`N.png" \* MERGEFORMATINET </w:instrText>
      </w:r>
      <w:r>
        <w:rPr>
          <w:rFonts w:ascii="Arial Narrow" w:hAnsi="Arial Narrow" w:cs="宋体"/>
          <w:kern w:val="0"/>
          <w:lang w:bidi="ar"/>
        </w:rPr>
        <w:fldChar w:fldCharType="end"/>
      </w:r>
    </w:p>
    <w:p>
      <w:pPr>
        <w:snapToGrid w:val="0"/>
        <w:ind w:firstLine="480"/>
        <w:jc w:val="left"/>
        <w:rPr>
          <w:rFonts w:ascii="Arial Narrow" w:hAnsi="Arial Narrow" w:cs="Arial Narrow"/>
        </w:rPr>
      </w:pPr>
      <w:r>
        <w:rPr>
          <w:rFonts w:hint="eastAsia" w:ascii="Arial Narrow" w:hAnsi="Arial Narrow" w:cs="Arial Narrow"/>
        </w:rPr>
        <w:t>绩效评价指标体系是开展绩效评价工作的核心。绩效评价工作小组在参考财政支出绩效评价指标框架的基础上，依据《武昌区财政支出绩效评价管理暂行办法》，结合政府购买专业社工服务经费项目的特点，运用定量定性原则，确定了绩效评价一级指标、二级指标和三级指标。</w:t>
      </w:r>
    </w:p>
    <w:p>
      <w:pPr>
        <w:snapToGrid w:val="0"/>
        <w:ind w:firstLine="480"/>
        <w:jc w:val="left"/>
        <w:rPr>
          <w:rFonts w:ascii="Arial Narrow" w:hAnsi="Arial Narrow" w:cs="Arial Narrow"/>
        </w:rPr>
      </w:pPr>
      <w:r>
        <w:rPr>
          <w:rFonts w:hint="eastAsia" w:ascii="Arial Narrow" w:hAnsi="Arial Narrow" w:cs="Arial Narrow"/>
        </w:rPr>
        <w:t>绩效评价指标体系包括投入、过程、产出、效果四个方面。</w:t>
      </w:r>
    </w:p>
    <w:p>
      <w:pPr>
        <w:snapToGrid w:val="0"/>
        <w:ind w:firstLine="480"/>
        <w:jc w:val="left"/>
        <w:rPr>
          <w:rFonts w:ascii="Arial Narrow" w:hAnsi="Arial Narrow" w:cs="Arial Narrow"/>
        </w:rPr>
      </w:pPr>
      <w:r>
        <w:rPr>
          <w:rFonts w:hint="eastAsia" w:ascii="Arial Narrow" w:hAnsi="Arial Narrow" w:cs="Arial Narrow"/>
        </w:rPr>
        <w:t>“投入”权重1</w:t>
      </w:r>
      <w:r>
        <w:rPr>
          <w:rFonts w:hint="eastAsia" w:ascii="Arial Narrow" w:hAnsi="Arial Narrow" w:cs="Arial Narrow"/>
          <w:lang w:val="en-US" w:eastAsia="zh-CN"/>
        </w:rPr>
        <w:t>4</w:t>
      </w:r>
      <w:r>
        <w:rPr>
          <w:rFonts w:hint="eastAsia" w:ascii="Arial Narrow" w:hAnsi="Arial Narrow" w:cs="Arial Narrow"/>
        </w:rPr>
        <w:t>分，下设二级指标“项目立项”</w:t>
      </w:r>
      <w:r>
        <w:rPr>
          <w:rFonts w:hint="eastAsia" w:ascii="Arial Narrow" w:hAnsi="Arial Narrow" w:cs="Arial Narrow"/>
          <w:lang w:val="en-US" w:eastAsia="zh-CN"/>
        </w:rPr>
        <w:t>和</w:t>
      </w:r>
      <w:r>
        <w:rPr>
          <w:rFonts w:hint="eastAsia" w:ascii="Arial Narrow" w:hAnsi="Arial Narrow" w:cs="Arial Narrow"/>
        </w:rPr>
        <w:t>“资金落实”，主要评价项目立项规范性、绩效目标合理性、资金到位情况，下设</w:t>
      </w:r>
      <w:r>
        <w:rPr>
          <w:rFonts w:hint="eastAsia" w:ascii="Arial Narrow" w:hAnsi="Arial Narrow" w:cs="Arial Narrow"/>
          <w:lang w:val="en-US" w:eastAsia="zh-CN"/>
        </w:rPr>
        <w:t>4</w:t>
      </w:r>
      <w:r>
        <w:rPr>
          <w:rFonts w:hint="eastAsia" w:ascii="Arial Narrow" w:hAnsi="Arial Narrow" w:cs="Arial Narrow"/>
        </w:rPr>
        <w:t>个三级指标具体评价；</w:t>
      </w:r>
    </w:p>
    <w:p>
      <w:pPr>
        <w:snapToGrid w:val="0"/>
        <w:ind w:firstLine="480"/>
        <w:jc w:val="left"/>
        <w:rPr>
          <w:rFonts w:ascii="Arial Narrow" w:hAnsi="Arial Narrow" w:cs="Arial Narrow"/>
        </w:rPr>
      </w:pPr>
      <w:r>
        <w:rPr>
          <w:rFonts w:hint="eastAsia" w:ascii="Arial Narrow" w:hAnsi="Arial Narrow" w:cs="Arial Narrow"/>
        </w:rPr>
        <w:t>“过程”权重2</w:t>
      </w:r>
      <w:r>
        <w:rPr>
          <w:rFonts w:hint="eastAsia" w:ascii="Arial Narrow" w:hAnsi="Arial Narrow" w:cs="Arial Narrow"/>
          <w:lang w:val="en-US" w:eastAsia="zh-CN"/>
        </w:rPr>
        <w:t>2</w:t>
      </w:r>
      <w:r>
        <w:rPr>
          <w:rFonts w:hint="eastAsia" w:ascii="Arial Narrow" w:hAnsi="Arial Narrow" w:cs="Arial Narrow"/>
        </w:rPr>
        <w:t>分，下设二级指标“业务管理”和“财务管理”，主要评价项目管理制度的执行、资金使用情况和项目具体实施情况，下设6个三级指标具体评价；</w:t>
      </w:r>
    </w:p>
    <w:p>
      <w:pPr>
        <w:snapToGrid w:val="0"/>
        <w:ind w:firstLine="480"/>
        <w:jc w:val="left"/>
        <w:rPr>
          <w:rFonts w:ascii="Arial Narrow" w:hAnsi="Arial Narrow" w:cs="Arial Narrow"/>
        </w:rPr>
      </w:pPr>
      <w:r>
        <w:rPr>
          <w:rFonts w:hint="eastAsia" w:ascii="Arial Narrow" w:hAnsi="Arial Narrow" w:cs="Arial Narrow"/>
        </w:rPr>
        <w:t>“产出”权重32分，下设二级指标“项目产出”，主要评价项目各项数量产出和质量产出的实现程度以及预算执行率，下设7个三级指标具体评价；</w:t>
      </w:r>
    </w:p>
    <w:p>
      <w:pPr>
        <w:snapToGrid w:val="0"/>
        <w:ind w:firstLine="480"/>
        <w:jc w:val="left"/>
        <w:rPr>
          <w:rFonts w:ascii="Arial Narrow" w:hAnsi="Arial Narrow" w:cs="Arial Narrow"/>
        </w:rPr>
      </w:pPr>
      <w:r>
        <w:rPr>
          <w:rFonts w:hint="eastAsia" w:ascii="Arial Narrow" w:hAnsi="Arial Narrow" w:cs="Arial Narrow"/>
        </w:rPr>
        <w:t>“效果”权重3</w:t>
      </w:r>
      <w:r>
        <w:rPr>
          <w:rFonts w:hint="eastAsia" w:ascii="Arial Narrow" w:hAnsi="Arial Narrow" w:cs="Arial Narrow"/>
          <w:lang w:val="en-US" w:eastAsia="zh-CN"/>
        </w:rPr>
        <w:t>2</w:t>
      </w:r>
      <w:r>
        <w:rPr>
          <w:rFonts w:hint="eastAsia" w:ascii="Arial Narrow" w:hAnsi="Arial Narrow" w:cs="Arial Narrow"/>
        </w:rPr>
        <w:t>分，下设二级指标“项目效益”，主要评价项目实施后的社会效益、可持续影响、服务对象满意度，下设</w:t>
      </w:r>
      <w:r>
        <w:rPr>
          <w:rFonts w:hint="eastAsia" w:ascii="Arial Narrow" w:hAnsi="Arial Narrow" w:cs="Arial Narrow"/>
          <w:lang w:val="en-US" w:eastAsia="zh-CN"/>
        </w:rPr>
        <w:t>6</w:t>
      </w:r>
      <w:r>
        <w:rPr>
          <w:rFonts w:hint="eastAsia" w:ascii="Arial Narrow" w:hAnsi="Arial Narrow" w:cs="Arial Narrow"/>
        </w:rPr>
        <w:t>个三级指标具体评价。</w:t>
      </w:r>
    </w:p>
    <w:p>
      <w:pPr>
        <w:snapToGrid w:val="0"/>
        <w:ind w:firstLine="480"/>
        <w:jc w:val="left"/>
        <w:rPr>
          <w:rFonts w:ascii="Arial Narrow" w:hAnsi="Arial Narrow" w:cs="Arial Narrow"/>
        </w:rPr>
      </w:pPr>
      <w:r>
        <w:rPr>
          <w:rFonts w:hint="eastAsia" w:ascii="Arial Narrow" w:hAnsi="Arial Narrow" w:cs="Arial Narrow"/>
        </w:rPr>
        <w:t>具体指标的分布情况、权重、指标解释、指标说明如下表所示：</w:t>
      </w:r>
    </w:p>
    <w:p>
      <w:pPr>
        <w:snapToGrid w:val="0"/>
        <w:ind w:firstLine="480"/>
        <w:jc w:val="left"/>
        <w:rPr>
          <w:rFonts w:ascii="Arial Narrow" w:hAnsi="Arial Narrow" w:cs="Arial Narrow"/>
        </w:rPr>
      </w:pPr>
    </w:p>
    <w:p>
      <w:pPr>
        <w:snapToGrid w:val="0"/>
        <w:ind w:firstLine="480"/>
        <w:jc w:val="left"/>
        <w:rPr>
          <w:rFonts w:ascii="Arial Narrow" w:hAnsi="Arial Narrow" w:cs="Arial Narrow"/>
        </w:rPr>
      </w:pPr>
    </w:p>
    <w:p>
      <w:pPr>
        <w:snapToGrid w:val="0"/>
        <w:ind w:firstLine="480"/>
        <w:jc w:val="left"/>
        <w:rPr>
          <w:rFonts w:ascii="Arial Narrow" w:hAnsi="Arial Narrow" w:cs="Arial Narrow"/>
        </w:rPr>
      </w:pPr>
    </w:p>
    <w:p>
      <w:pPr>
        <w:snapToGrid w:val="0"/>
        <w:ind w:firstLine="480"/>
        <w:jc w:val="left"/>
        <w:rPr>
          <w:rFonts w:ascii="Arial Narrow" w:hAnsi="Arial Narrow" w:cs="Arial Narrow"/>
        </w:rPr>
      </w:pPr>
    </w:p>
    <w:tbl>
      <w:tblPr>
        <w:tblStyle w:val="22"/>
        <w:tblW w:w="9077" w:type="dxa"/>
        <w:tblInd w:w="103" w:type="dxa"/>
        <w:tblLayout w:type="fixed"/>
        <w:tblCellMar>
          <w:top w:w="0" w:type="dxa"/>
          <w:left w:w="108" w:type="dxa"/>
          <w:bottom w:w="0" w:type="dxa"/>
          <w:right w:w="108" w:type="dxa"/>
        </w:tblCellMar>
      </w:tblPr>
      <w:tblGrid>
        <w:gridCol w:w="760"/>
        <w:gridCol w:w="1160"/>
        <w:gridCol w:w="3188"/>
        <w:gridCol w:w="3969"/>
      </w:tblGrid>
      <w:tr>
        <w:tblPrEx>
          <w:tblCellMar>
            <w:top w:w="0" w:type="dxa"/>
            <w:left w:w="108" w:type="dxa"/>
            <w:bottom w:w="0" w:type="dxa"/>
            <w:right w:w="108" w:type="dxa"/>
          </w:tblCellMar>
        </w:tblPrEx>
        <w:trPr>
          <w:trHeight w:val="520" w:hRule="atLeast"/>
          <w:tblHeader/>
        </w:trPr>
        <w:tc>
          <w:tcPr>
            <w:tcW w:w="19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b/>
                <w:bCs/>
                <w:kern w:val="0"/>
                <w:sz w:val="20"/>
                <w:szCs w:val="20"/>
              </w:rPr>
            </w:pPr>
            <w:r>
              <w:rPr>
                <w:rFonts w:hint="eastAsia" w:ascii="Arial Narrow" w:hAnsi="Arial Narrow" w:cs="宋体"/>
                <w:b/>
                <w:bCs/>
                <w:kern w:val="0"/>
                <w:sz w:val="20"/>
                <w:szCs w:val="20"/>
              </w:rPr>
              <w:t>指标</w:t>
            </w:r>
            <w:r>
              <w:rPr>
                <w:rFonts w:ascii="Arial Narrow" w:hAnsi="Arial Narrow" w:cs="宋体"/>
                <w:b/>
                <w:bCs/>
                <w:kern w:val="0"/>
                <w:sz w:val="20"/>
                <w:szCs w:val="20"/>
              </w:rPr>
              <w:t>名称</w:t>
            </w:r>
          </w:p>
        </w:tc>
        <w:tc>
          <w:tcPr>
            <w:tcW w:w="3188"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b/>
                <w:bCs/>
                <w:kern w:val="0"/>
                <w:sz w:val="20"/>
                <w:szCs w:val="20"/>
              </w:rPr>
            </w:pPr>
            <w:r>
              <w:rPr>
                <w:rFonts w:ascii="Arial Narrow" w:hAnsi="Arial Narrow" w:cs="宋体"/>
                <w:b/>
                <w:bCs/>
                <w:kern w:val="0"/>
                <w:sz w:val="20"/>
                <w:szCs w:val="20"/>
              </w:rPr>
              <w:t>指标解释</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b/>
                <w:bCs/>
                <w:kern w:val="0"/>
                <w:sz w:val="20"/>
                <w:szCs w:val="20"/>
              </w:rPr>
            </w:pPr>
            <w:r>
              <w:rPr>
                <w:rFonts w:ascii="Arial Narrow" w:hAnsi="Arial Narrow" w:cs="宋体"/>
                <w:b/>
                <w:bCs/>
                <w:kern w:val="0"/>
                <w:sz w:val="20"/>
                <w:szCs w:val="20"/>
              </w:rPr>
              <w:t>指标说明</w:t>
            </w:r>
          </w:p>
        </w:tc>
      </w:tr>
      <w:tr>
        <w:tblPrEx>
          <w:tblCellMar>
            <w:top w:w="0" w:type="dxa"/>
            <w:left w:w="108" w:type="dxa"/>
            <w:bottom w:w="0" w:type="dxa"/>
            <w:right w:w="108" w:type="dxa"/>
          </w:tblCellMar>
        </w:tblPrEx>
        <w:trPr>
          <w:trHeight w:val="2236" w:hRule="atLeast"/>
        </w:trPr>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项目</w:t>
            </w:r>
          </w:p>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立项</w:t>
            </w: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项目立项规范性（</w:t>
            </w:r>
            <w:r>
              <w:rPr>
                <w:rFonts w:hint="eastAsia" w:ascii="Arial Narrow" w:hAnsi="Arial Narrow" w:cs="宋体"/>
                <w:kern w:val="0"/>
                <w:sz w:val="21"/>
                <w:szCs w:val="21"/>
                <w:lang w:val="en-US" w:eastAsia="zh-CN"/>
              </w:rPr>
              <w:t>4</w:t>
            </w:r>
            <w:r>
              <w:rPr>
                <w:rFonts w:hint="eastAsia" w:ascii="Arial Narrow" w:hAnsi="Arial Narrow" w:cs="宋体"/>
                <w:kern w:val="0"/>
                <w:sz w:val="21"/>
                <w:szCs w:val="21"/>
              </w:rPr>
              <w:t>）</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项目的申请、设立过程是否符合相关要求，用以反映和考核项目立项的规范情况。</w:t>
            </w:r>
          </w:p>
        </w:tc>
        <w:tc>
          <w:tcPr>
            <w:tcW w:w="3969" w:type="dxa"/>
            <w:tcBorders>
              <w:top w:val="nil"/>
              <w:left w:val="nil"/>
              <w:bottom w:val="single" w:color="auto" w:sz="4" w:space="0"/>
              <w:right w:val="single" w:color="auto" w:sz="4" w:space="0"/>
            </w:tcBorders>
            <w:shd w:val="clear" w:color="auto" w:fill="auto"/>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评价要点：</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①项目是否按照规定的程序申请设立；</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②所提交的文件、材料是否符合相关要求；</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③事前是否已经过必要的可行性研究、专家论证、风险评估、集体决策等；</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④项目执行时是否发生重大调整。</w:t>
            </w:r>
          </w:p>
        </w:tc>
      </w:tr>
      <w:tr>
        <w:tblPrEx>
          <w:tblCellMar>
            <w:top w:w="0" w:type="dxa"/>
            <w:left w:w="108" w:type="dxa"/>
            <w:bottom w:w="0" w:type="dxa"/>
            <w:right w:w="108" w:type="dxa"/>
          </w:tblCellMar>
        </w:tblPrEx>
        <w:trPr>
          <w:trHeight w:val="2433"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绩效目标合理性（</w:t>
            </w:r>
            <w:r>
              <w:rPr>
                <w:rFonts w:hint="eastAsia" w:ascii="Arial Narrow" w:hAnsi="Arial Narrow" w:cs="宋体"/>
                <w:kern w:val="0"/>
                <w:sz w:val="21"/>
                <w:szCs w:val="21"/>
                <w:lang w:val="en-US" w:eastAsia="zh-CN"/>
              </w:rPr>
              <w:t>4</w:t>
            </w:r>
            <w:r>
              <w:rPr>
                <w:rFonts w:hint="eastAsia" w:ascii="Arial Narrow" w:hAnsi="Arial Narrow" w:cs="宋体"/>
                <w:kern w:val="0"/>
                <w:sz w:val="21"/>
                <w:szCs w:val="21"/>
              </w:rPr>
              <w:t>）</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项目所设定的绩效目标是否依据充分，是否符合客观实际，用以反映和考核项目绩效目标与项目实施的相符情况。</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评价要点：</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①是否设定长期目标、年度目标和绩效指标；</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②目标和指标的设计是否符合目标管理规范；</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③根据绩效目标和完成情况的对比考核目标设立的合理性；</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④绩效指标是否具有可测性。</w:t>
            </w:r>
          </w:p>
        </w:tc>
      </w:tr>
      <w:tr>
        <w:tblPrEx>
          <w:tblCellMar>
            <w:top w:w="0" w:type="dxa"/>
            <w:left w:w="108" w:type="dxa"/>
            <w:bottom w:w="0" w:type="dxa"/>
            <w:right w:w="108" w:type="dxa"/>
          </w:tblCellMar>
        </w:tblPrEx>
        <w:trPr>
          <w:trHeight w:val="2238" w:hRule="atLeast"/>
        </w:trPr>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资金</w:t>
            </w:r>
          </w:p>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落实</w:t>
            </w: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资金到位率（</w:t>
            </w:r>
            <w:r>
              <w:rPr>
                <w:rFonts w:hint="eastAsia" w:ascii="Arial Narrow" w:hAnsi="Arial Narrow" w:cs="宋体"/>
                <w:kern w:val="0"/>
                <w:sz w:val="21"/>
                <w:szCs w:val="21"/>
                <w:lang w:val="en-US" w:eastAsia="zh-CN"/>
              </w:rPr>
              <w:t>3</w:t>
            </w:r>
            <w:r>
              <w:rPr>
                <w:rFonts w:hint="eastAsia" w:ascii="Arial Narrow" w:hAnsi="Arial Narrow" w:cs="宋体"/>
                <w:kern w:val="0"/>
                <w:sz w:val="21"/>
                <w:szCs w:val="21"/>
              </w:rPr>
              <w:t>）</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实际到位资金与计划投入资金的比率，用以反映和考核资金落实情况对项目实施的总体保障程度。</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资金到位率=（实际到位资金/计划投入资金）×100%。</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实际到位资金：一定时期（本年度或项目期）内实际落实到具体项目的资金。</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计划投入资金：一定时期（本年度或项目期）内计划投入到具体项目的资金。（注：分预算资金、配套资金、自筹资金评价）</w:t>
            </w:r>
          </w:p>
        </w:tc>
      </w:tr>
      <w:tr>
        <w:tblPrEx>
          <w:tblCellMar>
            <w:top w:w="0" w:type="dxa"/>
            <w:left w:w="108" w:type="dxa"/>
            <w:bottom w:w="0" w:type="dxa"/>
            <w:right w:w="108" w:type="dxa"/>
          </w:tblCellMar>
        </w:tblPrEx>
        <w:trPr>
          <w:trHeight w:val="2449"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到位及时率（</w:t>
            </w:r>
            <w:r>
              <w:rPr>
                <w:rFonts w:hint="eastAsia" w:ascii="Arial Narrow" w:hAnsi="Arial Narrow" w:cs="宋体"/>
                <w:kern w:val="0"/>
                <w:sz w:val="21"/>
                <w:szCs w:val="21"/>
                <w:lang w:val="en-US" w:eastAsia="zh-CN"/>
              </w:rPr>
              <w:t>3</w:t>
            </w:r>
            <w:r>
              <w:rPr>
                <w:rFonts w:hint="eastAsia" w:ascii="Arial Narrow" w:hAnsi="Arial Narrow" w:cs="宋体"/>
                <w:kern w:val="0"/>
                <w:sz w:val="21"/>
                <w:szCs w:val="21"/>
              </w:rPr>
              <w:t>）</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及时到位资金与应到位资金的比率，用以反映和考核项目资金落实的及时性程度。</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到位及时率=（及时到位资金/应到位资金）×100%。</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及时到位资金：截至规定时点实际落实到具体项目的资金。</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应到位资金：按照合同或项目进度要求截至规定时点应落实到具体项目的资金。（注：分预算资金、配套资金、自筹资金评价）</w:t>
            </w:r>
          </w:p>
        </w:tc>
      </w:tr>
      <w:tr>
        <w:tblPrEx>
          <w:tblCellMar>
            <w:top w:w="0" w:type="dxa"/>
            <w:left w:w="108" w:type="dxa"/>
            <w:bottom w:w="0" w:type="dxa"/>
            <w:right w:w="108" w:type="dxa"/>
          </w:tblCellMar>
        </w:tblPrEx>
        <w:trPr>
          <w:trHeight w:val="1217" w:hRule="atLeast"/>
        </w:trPr>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业务</w:t>
            </w:r>
          </w:p>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管理</w:t>
            </w: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管理制度健全性（</w:t>
            </w:r>
            <w:r>
              <w:rPr>
                <w:rFonts w:hint="eastAsia" w:ascii="Arial Narrow" w:hAnsi="Arial Narrow" w:cs="宋体"/>
                <w:kern w:val="0"/>
                <w:sz w:val="21"/>
                <w:szCs w:val="21"/>
                <w:lang w:val="en-US" w:eastAsia="zh-CN"/>
              </w:rPr>
              <w:t>4</w:t>
            </w:r>
            <w:r>
              <w:rPr>
                <w:rFonts w:hint="eastAsia" w:ascii="Arial Narrow" w:hAnsi="Arial Narrow" w:cs="宋体"/>
                <w:kern w:val="0"/>
                <w:sz w:val="21"/>
                <w:szCs w:val="21"/>
              </w:rPr>
              <w:t>）</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项目实施单位的业务管理制度是否健全，用以反映和考核业务管理制度对项目顺利实施的保障情况。</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评价要点：</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①是否制定或具有相应业务管理制度；</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②业务管理制度是否合法、合规、完整。</w:t>
            </w:r>
          </w:p>
        </w:tc>
      </w:tr>
      <w:tr>
        <w:tblPrEx>
          <w:tblCellMar>
            <w:top w:w="0" w:type="dxa"/>
            <w:left w:w="108" w:type="dxa"/>
            <w:bottom w:w="0" w:type="dxa"/>
            <w:right w:w="108" w:type="dxa"/>
          </w:tblCellMar>
        </w:tblPrEx>
        <w:trPr>
          <w:trHeight w:val="2378"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制度执行有效性（</w:t>
            </w:r>
            <w:r>
              <w:rPr>
                <w:rFonts w:hint="eastAsia" w:ascii="Arial Narrow" w:hAnsi="Arial Narrow" w:cs="宋体"/>
                <w:kern w:val="0"/>
                <w:sz w:val="21"/>
                <w:szCs w:val="21"/>
                <w:lang w:val="en-US" w:eastAsia="zh-CN"/>
              </w:rPr>
              <w:t>4</w:t>
            </w:r>
            <w:r>
              <w:rPr>
                <w:rFonts w:hint="eastAsia" w:ascii="Arial Narrow" w:hAnsi="Arial Narrow" w:cs="宋体"/>
                <w:kern w:val="0"/>
                <w:sz w:val="21"/>
                <w:szCs w:val="21"/>
              </w:rPr>
              <w:t>）</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项目实施是否符合相关业务管理规定，用以反映和考核业务管理制度的有效执行情况。</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评价要点：</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①是否遵守相关法律法规和项目管理规定；</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②项目调整及支出调整手续是否完备；</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③项目合同书、验收报告、技术鉴定等资料是否齐全并及时归档；</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④项目实施的人员条件、场地设备、信息支撑等是否落实到位。</w:t>
            </w:r>
          </w:p>
        </w:tc>
      </w:tr>
      <w:tr>
        <w:tblPrEx>
          <w:tblCellMar>
            <w:top w:w="0" w:type="dxa"/>
            <w:left w:w="108" w:type="dxa"/>
            <w:bottom w:w="0" w:type="dxa"/>
            <w:right w:w="108" w:type="dxa"/>
          </w:tblCellMar>
        </w:tblPrEx>
        <w:trPr>
          <w:trHeight w:val="1689"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项目质量可控性（4）</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项目实施单位是否为达到项目质量要求而采取了必需的措施,用以反映和考核项目实施单位对项目质量的控制情况。</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评价要点：</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①是否已制定或具有相应的项目质量要求或标准；</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②是否采取了相应的项目质量检查、验收等必需的控制措施或手段。</w:t>
            </w:r>
          </w:p>
        </w:tc>
      </w:tr>
      <w:tr>
        <w:tblPrEx>
          <w:tblCellMar>
            <w:top w:w="0" w:type="dxa"/>
            <w:left w:w="108" w:type="dxa"/>
            <w:bottom w:w="0" w:type="dxa"/>
            <w:right w:w="108" w:type="dxa"/>
          </w:tblCellMar>
        </w:tblPrEx>
        <w:trPr>
          <w:trHeight w:val="1543" w:hRule="atLeast"/>
        </w:trPr>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财务</w:t>
            </w:r>
          </w:p>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管理</w:t>
            </w: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财务制度健全性（3）</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项目实施单位的财务制度是否健全，用以反映和考核财务管理制度对资金规范、安全运行的保障情况。</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评价要点：</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①是否已制定或具有相应的项目资金管理办法；</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②项目资金管理办法是否符合相关财务会计制度的规定。</w:t>
            </w:r>
          </w:p>
        </w:tc>
      </w:tr>
      <w:tr>
        <w:tblPrEx>
          <w:tblCellMar>
            <w:top w:w="0" w:type="dxa"/>
            <w:left w:w="108" w:type="dxa"/>
            <w:bottom w:w="0" w:type="dxa"/>
            <w:right w:w="108" w:type="dxa"/>
          </w:tblCellMar>
        </w:tblPrEx>
        <w:trPr>
          <w:trHeight w:val="80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资金使用合规性（3）</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项目资金使用是否符合相关的财务管理制度规定，用以反映和考核项目资金的规范运行情况。</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评价要点：</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①是否符合国家财经法规和财务管理制度以及有关专项资金管理办法的规定；</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②资金的拨付是否有完整的审批程序和手续；</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③项目的重大开支是否经过评估认证；</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④是否符合项目预算批复或合同规定的用途；</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⑤是否存在截留、挤占、挪用、虚列支出等情况。</w:t>
            </w:r>
          </w:p>
        </w:tc>
      </w:tr>
      <w:tr>
        <w:tblPrEx>
          <w:tblCellMar>
            <w:top w:w="0" w:type="dxa"/>
            <w:left w:w="108" w:type="dxa"/>
            <w:bottom w:w="0" w:type="dxa"/>
            <w:right w:w="108" w:type="dxa"/>
          </w:tblCellMar>
        </w:tblPrEx>
        <w:trPr>
          <w:trHeight w:val="166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财务监控有效性（4）</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项目实施单位是否为保障资金的安全、规范运行而采取了必要的监控措施，用以反映和考核项目实施单位对资金运行的控制情况。</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评价要点：</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①是否已制定或具有相应的监控机制；</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②是否采取了相应的财务检查等必要的监控措施或手段。</w:t>
            </w:r>
          </w:p>
        </w:tc>
      </w:tr>
      <w:tr>
        <w:tblPrEx>
          <w:tblCellMar>
            <w:top w:w="0" w:type="dxa"/>
            <w:left w:w="108" w:type="dxa"/>
            <w:bottom w:w="0" w:type="dxa"/>
            <w:right w:w="108" w:type="dxa"/>
          </w:tblCellMar>
        </w:tblPrEx>
        <w:trPr>
          <w:trHeight w:val="1117" w:hRule="atLeast"/>
        </w:trPr>
        <w:tc>
          <w:tcPr>
            <w:tcW w:w="760" w:type="dxa"/>
            <w:vMerge w:val="restart"/>
            <w:tcBorders>
              <w:top w:val="nil"/>
              <w:left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项目</w:t>
            </w:r>
          </w:p>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产出</w:t>
            </w: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社区服务完成率（5）</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项目实施后，社区服务是否按照预定计划完成， 用以反映和考核项目数量目标的实现程度。</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社区服务完成率=社区服务实际完成数/计划项目数×100%</w:t>
            </w:r>
          </w:p>
        </w:tc>
      </w:tr>
      <w:tr>
        <w:tblPrEx>
          <w:tblCellMar>
            <w:top w:w="0" w:type="dxa"/>
            <w:left w:w="108" w:type="dxa"/>
            <w:bottom w:w="0" w:type="dxa"/>
            <w:right w:w="108" w:type="dxa"/>
          </w:tblCellMar>
        </w:tblPrEx>
        <w:trPr>
          <w:trHeight w:val="977" w:hRule="atLeast"/>
        </w:trPr>
        <w:tc>
          <w:tcPr>
            <w:tcW w:w="760" w:type="dxa"/>
            <w:vMerge w:val="continue"/>
            <w:tcBorders>
              <w:left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社区活动完成率（5）</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项目实施后，社区活动是否按照预定计划完成， 用以反映和考核项目数量目标的实现程度。</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社区活动完成率=社区活动实际完成数/计划项目数×100%</w:t>
            </w:r>
          </w:p>
        </w:tc>
      </w:tr>
      <w:tr>
        <w:tblPrEx>
          <w:tblCellMar>
            <w:top w:w="0" w:type="dxa"/>
            <w:left w:w="108" w:type="dxa"/>
            <w:bottom w:w="0" w:type="dxa"/>
            <w:right w:w="108" w:type="dxa"/>
          </w:tblCellMar>
        </w:tblPrEx>
        <w:trPr>
          <w:trHeight w:val="1244" w:hRule="atLeast"/>
        </w:trPr>
        <w:tc>
          <w:tcPr>
            <w:tcW w:w="760" w:type="dxa"/>
            <w:vMerge w:val="continue"/>
            <w:tcBorders>
              <w:left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社区环境改造完成率（5）</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项目实施后，社区环境的改善是否按照预定计划完成， 用以反映和考核项目数量目标的实现程度。</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社区环境改造完成率=社区环境改造实际完成数/计划项目数×100%</w:t>
            </w:r>
          </w:p>
        </w:tc>
      </w:tr>
      <w:tr>
        <w:tblPrEx>
          <w:tblCellMar>
            <w:top w:w="0" w:type="dxa"/>
            <w:left w:w="108" w:type="dxa"/>
            <w:bottom w:w="0" w:type="dxa"/>
            <w:right w:w="108" w:type="dxa"/>
          </w:tblCellMar>
        </w:tblPrEx>
        <w:trPr>
          <w:trHeight w:val="1273" w:hRule="atLeast"/>
        </w:trPr>
        <w:tc>
          <w:tcPr>
            <w:tcW w:w="760" w:type="dxa"/>
            <w:vMerge w:val="continue"/>
            <w:tcBorders>
              <w:left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社区管理完成率（5）</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项目实施后，社区公共设施的维护是否按照预定计划完成， 用以反映和考核项目数量目标的实现程度。</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社区公共设施维护完成率=社区公共设施维护实际完成数/计划项目数×100%</w:t>
            </w:r>
          </w:p>
        </w:tc>
      </w:tr>
      <w:tr>
        <w:tblPrEx>
          <w:tblCellMar>
            <w:top w:w="0" w:type="dxa"/>
            <w:left w:w="108" w:type="dxa"/>
            <w:bottom w:w="0" w:type="dxa"/>
            <w:right w:w="108" w:type="dxa"/>
          </w:tblCellMar>
        </w:tblPrEx>
        <w:trPr>
          <w:trHeight w:val="800" w:hRule="atLeast"/>
        </w:trPr>
        <w:tc>
          <w:tcPr>
            <w:tcW w:w="760" w:type="dxa"/>
            <w:vMerge w:val="continue"/>
            <w:tcBorders>
              <w:left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验收合格率（4）</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项目完成后是否进行验收工作且验收结果是否合格，用以反映和考核项目产出质量目标的实现程度。</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项目实施后，各项工作是否进行了验收且验收合格。</w:t>
            </w:r>
          </w:p>
        </w:tc>
      </w:tr>
      <w:tr>
        <w:tblPrEx>
          <w:tblCellMar>
            <w:top w:w="0" w:type="dxa"/>
            <w:left w:w="108" w:type="dxa"/>
            <w:bottom w:w="0" w:type="dxa"/>
            <w:right w:w="108" w:type="dxa"/>
          </w:tblCellMar>
        </w:tblPrEx>
        <w:trPr>
          <w:trHeight w:val="1014" w:hRule="atLeast"/>
        </w:trPr>
        <w:tc>
          <w:tcPr>
            <w:tcW w:w="760" w:type="dxa"/>
            <w:vMerge w:val="continue"/>
            <w:tcBorders>
              <w:left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完成及时率（4）</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项目实际提前完成时间与计划完成时间的比率，用以反映和考核项目产出时效目标的实现程度。</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完成及时率=[（计划完成时间-实际完成时间）/计划完成时间]×100%。</w:t>
            </w:r>
          </w:p>
        </w:tc>
      </w:tr>
      <w:tr>
        <w:tblPrEx>
          <w:tblCellMar>
            <w:top w:w="0" w:type="dxa"/>
            <w:left w:w="108" w:type="dxa"/>
            <w:bottom w:w="0" w:type="dxa"/>
            <w:right w:w="108" w:type="dxa"/>
          </w:tblCellMar>
        </w:tblPrEx>
        <w:trPr>
          <w:trHeight w:val="1114" w:hRule="atLeast"/>
        </w:trPr>
        <w:tc>
          <w:tcPr>
            <w:tcW w:w="760" w:type="dxa"/>
            <w:vMerge w:val="continue"/>
            <w:tcBorders>
              <w:left w:val="single" w:color="auto" w:sz="4" w:space="0"/>
              <w:bottom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资金使用率（4）</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项目实施过程中，项目资金是否按照预算及绩效目标进行合理控制，用以反映项目的产出成本。</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资金使用率=项目实际支出金额/项目计划支出额×100%，</w:t>
            </w:r>
          </w:p>
        </w:tc>
      </w:tr>
      <w:tr>
        <w:tblPrEx>
          <w:tblCellMar>
            <w:top w:w="0" w:type="dxa"/>
            <w:left w:w="108" w:type="dxa"/>
            <w:bottom w:w="0" w:type="dxa"/>
            <w:right w:w="108" w:type="dxa"/>
          </w:tblCellMar>
        </w:tblPrEx>
        <w:trPr>
          <w:trHeight w:val="974" w:hRule="atLeast"/>
        </w:trPr>
        <w:tc>
          <w:tcPr>
            <w:tcW w:w="760" w:type="dxa"/>
            <w:vMerge w:val="restart"/>
            <w:tcBorders>
              <w:top w:val="nil"/>
              <w:left w:val="single" w:color="auto" w:sz="4" w:space="0"/>
              <w:right w:val="single" w:color="auto" w:sz="4" w:space="0"/>
            </w:tcBorders>
            <w:vAlign w:val="center"/>
          </w:tcPr>
          <w:p>
            <w:pPr>
              <w:widowControl/>
              <w:snapToGrid w:val="0"/>
              <w:spacing w:line="240" w:lineRule="auto"/>
              <w:ind w:firstLine="0" w:firstLineChars="0"/>
              <w:jc w:val="center"/>
              <w:rPr>
                <w:rFonts w:hint="eastAsia" w:ascii="Arial Narrow" w:hAnsi="Arial Narrow" w:eastAsia="仿宋_GB2312" w:cs="宋体"/>
                <w:kern w:val="0"/>
                <w:sz w:val="21"/>
                <w:szCs w:val="21"/>
                <w:lang w:val="en-US" w:eastAsia="zh-CN"/>
              </w:rPr>
            </w:pPr>
            <w:r>
              <w:rPr>
                <w:rFonts w:hint="eastAsia" w:ascii="Arial Narrow" w:hAnsi="Arial Narrow" w:cs="宋体"/>
                <w:kern w:val="0"/>
                <w:sz w:val="21"/>
                <w:szCs w:val="21"/>
                <w:lang w:val="en-US" w:eastAsia="zh-CN"/>
              </w:rPr>
              <w:t>项目效果</w:t>
            </w: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惠民服务覆盖率（5）</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项目实施后提供惠民服务的社区数量，用以反映和考核项目实施产生的社会效益。</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惠民服务覆盖率=提供惠民服务的社区数/所在辖区的总社区数×100%</w:t>
            </w:r>
          </w:p>
        </w:tc>
      </w:tr>
      <w:tr>
        <w:tblPrEx>
          <w:tblCellMar>
            <w:top w:w="0" w:type="dxa"/>
            <w:left w:w="108" w:type="dxa"/>
            <w:bottom w:w="0" w:type="dxa"/>
            <w:right w:w="108" w:type="dxa"/>
          </w:tblCellMar>
        </w:tblPrEx>
        <w:trPr>
          <w:trHeight w:val="987" w:hRule="atLeast"/>
        </w:trPr>
        <w:tc>
          <w:tcPr>
            <w:tcW w:w="760" w:type="dxa"/>
            <w:vMerge w:val="continue"/>
            <w:tcBorders>
              <w:left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生活质量提高程度（</w:t>
            </w:r>
            <w:r>
              <w:rPr>
                <w:rFonts w:hint="eastAsia" w:ascii="Arial Narrow" w:hAnsi="Arial Narrow" w:cs="宋体"/>
                <w:kern w:val="0"/>
                <w:sz w:val="21"/>
                <w:szCs w:val="21"/>
                <w:lang w:val="en-US" w:eastAsia="zh-CN"/>
              </w:rPr>
              <w:t>6</w:t>
            </w:r>
            <w:r>
              <w:rPr>
                <w:rFonts w:hint="eastAsia" w:ascii="Arial Narrow" w:hAnsi="Arial Narrow" w:cs="宋体"/>
                <w:kern w:val="0"/>
                <w:sz w:val="21"/>
                <w:szCs w:val="21"/>
              </w:rPr>
              <w:t>）</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项目实施后居民的生活质量是否提高，用以反映和考核项目的社会效益。</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项目实施后居民的生活质量是否提高，通过问卷调查的方式获取。</w:t>
            </w:r>
          </w:p>
        </w:tc>
      </w:tr>
      <w:tr>
        <w:tblPrEx>
          <w:tblCellMar>
            <w:top w:w="0" w:type="dxa"/>
            <w:left w:w="108" w:type="dxa"/>
            <w:bottom w:w="0" w:type="dxa"/>
            <w:right w:w="108" w:type="dxa"/>
          </w:tblCellMar>
        </w:tblPrEx>
        <w:trPr>
          <w:trHeight w:val="973" w:hRule="atLeast"/>
        </w:trPr>
        <w:tc>
          <w:tcPr>
            <w:tcW w:w="760" w:type="dxa"/>
            <w:vMerge w:val="continue"/>
            <w:tcBorders>
              <w:left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群众参与人次（5）</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项目实施后社区居民参与惠民服务的人次，用以反映和考核项目实施产生的社会效益。</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项目实施后社区居民参与惠民服务的人次是否能够达到一万人以上。</w:t>
            </w:r>
          </w:p>
        </w:tc>
      </w:tr>
      <w:tr>
        <w:tblPrEx>
          <w:tblCellMar>
            <w:top w:w="0" w:type="dxa"/>
            <w:left w:w="108" w:type="dxa"/>
            <w:bottom w:w="0" w:type="dxa"/>
            <w:right w:w="108" w:type="dxa"/>
          </w:tblCellMar>
        </w:tblPrEx>
        <w:trPr>
          <w:trHeight w:val="1271" w:hRule="atLeast"/>
        </w:trPr>
        <w:tc>
          <w:tcPr>
            <w:tcW w:w="760" w:type="dxa"/>
            <w:vMerge w:val="continue"/>
            <w:tcBorders>
              <w:left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惠民服务种类丰富度（5）</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项目实施后是否涉及社区服务、社区活动、社区环境、社区管理等四类惠民服务种类，用以反映和考核项目的社会效益。</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项目实施后是否涉及社区服务、社区活动、社区环境、社区管理等四类惠民服务种类。</w:t>
            </w:r>
          </w:p>
        </w:tc>
      </w:tr>
      <w:tr>
        <w:tblPrEx>
          <w:tblCellMar>
            <w:top w:w="0" w:type="dxa"/>
            <w:left w:w="108" w:type="dxa"/>
            <w:bottom w:w="0" w:type="dxa"/>
            <w:right w:w="108" w:type="dxa"/>
          </w:tblCellMar>
        </w:tblPrEx>
        <w:trPr>
          <w:trHeight w:val="800" w:hRule="atLeast"/>
        </w:trPr>
        <w:tc>
          <w:tcPr>
            <w:tcW w:w="760" w:type="dxa"/>
            <w:vMerge w:val="continue"/>
            <w:tcBorders>
              <w:left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可持续影响（5）</w:t>
            </w:r>
          </w:p>
        </w:tc>
        <w:tc>
          <w:tcPr>
            <w:tcW w:w="3188"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项目实施单位是否支持项目长期运行，是否有相关的管理机构及人力资源满足项目实施的要求，用以反映和考核项目的可持续性。</w:t>
            </w:r>
          </w:p>
        </w:tc>
        <w:tc>
          <w:tcPr>
            <w:tcW w:w="3969" w:type="dxa"/>
            <w:tcBorders>
              <w:top w:val="nil"/>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评价要点：</w:t>
            </w:r>
          </w:p>
          <w:p>
            <w:pPr>
              <w:widowControl/>
              <w:snapToGrid w:val="0"/>
              <w:spacing w:line="240" w:lineRule="auto"/>
              <w:ind w:firstLine="0" w:firstLineChars="0"/>
              <w:jc w:val="left"/>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①项目实施单位有机构设置支持项目实施的后续运行；</w:t>
            </w:r>
          </w:p>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②是否有充足的人员配备。</w:t>
            </w:r>
          </w:p>
        </w:tc>
      </w:tr>
      <w:tr>
        <w:tblPrEx>
          <w:tblCellMar>
            <w:top w:w="0" w:type="dxa"/>
            <w:left w:w="108" w:type="dxa"/>
            <w:bottom w:w="0" w:type="dxa"/>
            <w:right w:w="108" w:type="dxa"/>
          </w:tblCellMar>
        </w:tblPrEx>
        <w:trPr>
          <w:trHeight w:val="800" w:hRule="atLeast"/>
        </w:trPr>
        <w:tc>
          <w:tcPr>
            <w:tcW w:w="760" w:type="dxa"/>
            <w:vMerge w:val="continue"/>
            <w:tcBorders>
              <w:left w:val="single" w:color="auto" w:sz="4" w:space="0"/>
              <w:bottom w:val="single" w:color="auto" w:sz="4" w:space="0"/>
              <w:right w:val="single" w:color="auto" w:sz="4" w:space="0"/>
            </w:tcBorders>
            <w:vAlign w:val="center"/>
          </w:tcPr>
          <w:p>
            <w:pPr>
              <w:widowControl/>
              <w:snapToGrid w:val="0"/>
              <w:spacing w:line="240" w:lineRule="auto"/>
              <w:ind w:firstLine="0" w:firstLineChars="0"/>
              <w:jc w:val="left"/>
              <w:rPr>
                <w:rFonts w:ascii="Arial Narrow" w:hAnsi="Arial Narrow" w:cs="宋体"/>
                <w:kern w:val="0"/>
                <w:sz w:val="21"/>
                <w:szCs w:val="21"/>
              </w:rPr>
            </w:pP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服务对象满意度（6）</w:t>
            </w:r>
          </w:p>
        </w:tc>
        <w:tc>
          <w:tcPr>
            <w:tcW w:w="3188"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服务对象对项目实施效果的满意程度。</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居民或服务对象对项目的满意程度，通过问卷调查获取。</w:t>
            </w:r>
          </w:p>
        </w:tc>
      </w:tr>
    </w:tbl>
    <w:p>
      <w:pPr>
        <w:snapToGrid w:val="0"/>
        <w:spacing w:before="408" w:beforeLines="100"/>
        <w:ind w:left="0" w:leftChars="0" w:firstLine="480" w:firstLineChars="200"/>
        <w:jc w:val="left"/>
        <w:rPr>
          <w:rFonts w:ascii="Arial Narrow" w:hAnsi="Arial Narrow" w:cs="Arial Narrow"/>
        </w:rPr>
      </w:pPr>
      <w:r>
        <w:rPr>
          <w:rFonts w:hint="eastAsia" w:ascii="Arial Narrow" w:hAnsi="Arial Narrow" w:cs="Arial Narrow"/>
        </w:rPr>
        <w:t>具体指标目标值、绩效标准、评分细则如下表所示：</w:t>
      </w:r>
    </w:p>
    <w:tbl>
      <w:tblPr>
        <w:tblStyle w:val="22"/>
        <w:tblW w:w="9063" w:type="dxa"/>
        <w:tblInd w:w="103" w:type="dxa"/>
        <w:tblLayout w:type="fixed"/>
        <w:tblCellMar>
          <w:top w:w="0" w:type="dxa"/>
          <w:left w:w="108" w:type="dxa"/>
          <w:bottom w:w="0" w:type="dxa"/>
          <w:right w:w="108" w:type="dxa"/>
        </w:tblCellMar>
      </w:tblPr>
      <w:tblGrid>
        <w:gridCol w:w="768"/>
        <w:gridCol w:w="1155"/>
        <w:gridCol w:w="1316"/>
        <w:gridCol w:w="1294"/>
        <w:gridCol w:w="4530"/>
      </w:tblGrid>
      <w:tr>
        <w:tblPrEx>
          <w:tblCellMar>
            <w:top w:w="0" w:type="dxa"/>
            <w:left w:w="108" w:type="dxa"/>
            <w:bottom w:w="0" w:type="dxa"/>
            <w:right w:w="108" w:type="dxa"/>
          </w:tblCellMar>
        </w:tblPrEx>
        <w:trPr>
          <w:trHeight w:val="520" w:hRule="atLeast"/>
          <w:tblHeader/>
        </w:trPr>
        <w:tc>
          <w:tcPr>
            <w:tcW w:w="19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02" w:firstLineChars="0"/>
              <w:jc w:val="center"/>
              <w:rPr>
                <w:rFonts w:ascii="Arial Narrow" w:hAnsi="Arial Narrow" w:cs="宋体"/>
                <w:b/>
                <w:bCs/>
                <w:kern w:val="0"/>
                <w:sz w:val="21"/>
                <w:szCs w:val="21"/>
              </w:rPr>
            </w:pPr>
            <w:r>
              <w:rPr>
                <w:rFonts w:hint="eastAsia" w:ascii="Arial Narrow" w:hAnsi="Arial Narrow" w:cs="宋体"/>
                <w:b/>
                <w:bCs/>
                <w:kern w:val="0"/>
                <w:sz w:val="21"/>
                <w:szCs w:val="21"/>
              </w:rPr>
              <w:t>指标名称</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eastAsia="仿宋_GB2312" w:cs="宋体"/>
                <w:b/>
                <w:bCs/>
                <w:kern w:val="0"/>
                <w:sz w:val="21"/>
                <w:szCs w:val="21"/>
                <w:lang w:eastAsia="zh-CN"/>
              </w:rPr>
            </w:pPr>
            <w:r>
              <w:rPr>
                <w:rFonts w:hint="eastAsia" w:ascii="Arial Narrow" w:hAnsi="Arial Narrow" w:cs="宋体"/>
                <w:b/>
                <w:bCs/>
                <w:kern w:val="0"/>
                <w:sz w:val="21"/>
                <w:szCs w:val="21"/>
              </w:rPr>
              <w:t>参考值</w:t>
            </w:r>
          </w:p>
          <w:p>
            <w:pPr>
              <w:widowControl/>
              <w:spacing w:line="240" w:lineRule="auto"/>
              <w:ind w:firstLine="0" w:firstLineChars="0"/>
              <w:jc w:val="center"/>
              <w:rPr>
                <w:rFonts w:hint="eastAsia" w:ascii="Arial Narrow" w:hAnsi="Arial Narrow" w:cs="宋体"/>
                <w:b/>
                <w:bCs/>
                <w:kern w:val="0"/>
                <w:sz w:val="21"/>
                <w:szCs w:val="21"/>
              </w:rPr>
            </w:pPr>
            <w:r>
              <w:rPr>
                <w:rFonts w:hint="eastAsia" w:ascii="Arial Narrow" w:hAnsi="Arial Narrow" w:cs="宋体"/>
                <w:b/>
                <w:bCs/>
                <w:kern w:val="0"/>
                <w:sz w:val="21"/>
                <w:szCs w:val="21"/>
              </w:rPr>
              <w:t>（目标值）</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eastAsia="仿宋_GB2312" w:cs="宋体"/>
                <w:b/>
                <w:bCs/>
                <w:kern w:val="0"/>
                <w:sz w:val="21"/>
                <w:szCs w:val="21"/>
                <w:lang w:val="en-US" w:eastAsia="zh-CN"/>
              </w:rPr>
            </w:pPr>
            <w:r>
              <w:rPr>
                <w:rFonts w:hint="eastAsia" w:ascii="Arial Narrow" w:hAnsi="Arial Narrow" w:cs="宋体"/>
                <w:b/>
                <w:bCs/>
                <w:kern w:val="0"/>
                <w:sz w:val="21"/>
                <w:szCs w:val="21"/>
                <w:lang w:val="en-US" w:eastAsia="zh-CN"/>
              </w:rPr>
              <w:t>绩效标准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b/>
                <w:bCs/>
                <w:kern w:val="0"/>
                <w:sz w:val="21"/>
                <w:szCs w:val="21"/>
              </w:rPr>
            </w:pPr>
            <w:r>
              <w:rPr>
                <w:rFonts w:hint="eastAsia" w:ascii="Arial Narrow" w:hAnsi="Arial Narrow" w:cs="宋体"/>
                <w:b/>
                <w:bCs/>
                <w:kern w:val="0"/>
                <w:sz w:val="21"/>
                <w:szCs w:val="21"/>
              </w:rPr>
              <w:t>评价细则</w:t>
            </w:r>
          </w:p>
        </w:tc>
      </w:tr>
      <w:tr>
        <w:tblPrEx>
          <w:tblCellMar>
            <w:top w:w="0" w:type="dxa"/>
            <w:left w:w="108" w:type="dxa"/>
            <w:bottom w:w="0" w:type="dxa"/>
            <w:right w:w="108" w:type="dxa"/>
          </w:tblCellMar>
        </w:tblPrEx>
        <w:trPr>
          <w:trHeight w:val="1590" w:hRule="atLeast"/>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项目</w:t>
            </w:r>
          </w:p>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项目立项规范性（</w:t>
            </w:r>
            <w:r>
              <w:rPr>
                <w:rFonts w:hint="eastAsia" w:ascii="Arial Narrow" w:hAnsi="Arial Narrow" w:cs="宋体"/>
                <w:kern w:val="0"/>
                <w:sz w:val="21"/>
                <w:szCs w:val="21"/>
                <w:lang w:val="en-US" w:eastAsia="zh-CN"/>
              </w:rPr>
              <w:t>4</w:t>
            </w:r>
            <w:r>
              <w:rPr>
                <w:rFonts w:hint="eastAsia" w:ascii="Arial Narrow" w:hAnsi="Arial Narrow" w:cs="宋体"/>
                <w:kern w:val="0"/>
                <w:sz w:val="21"/>
                <w:szCs w:val="21"/>
              </w:rPr>
              <w:t>）</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　</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是否按照规定的程序申请设立，计1分；所提交的文件、材料是否符合相关要求，计1分；事前是否已经过必要的可行性研究、专家论证、风险评估、集体决策等，计1分；项目执行时是否发生重大调整，调整手续规范，计1分。</w:t>
            </w:r>
          </w:p>
        </w:tc>
      </w:tr>
      <w:tr>
        <w:tblPrEx>
          <w:tblCellMar>
            <w:top w:w="0" w:type="dxa"/>
            <w:left w:w="108" w:type="dxa"/>
            <w:bottom w:w="0" w:type="dxa"/>
            <w:right w:w="108" w:type="dxa"/>
          </w:tblCellMar>
        </w:tblPrEx>
        <w:trPr>
          <w:trHeight w:val="13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绩效目标合理性（</w:t>
            </w:r>
            <w:r>
              <w:rPr>
                <w:rFonts w:hint="eastAsia" w:ascii="Arial Narrow" w:hAnsi="Arial Narrow" w:cs="宋体"/>
                <w:kern w:val="0"/>
                <w:sz w:val="21"/>
                <w:szCs w:val="21"/>
                <w:lang w:val="en-US" w:eastAsia="zh-CN"/>
              </w:rPr>
              <w:t>4</w:t>
            </w:r>
            <w:r>
              <w:rPr>
                <w:rFonts w:hint="eastAsia" w:ascii="Arial Narrow" w:hAnsi="Arial Narrow" w:cs="宋体"/>
                <w:kern w:val="0"/>
                <w:sz w:val="21"/>
                <w:szCs w:val="21"/>
              </w:rPr>
              <w:t>）</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设定长期目标、年度目标和绩效指标，计1分；目标和指标的设计是否符合目标管理规范，计1分；根据绩效目标和完成情况的对比考核目标设立清晰、合理、可衡量，计1分；绩效目标具有可测性计1分。</w:t>
            </w:r>
          </w:p>
        </w:tc>
      </w:tr>
      <w:tr>
        <w:tblPrEx>
          <w:tblCellMar>
            <w:top w:w="0" w:type="dxa"/>
            <w:left w:w="108" w:type="dxa"/>
            <w:bottom w:w="0" w:type="dxa"/>
            <w:right w:w="108" w:type="dxa"/>
          </w:tblCellMar>
        </w:tblPrEx>
        <w:trPr>
          <w:trHeight w:val="800" w:hRule="atLeast"/>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资金</w:t>
            </w:r>
          </w:p>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落实</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资金到位率（</w:t>
            </w:r>
            <w:r>
              <w:rPr>
                <w:rFonts w:hint="eastAsia" w:ascii="Arial Narrow" w:hAnsi="Arial Narrow" w:cs="宋体"/>
                <w:kern w:val="0"/>
                <w:sz w:val="21"/>
                <w:szCs w:val="21"/>
                <w:lang w:val="en-US" w:eastAsia="zh-CN"/>
              </w:rPr>
              <w:t>3</w:t>
            </w:r>
            <w:r>
              <w:rPr>
                <w:rFonts w:hint="eastAsia" w:ascii="Arial Narrow" w:hAnsi="Arial Narrow" w:cs="宋体"/>
                <w:kern w:val="0"/>
                <w:sz w:val="21"/>
                <w:szCs w:val="21"/>
              </w:rPr>
              <w:t>）</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100%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资金到位率=（实际到位资金/计划投入资金）×100%，达到100%计</w:t>
            </w:r>
            <w:r>
              <w:rPr>
                <w:rFonts w:hint="eastAsia" w:ascii="Arial Narrow" w:hAnsi="Arial Narrow" w:cs="宋体"/>
                <w:kern w:val="0"/>
                <w:sz w:val="21"/>
                <w:szCs w:val="21"/>
                <w:lang w:val="en-US" w:eastAsia="zh-CN"/>
              </w:rPr>
              <w:t>3</w:t>
            </w:r>
            <w:r>
              <w:rPr>
                <w:rFonts w:hint="eastAsia" w:ascii="Arial Narrow" w:hAnsi="Arial Narrow" w:cs="宋体"/>
                <w:kern w:val="0"/>
                <w:sz w:val="21"/>
                <w:szCs w:val="21"/>
              </w:rPr>
              <w:t>分，每降低10%，扣0.5分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到位及时率（</w:t>
            </w:r>
            <w:r>
              <w:rPr>
                <w:rFonts w:hint="eastAsia" w:ascii="Arial Narrow" w:hAnsi="Arial Narrow" w:cs="宋体"/>
                <w:kern w:val="0"/>
                <w:sz w:val="21"/>
                <w:szCs w:val="21"/>
                <w:lang w:val="en-US" w:eastAsia="zh-CN"/>
              </w:rPr>
              <w:t>3</w:t>
            </w:r>
            <w:r>
              <w:rPr>
                <w:rFonts w:hint="eastAsia" w:ascii="Arial Narrow" w:hAnsi="Arial Narrow" w:cs="宋体"/>
                <w:kern w:val="0"/>
                <w:sz w:val="21"/>
                <w:szCs w:val="21"/>
              </w:rPr>
              <w:t>）</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100%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到位及时率=（及时到位资金/应到位资金）×100%，达到100%计</w:t>
            </w:r>
            <w:r>
              <w:rPr>
                <w:rFonts w:hint="eastAsia" w:ascii="Arial Narrow" w:hAnsi="Arial Narrow" w:cs="宋体"/>
                <w:kern w:val="0"/>
                <w:sz w:val="21"/>
                <w:szCs w:val="21"/>
                <w:lang w:val="en-US" w:eastAsia="zh-CN"/>
              </w:rPr>
              <w:t>3</w:t>
            </w:r>
            <w:r>
              <w:rPr>
                <w:rFonts w:hint="eastAsia" w:ascii="Arial Narrow" w:hAnsi="Arial Narrow" w:cs="宋体"/>
                <w:kern w:val="0"/>
                <w:sz w:val="21"/>
                <w:szCs w:val="21"/>
              </w:rPr>
              <w:t>分，每降低10%，扣0.5分</w:t>
            </w:r>
          </w:p>
        </w:tc>
      </w:tr>
      <w:tr>
        <w:tblPrEx>
          <w:tblCellMar>
            <w:top w:w="0" w:type="dxa"/>
            <w:left w:w="108" w:type="dxa"/>
            <w:bottom w:w="0" w:type="dxa"/>
            <w:right w:w="108" w:type="dxa"/>
          </w:tblCellMar>
        </w:tblPrEx>
        <w:trPr>
          <w:trHeight w:val="800" w:hRule="atLeast"/>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业务</w:t>
            </w:r>
          </w:p>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管理</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管理制度健全性（</w:t>
            </w:r>
            <w:r>
              <w:rPr>
                <w:rFonts w:hint="eastAsia" w:ascii="Arial Narrow" w:hAnsi="Arial Narrow" w:cs="宋体"/>
                <w:kern w:val="0"/>
                <w:sz w:val="21"/>
                <w:szCs w:val="21"/>
                <w:lang w:val="en-US" w:eastAsia="zh-CN"/>
              </w:rPr>
              <w:t>4</w:t>
            </w:r>
            <w:r>
              <w:rPr>
                <w:rFonts w:hint="eastAsia" w:ascii="Arial Narrow" w:hAnsi="Arial Narrow" w:cs="宋体"/>
                <w:kern w:val="0"/>
                <w:sz w:val="21"/>
                <w:szCs w:val="21"/>
              </w:rPr>
              <w:t>）</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r>
              <w:rPr>
                <w:rFonts w:hint="eastAsia" w:ascii="Arial Narrow" w:hAnsi="Arial Narrow" w:cs="宋体"/>
                <w:kern w:val="0"/>
                <w:sz w:val="21"/>
                <w:szCs w:val="21"/>
              </w:rPr>
              <w:t>项目实施单位已制定或具有相应的业务管理制度，计2分；</w:t>
            </w:r>
          </w:p>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业务管理制度是否合法、合规、完整，计</w:t>
            </w:r>
            <w:r>
              <w:rPr>
                <w:rFonts w:hint="eastAsia" w:ascii="Arial Narrow" w:hAnsi="Arial Narrow" w:cs="宋体"/>
                <w:kern w:val="0"/>
                <w:sz w:val="21"/>
                <w:szCs w:val="21"/>
                <w:lang w:val="en-US" w:eastAsia="zh-CN"/>
              </w:rPr>
              <w:t>2</w:t>
            </w:r>
            <w:r>
              <w:rPr>
                <w:rFonts w:hint="eastAsia" w:ascii="Arial Narrow" w:hAnsi="Arial Narrow" w:cs="宋体"/>
                <w:kern w:val="0"/>
                <w:sz w:val="21"/>
                <w:szCs w:val="21"/>
              </w:rPr>
              <w:t>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制度执行有效性（</w:t>
            </w:r>
            <w:r>
              <w:rPr>
                <w:rFonts w:hint="eastAsia" w:ascii="Arial Narrow" w:hAnsi="Arial Narrow" w:cs="宋体"/>
                <w:kern w:val="0"/>
                <w:sz w:val="21"/>
                <w:szCs w:val="21"/>
                <w:lang w:val="en-US" w:eastAsia="zh-CN"/>
              </w:rPr>
              <w:t>4</w:t>
            </w:r>
            <w:r>
              <w:rPr>
                <w:rFonts w:hint="eastAsia" w:ascii="Arial Narrow" w:hAnsi="Arial Narrow" w:cs="宋体"/>
                <w:kern w:val="0"/>
                <w:sz w:val="21"/>
                <w:szCs w:val="21"/>
              </w:rPr>
              <w:t>）</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r>
              <w:rPr>
                <w:rFonts w:hint="eastAsia" w:ascii="Arial Narrow" w:hAnsi="Arial Narrow" w:cs="宋体"/>
                <w:kern w:val="0"/>
                <w:sz w:val="21"/>
                <w:szCs w:val="21"/>
              </w:rPr>
              <w:t>项目实施过程遵守相关法律法规和业务管理规定计1分；</w:t>
            </w:r>
          </w:p>
          <w:p>
            <w:pPr>
              <w:widowControl/>
              <w:spacing w:line="240" w:lineRule="auto"/>
              <w:ind w:firstLine="0" w:firstLineChars="0"/>
              <w:jc w:val="left"/>
              <w:rPr>
                <w:rFonts w:hint="eastAsia" w:ascii="Arial Narrow" w:hAnsi="Arial Narrow" w:cs="宋体"/>
                <w:kern w:val="0"/>
                <w:sz w:val="21"/>
                <w:szCs w:val="21"/>
              </w:rPr>
            </w:pPr>
            <w:r>
              <w:rPr>
                <w:rFonts w:hint="eastAsia" w:ascii="Arial Narrow" w:hAnsi="Arial Narrow" w:cs="宋体"/>
                <w:kern w:val="0"/>
                <w:sz w:val="21"/>
                <w:szCs w:val="21"/>
              </w:rPr>
              <w:t>项目调整及支出调整手续完备，计1分；</w:t>
            </w:r>
          </w:p>
          <w:p>
            <w:pPr>
              <w:widowControl/>
              <w:spacing w:line="240" w:lineRule="auto"/>
              <w:ind w:firstLine="0" w:firstLineChars="0"/>
              <w:jc w:val="left"/>
              <w:rPr>
                <w:rFonts w:hint="eastAsia" w:ascii="Arial Narrow" w:hAnsi="Arial Narrow" w:cs="宋体"/>
                <w:kern w:val="0"/>
                <w:sz w:val="21"/>
                <w:szCs w:val="21"/>
              </w:rPr>
            </w:pPr>
            <w:r>
              <w:rPr>
                <w:rFonts w:hint="eastAsia" w:ascii="Arial Narrow" w:hAnsi="Arial Narrow" w:cs="宋体"/>
                <w:kern w:val="0"/>
                <w:sz w:val="21"/>
                <w:szCs w:val="21"/>
              </w:rPr>
              <w:t>项目合同书、验收报告、技术鉴定等资料是否齐全并及时归档计1分；</w:t>
            </w:r>
          </w:p>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项目实施的人员条件、场地设备、信息支撑等落实到位计1分。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项目质量可控性（4）</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项目实施单位已制定或具有相应的项目质量要求或标准计2分；采取了相应的项目质量检查、验收等必需的控制措施或手段计</w:t>
            </w:r>
            <w:r>
              <w:rPr>
                <w:rFonts w:hint="eastAsia" w:ascii="Arial Narrow" w:hAnsi="Arial Narrow" w:cs="宋体"/>
                <w:kern w:val="0"/>
                <w:sz w:val="21"/>
                <w:szCs w:val="21"/>
                <w:lang w:val="en-US" w:eastAsia="zh-CN"/>
              </w:rPr>
              <w:t>2</w:t>
            </w:r>
            <w:r>
              <w:rPr>
                <w:rFonts w:hint="eastAsia" w:ascii="Arial Narrow" w:hAnsi="Arial Narrow" w:cs="宋体"/>
                <w:kern w:val="0"/>
                <w:sz w:val="21"/>
                <w:szCs w:val="21"/>
              </w:rPr>
              <w:t>分。</w:t>
            </w:r>
          </w:p>
        </w:tc>
      </w:tr>
      <w:tr>
        <w:tblPrEx>
          <w:tblCellMar>
            <w:top w:w="0" w:type="dxa"/>
            <w:left w:w="108" w:type="dxa"/>
            <w:bottom w:w="0" w:type="dxa"/>
            <w:right w:w="108" w:type="dxa"/>
          </w:tblCellMar>
        </w:tblPrEx>
        <w:trPr>
          <w:trHeight w:val="800" w:hRule="atLeast"/>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财务</w:t>
            </w:r>
          </w:p>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管理</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财务制度健全性（3）</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项目实施单位已制定或具有相应的项目资金管理办法计2分；项目资金管理办法符合相关财务会计制度的规定计1分。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资金使用合规性（3）</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支出符合国家财经法规和财务管理制度以及有关专项资金管理办法的规定计1分；资金的拨付有完整的审批程序和手续计1分；符合项目预算批复或合同规定的用途，不存在截留、挤占、挪用、虚列支出等情况计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财务监控有效性（4）</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项目实施单位已制定或具有相应的监控机制计2分；采取了相应的财务检查等必要的监控措施或手段计2分。</w:t>
            </w:r>
          </w:p>
        </w:tc>
      </w:tr>
      <w:tr>
        <w:tblPrEx>
          <w:tblCellMar>
            <w:top w:w="0" w:type="dxa"/>
            <w:left w:w="108" w:type="dxa"/>
            <w:bottom w:w="0" w:type="dxa"/>
            <w:right w:w="108" w:type="dxa"/>
          </w:tblCellMar>
        </w:tblPrEx>
        <w:trPr>
          <w:trHeight w:val="800" w:hRule="atLeast"/>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项目</w:t>
            </w:r>
          </w:p>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产出</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社区服务完成率（5）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rPr>
              <w:t>≥60%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r>
              <w:rPr>
                <w:rFonts w:hint="eastAsia" w:ascii="Arial Narrow" w:hAnsi="Arial Narrow" w:cs="宋体"/>
                <w:kern w:val="0"/>
                <w:sz w:val="21"/>
                <w:szCs w:val="21"/>
                <w:lang w:val="en-US" w:eastAsia="zh-CN"/>
              </w:rPr>
              <w:t>社区服务完成率=社区服务实际完成数/计划项目数×100%，超过60%得5分，每降低10%扣1分。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社区活动完成率（5）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rPr>
              <w:t>≥60%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r>
              <w:rPr>
                <w:rFonts w:hint="eastAsia" w:ascii="Arial Narrow" w:hAnsi="Arial Narrow" w:cs="宋体"/>
                <w:kern w:val="0"/>
                <w:sz w:val="21"/>
                <w:szCs w:val="21"/>
                <w:lang w:val="en-US" w:eastAsia="zh-CN"/>
              </w:rPr>
              <w:t>社区活动完成率=社区活动实际完成数/计划项目数×100%，超过60%得5分，每降低10%扣1分。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社区环境改造完成率（5）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rPr>
              <w:t>≥60%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r>
              <w:rPr>
                <w:rFonts w:hint="eastAsia" w:ascii="Arial Narrow" w:hAnsi="Arial Narrow" w:cs="宋体"/>
                <w:kern w:val="0"/>
                <w:sz w:val="21"/>
                <w:szCs w:val="21"/>
                <w:lang w:val="en-US" w:eastAsia="zh-CN"/>
              </w:rPr>
              <w:t>社区环境改造完成率=社区环境改造实际完成数/计划项目数×100%，超过60%得5分，每降低10%扣1分。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社区管理完成率（5）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rPr>
              <w:t>≥60%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r>
              <w:rPr>
                <w:rFonts w:hint="eastAsia" w:ascii="Arial Narrow" w:hAnsi="Arial Narrow" w:cs="宋体"/>
                <w:kern w:val="0"/>
                <w:sz w:val="21"/>
                <w:szCs w:val="21"/>
                <w:lang w:val="en-US" w:eastAsia="zh-CN"/>
              </w:rPr>
              <w:t>社区公共设施维护完成率=社区公共设施维护实际完成数/计划项目数×100%，超过60%得5分，每降低10%扣1分。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验收合格率（4）</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rPr>
              <w:t>≥</w:t>
            </w:r>
            <w:r>
              <w:rPr>
                <w:rFonts w:hint="eastAsia" w:ascii="Arial Narrow" w:hAnsi="Arial Narrow" w:cs="宋体"/>
                <w:kern w:val="0"/>
                <w:sz w:val="21"/>
                <w:szCs w:val="21"/>
                <w:lang w:val="en-US" w:eastAsia="zh-CN"/>
              </w:rPr>
              <w:t>6</w:t>
            </w:r>
            <w:r>
              <w:rPr>
                <w:rFonts w:hint="eastAsia" w:ascii="Arial Narrow" w:hAnsi="Arial Narrow" w:cs="宋体"/>
                <w:kern w:val="0"/>
                <w:sz w:val="21"/>
                <w:szCs w:val="21"/>
              </w:rPr>
              <w:t>0%　</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lang w:val="en-US" w:eastAsia="zh-CN"/>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Arial Narrow" w:hAnsi="Arial Narrow" w:cs="宋体"/>
                <w:kern w:val="0"/>
                <w:sz w:val="21"/>
                <w:szCs w:val="21"/>
              </w:rPr>
            </w:pPr>
            <w:r>
              <w:rPr>
                <w:rFonts w:hint="eastAsia" w:ascii="Arial Narrow" w:hAnsi="Arial Narrow" w:cs="宋体"/>
                <w:kern w:val="0"/>
                <w:sz w:val="21"/>
                <w:szCs w:val="21"/>
                <w:lang w:val="en-US" w:eastAsia="zh-CN"/>
              </w:rPr>
              <w:t>项目实施后，各项工作均进行了验收且验收合格，得4分，一项未验收扣1分。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完成及时率（4）</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≥100%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完成及时率=[（计划完成时间-实际完成时间）/计划完成时间]×100%。项目及时完成计4分，每降低5%扣1分。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资金使用率（4）</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w:t>
            </w:r>
            <w:r>
              <w:rPr>
                <w:rFonts w:hint="eastAsia" w:ascii="Arial Narrow" w:hAnsi="Arial Narrow" w:cs="宋体"/>
                <w:kern w:val="0"/>
                <w:sz w:val="21"/>
                <w:szCs w:val="21"/>
                <w:lang w:val="en-US" w:eastAsia="zh-CN"/>
              </w:rPr>
              <w:t>8</w:t>
            </w:r>
            <w:r>
              <w:rPr>
                <w:rFonts w:hint="eastAsia" w:ascii="Arial Narrow" w:hAnsi="Arial Narrow" w:cs="宋体"/>
                <w:kern w:val="0"/>
                <w:sz w:val="21"/>
                <w:szCs w:val="21"/>
              </w:rPr>
              <w:t>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资金使用率=项目实际支出金额/项目计划支出额×100%，超过80%得4分，每降低10%扣1分。</w:t>
            </w:r>
          </w:p>
        </w:tc>
      </w:tr>
      <w:tr>
        <w:tblPrEx>
          <w:tblCellMar>
            <w:top w:w="0" w:type="dxa"/>
            <w:left w:w="108" w:type="dxa"/>
            <w:bottom w:w="0" w:type="dxa"/>
            <w:right w:w="108" w:type="dxa"/>
          </w:tblCellMar>
        </w:tblPrEx>
        <w:trPr>
          <w:trHeight w:val="800" w:hRule="atLeast"/>
        </w:trPr>
        <w:tc>
          <w:tcPr>
            <w:tcW w:w="7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eastAsia="仿宋_GB2312" w:cs="宋体"/>
                <w:kern w:val="0"/>
                <w:sz w:val="21"/>
                <w:szCs w:val="21"/>
                <w:lang w:eastAsia="zh-CN"/>
              </w:rPr>
            </w:pPr>
            <w:r>
              <w:rPr>
                <w:rFonts w:hint="eastAsia" w:ascii="Arial Narrow" w:hAnsi="Arial Narrow" w:cs="宋体"/>
                <w:kern w:val="0"/>
                <w:sz w:val="21"/>
                <w:szCs w:val="21"/>
              </w:rPr>
              <w:t>项目</w:t>
            </w:r>
          </w:p>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效益</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惠民服务覆盖率（5）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≥85%</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惠民服务覆盖率=提供惠民服务的社区数/所在辖区的总社区数×100%，超过85%计5分，每降低5%扣1分。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生活质量提高程度（</w:t>
            </w:r>
            <w:r>
              <w:rPr>
                <w:rFonts w:hint="eastAsia" w:ascii="Arial Narrow" w:hAnsi="Arial Narrow" w:cs="宋体"/>
                <w:kern w:val="0"/>
                <w:sz w:val="21"/>
                <w:szCs w:val="21"/>
                <w:lang w:val="en-US" w:eastAsia="zh-CN"/>
              </w:rPr>
              <w:t>6</w:t>
            </w:r>
            <w:r>
              <w:rPr>
                <w:rFonts w:hint="eastAsia" w:ascii="Arial Narrow" w:hAnsi="Arial Narrow" w:cs="宋体"/>
                <w:kern w:val="0"/>
                <w:sz w:val="21"/>
                <w:szCs w:val="21"/>
              </w:rPr>
              <w:t>）</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w:t>
            </w:r>
            <w:r>
              <w:rPr>
                <w:rFonts w:hint="eastAsia" w:ascii="Arial Narrow" w:hAnsi="Arial Narrow" w:cs="宋体"/>
                <w:kern w:val="0"/>
                <w:sz w:val="21"/>
                <w:szCs w:val="21"/>
                <w:lang w:val="en-US" w:eastAsia="zh-CN"/>
              </w:rPr>
              <w:t>8</w:t>
            </w:r>
            <w:r>
              <w:rPr>
                <w:rFonts w:hint="eastAsia" w:ascii="Arial Narrow" w:hAnsi="Arial Narrow" w:cs="宋体"/>
                <w:kern w:val="0"/>
                <w:sz w:val="21"/>
                <w:szCs w:val="21"/>
              </w:rPr>
              <w:t>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采取调查问卷分析的方式获取数据，超过</w:t>
            </w:r>
            <w:r>
              <w:rPr>
                <w:rFonts w:hint="eastAsia" w:ascii="Arial Narrow" w:hAnsi="Arial Narrow" w:cs="宋体"/>
                <w:kern w:val="0"/>
                <w:sz w:val="21"/>
                <w:szCs w:val="21"/>
                <w:lang w:val="en-US" w:eastAsia="zh-CN"/>
              </w:rPr>
              <w:t>80</w:t>
            </w:r>
            <w:r>
              <w:rPr>
                <w:rFonts w:hint="eastAsia" w:ascii="Arial Narrow" w:hAnsi="Arial Narrow" w:cs="宋体"/>
                <w:kern w:val="0"/>
                <w:sz w:val="21"/>
                <w:szCs w:val="21"/>
              </w:rPr>
              <w:t>%计5分，每降低5%扣1分。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群众参与人次（5）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≥1万人</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项目实施后社区居民参与惠民服务的人次达到一万人以上，计5分，每降低10%扣1分。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惠民服务种类丰富度（5）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4种</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惠民服务种类超过4种，计5分，每少一种扣1分。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可持续影响（5）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　</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项目实施单位有机构设置支持项目实施的后续运行计3分，有充足的人员配备计2分，否则计0分。</w:t>
            </w:r>
          </w:p>
        </w:tc>
      </w:tr>
      <w:tr>
        <w:tblPrEx>
          <w:tblCellMar>
            <w:top w:w="0" w:type="dxa"/>
            <w:left w:w="108" w:type="dxa"/>
            <w:bottom w:w="0" w:type="dxa"/>
            <w:right w:w="108" w:type="dxa"/>
          </w:tblCellMar>
        </w:tblPrEx>
        <w:trPr>
          <w:trHeight w:val="800" w:hRule="atLeast"/>
        </w:trPr>
        <w:tc>
          <w:tcPr>
            <w:tcW w:w="76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Arial Narrow" w:hAnsi="Arial Narrow" w:cs="宋体"/>
                <w:kern w:val="0"/>
                <w:sz w:val="21"/>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Arial Narrow" w:hAnsi="Arial Narrow" w:cs="宋体"/>
                <w:kern w:val="0"/>
                <w:sz w:val="21"/>
                <w:szCs w:val="21"/>
              </w:rPr>
            </w:pPr>
            <w:r>
              <w:rPr>
                <w:rFonts w:hint="eastAsia" w:ascii="Arial Narrow" w:hAnsi="Arial Narrow" w:cs="宋体"/>
                <w:kern w:val="0"/>
                <w:sz w:val="21"/>
                <w:szCs w:val="21"/>
              </w:rPr>
              <w:t>服务对象满意度（6）</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rPr>
              <w:t>≥7</w:t>
            </w:r>
            <w:r>
              <w:rPr>
                <w:rFonts w:hint="eastAsia" w:ascii="Arial Narrow" w:hAnsi="Arial Narrow" w:cs="宋体"/>
                <w:kern w:val="0"/>
                <w:sz w:val="21"/>
                <w:szCs w:val="21"/>
                <w:lang w:val="en-US" w:eastAsia="zh-CN"/>
              </w:rPr>
              <w:t>5</w:t>
            </w:r>
            <w:r>
              <w:rPr>
                <w:rFonts w:hint="eastAsia" w:ascii="Arial Narrow" w:hAnsi="Arial Narrow" w:cs="宋体"/>
                <w:kern w:val="0"/>
                <w:sz w:val="21"/>
                <w:szCs w:val="21"/>
              </w:rPr>
              <w:t>%</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Arial Narrow" w:hAnsi="Arial Narrow" w:cs="宋体"/>
                <w:kern w:val="0"/>
                <w:sz w:val="21"/>
                <w:szCs w:val="21"/>
              </w:rPr>
            </w:pPr>
            <w:r>
              <w:rPr>
                <w:rFonts w:hint="eastAsia" w:ascii="Arial Narrow" w:hAnsi="Arial Narrow" w:cs="宋体"/>
                <w:kern w:val="0"/>
                <w:sz w:val="21"/>
                <w:szCs w:val="21"/>
                <w:lang w:val="en-US" w:eastAsia="zh-CN"/>
              </w:rPr>
              <w:t>计划标准</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Arial Narrow" w:hAnsi="Arial Narrow" w:cs="宋体"/>
                <w:kern w:val="0"/>
                <w:sz w:val="21"/>
                <w:szCs w:val="21"/>
              </w:rPr>
            </w:pPr>
            <w:r>
              <w:rPr>
                <w:rFonts w:hint="eastAsia" w:ascii="Arial Narrow" w:hAnsi="Arial Narrow" w:cs="宋体"/>
                <w:kern w:val="0"/>
                <w:sz w:val="21"/>
                <w:szCs w:val="21"/>
              </w:rPr>
              <w:t>服务对象的满意度，采取问卷调查的方式获取。每降低10%，扣1分</w:t>
            </w:r>
          </w:p>
        </w:tc>
      </w:tr>
    </w:tbl>
    <w:p>
      <w:pPr>
        <w:snapToGrid w:val="0"/>
        <w:spacing w:before="408" w:beforeLines="100"/>
        <w:ind w:firstLine="482"/>
        <w:rPr>
          <w:rFonts w:ascii="Arial Narrow" w:hAnsi="Arial Narrow" w:cs="Arial Narrow"/>
          <w:b/>
          <w:highlight w:val="none"/>
        </w:rPr>
      </w:pPr>
      <w:r>
        <w:rPr>
          <w:rFonts w:hint="eastAsia" w:ascii="Arial Narrow" w:hAnsi="Arial Narrow" w:cs="Arial Narrow"/>
          <w:b/>
          <w:highlight w:val="none"/>
        </w:rPr>
        <w:t>4、</w:t>
      </w:r>
      <w:r>
        <w:rPr>
          <w:rFonts w:hint="eastAsia" w:ascii="Arial Narrow" w:hAnsi="Arial Narrow" w:cs="Arial Narrow"/>
          <w:b/>
          <w:highlight w:val="none"/>
        </w:rPr>
        <w:tab/>
      </w:r>
      <w:r>
        <w:rPr>
          <w:rFonts w:hint="eastAsia" w:ascii="Arial Narrow" w:hAnsi="Arial Narrow" w:cs="Arial Narrow"/>
          <w:b/>
          <w:highlight w:val="none"/>
        </w:rPr>
        <w:t>绩效评价指标体系补充说明</w:t>
      </w:r>
    </w:p>
    <w:p>
      <w:pPr>
        <w:snapToGrid w:val="0"/>
        <w:ind w:firstLine="480"/>
        <w:rPr>
          <w:rFonts w:ascii="Arial Narrow" w:hAnsi="Arial Narrow" w:cs="Arial Narrow"/>
        </w:rPr>
      </w:pPr>
      <w:r>
        <w:rPr>
          <w:rFonts w:hint="eastAsia" w:ascii="Arial Narrow" w:hAnsi="Arial Narrow" w:cs="Arial Narrow"/>
        </w:rPr>
        <w:t>社区惠民资金项目年初没有项目申报表，故以下评价指标均为新增，调整情况如下：</w:t>
      </w:r>
    </w:p>
    <w:p>
      <w:pPr>
        <w:snapToGrid w:val="0"/>
        <w:ind w:firstLine="480"/>
        <w:rPr>
          <w:rFonts w:ascii="Arial Narrow" w:hAnsi="Arial Narrow" w:cs="Arial Narrow"/>
        </w:rPr>
      </w:pPr>
      <w:r>
        <w:rPr>
          <w:rFonts w:hint="eastAsia" w:ascii="Arial Narrow" w:hAnsi="Arial Narrow" w:cs="Arial Narrow"/>
        </w:rPr>
        <w:t>①新增“社区服务完成率”“社区活动完成率”“社区环境改造完成率”“社区管理完成率”“验收合格率”，调整原因：根据项目实施情况，新增上述指标以反映项目实施后，项目实际完成情况与目标数量的实现程度。</w:t>
      </w:r>
    </w:p>
    <w:p>
      <w:pPr>
        <w:snapToGrid w:val="0"/>
        <w:ind w:firstLine="480"/>
        <w:rPr>
          <w:rFonts w:ascii="Arial Narrow" w:hAnsi="Arial Narrow" w:cs="Arial Narrow"/>
        </w:rPr>
      </w:pPr>
      <w:r>
        <w:rPr>
          <w:rFonts w:hint="eastAsia" w:ascii="Arial Narrow" w:hAnsi="Arial Narrow" w:cs="Arial Narrow"/>
          <w:lang w:val="en-US" w:eastAsia="zh-CN"/>
        </w:rPr>
        <w:t>②</w:t>
      </w:r>
      <w:r>
        <w:rPr>
          <w:rFonts w:hint="eastAsia" w:ascii="Arial Narrow" w:hAnsi="Arial Narrow" w:cs="Arial Narrow"/>
        </w:rPr>
        <w:tab/>
      </w:r>
      <w:r>
        <w:rPr>
          <w:rFonts w:hint="eastAsia" w:ascii="Arial Narrow" w:hAnsi="Arial Narrow" w:cs="Arial Narrow"/>
        </w:rPr>
        <w:t>新增“惠民服务覆盖率”“生活质量提高程度”“群众参与人次”“惠民服务种类丰富度”，调整原因：根据项目实际产出与社会效益，新增上述指标以反映项目数量、质量目标的实现程度以及项目的社会效益。</w:t>
      </w:r>
    </w:p>
    <w:p>
      <w:pPr>
        <w:snapToGrid w:val="0"/>
        <w:ind w:firstLine="482"/>
        <w:jc w:val="left"/>
        <w:rPr>
          <w:rFonts w:ascii="Arial Narrow" w:hAnsi="Arial Narrow" w:cs="Arial Narrow"/>
          <w:b/>
        </w:rPr>
      </w:pPr>
      <w:r>
        <w:rPr>
          <w:rFonts w:ascii="Arial Narrow" w:hAnsi="Arial Narrow" w:cs="Arial Narrow"/>
          <w:b/>
        </w:rPr>
        <w:t>5</w:t>
      </w:r>
      <w:r>
        <w:rPr>
          <w:rFonts w:hint="eastAsia" w:ascii="Arial Narrow" w:hAnsi="Arial Narrow" w:cs="Arial Narrow"/>
          <w:b/>
        </w:rPr>
        <w:t>、评价方法</w:t>
      </w:r>
    </w:p>
    <w:bookmarkEnd w:id="38"/>
    <w:bookmarkEnd w:id="39"/>
    <w:bookmarkEnd w:id="40"/>
    <w:bookmarkEnd w:id="41"/>
    <w:bookmarkEnd w:id="42"/>
    <w:p>
      <w:pPr>
        <w:snapToGrid w:val="0"/>
        <w:ind w:firstLine="480"/>
        <w:rPr>
          <w:rFonts w:ascii="Arial Narrow" w:hAnsi="Arial Narrow" w:cs="Arial Narrow"/>
          <w:bCs/>
        </w:rPr>
      </w:pPr>
      <w:bookmarkStart w:id="43" w:name="_Toc387957819"/>
      <w:bookmarkStart w:id="44" w:name="_Toc406666370"/>
      <w:bookmarkStart w:id="45" w:name="_Toc18443"/>
      <w:bookmarkStart w:id="46" w:name="_Toc406668044"/>
      <w:bookmarkStart w:id="47" w:name="_Toc361304693"/>
      <w:r>
        <w:rPr>
          <w:rFonts w:hint="eastAsia" w:ascii="Arial Narrow" w:hAnsi="Arial Narrow" w:cs="Arial Narrow"/>
          <w:bCs/>
        </w:rPr>
        <w:t>（1）综合评分方法</w:t>
      </w:r>
    </w:p>
    <w:p>
      <w:pPr>
        <w:snapToGrid w:val="0"/>
        <w:ind w:firstLine="480"/>
        <w:rPr>
          <w:rFonts w:ascii="Arial Narrow" w:hAnsi="Arial Narrow" w:cs="Arial Narrow"/>
          <w:bCs/>
        </w:rPr>
      </w:pPr>
      <w:r>
        <w:rPr>
          <w:rFonts w:hint="eastAsia" w:ascii="Arial Narrow" w:hAnsi="Arial Narrow" w:cs="Arial Narrow"/>
          <w:bCs/>
        </w:rPr>
        <w:t>评价采用加权平均法进行综合评分，通过对“社区惠民资金项目”绩效目标与实际实施效果的对比，综合分析其绩效目标实现程度，对各项指标要素评分，结合各项评分值与指标要素权重得出评价综合分值。</w:t>
      </w:r>
    </w:p>
    <w:p>
      <w:pPr>
        <w:snapToGrid w:val="0"/>
        <w:ind w:firstLine="480"/>
        <w:rPr>
          <w:rFonts w:ascii="Arial Narrow" w:hAnsi="Arial Narrow" w:cs="Arial Narrow"/>
          <w:bCs/>
        </w:rPr>
      </w:pPr>
      <w:r>
        <w:rPr>
          <w:rFonts w:hint="eastAsia" w:ascii="Arial Narrow" w:hAnsi="Arial Narrow" w:cs="Arial Narrow"/>
          <w:bCs/>
        </w:rPr>
        <w:t>（2）指标计算方法</w:t>
      </w:r>
    </w:p>
    <w:p>
      <w:pPr>
        <w:snapToGrid w:val="0"/>
        <w:ind w:firstLine="480"/>
        <w:rPr>
          <w:rFonts w:ascii="Arial Narrow" w:hAnsi="Arial Narrow" w:cs="Arial Narrow"/>
          <w:bCs/>
        </w:rPr>
      </w:pPr>
      <w:r>
        <w:rPr>
          <w:rFonts w:hint="eastAsia" w:ascii="Arial Narrow" w:hAnsi="Arial Narrow" w:cs="Arial Narrow"/>
          <w:bCs/>
        </w:rPr>
        <w:t>评价采用比率法对指标进行计算，先计算出指标实现值与指标标准值的比率，再将各项比率和对应指标满分值相乘，得出指标评分值。</w:t>
      </w:r>
    </w:p>
    <w:p>
      <w:pPr>
        <w:snapToGrid w:val="0"/>
        <w:ind w:firstLine="480"/>
        <w:rPr>
          <w:rFonts w:ascii="Arial Narrow" w:hAnsi="Arial Narrow" w:cs="Arial Narrow"/>
          <w:bCs/>
        </w:rPr>
      </w:pPr>
      <w:r>
        <w:rPr>
          <w:rFonts w:hint="eastAsia" w:ascii="Arial Narrow" w:hAnsi="Arial Narrow" w:cs="Arial Narrow"/>
          <w:bCs/>
        </w:rPr>
        <w:t>（3）权重确定方法</w:t>
      </w:r>
    </w:p>
    <w:p>
      <w:pPr>
        <w:snapToGrid w:val="0"/>
        <w:ind w:firstLine="480"/>
        <w:rPr>
          <w:rFonts w:ascii="Arial Narrow" w:hAnsi="Arial Narrow" w:cs="Arial Narrow"/>
          <w:bCs/>
        </w:rPr>
      </w:pPr>
      <w:r>
        <w:rPr>
          <w:rFonts w:hint="eastAsia" w:ascii="Arial Narrow" w:hAnsi="Arial Narrow" w:cs="Arial Narrow"/>
          <w:bCs/>
        </w:rPr>
        <w:t>评价指标的权重量化参考了《武昌区财政支出绩效评价管理暂行办法》，采用了逐项对比法和层次分析法，并对每个层次的指标根据重要性依次进行比较并确定权重值。</w:t>
      </w:r>
    </w:p>
    <w:p>
      <w:pPr>
        <w:snapToGrid w:val="0"/>
        <w:ind w:firstLine="480"/>
        <w:rPr>
          <w:rFonts w:ascii="Arial Narrow" w:hAnsi="Arial Narrow" w:cs="Arial Narrow"/>
          <w:bCs/>
        </w:rPr>
      </w:pPr>
      <w:r>
        <w:rPr>
          <w:rFonts w:hint="eastAsia" w:ascii="Arial Narrow" w:hAnsi="Arial Narrow" w:cs="Arial Narrow"/>
          <w:bCs/>
        </w:rPr>
        <w:t>（4）标准值的确定方法</w:t>
      </w:r>
    </w:p>
    <w:p>
      <w:pPr>
        <w:snapToGrid w:val="0"/>
        <w:ind w:firstLine="480"/>
        <w:rPr>
          <w:rFonts w:ascii="Arial Narrow" w:hAnsi="Arial Narrow" w:cs="Arial Narrow"/>
          <w:bCs/>
        </w:rPr>
      </w:pPr>
      <w:r>
        <w:rPr>
          <w:rFonts w:hint="eastAsia" w:ascii="Arial Narrow" w:hAnsi="Arial Narrow" w:cs="Arial Narrow"/>
          <w:bCs/>
        </w:rPr>
        <w:t>本次评价采用了计划标准、历史标准或经验标准来确定标准值。以预先制定的目标、计划、预算、定额等数据作为评价标准，或者参照同类指标的历史数据、经验数据确定标准值。</w:t>
      </w:r>
    </w:p>
    <w:p>
      <w:pPr>
        <w:snapToGrid w:val="0"/>
        <w:ind w:firstLine="482"/>
        <w:outlineLvl w:val="1"/>
        <w:rPr>
          <w:rFonts w:ascii="Arial Narrow" w:hAnsi="Arial Narrow" w:cs="Arial Narrow"/>
          <w:b/>
        </w:rPr>
      </w:pPr>
      <w:bookmarkStart w:id="48" w:name="_Toc7617"/>
      <w:r>
        <w:rPr>
          <w:rFonts w:hint="eastAsia" w:ascii="Arial Narrow" w:hAnsi="Arial Narrow" w:cs="Arial Narrow"/>
          <w:b/>
        </w:rPr>
        <w:t>（四）证据收集方式</w:t>
      </w:r>
      <w:bookmarkEnd w:id="48"/>
    </w:p>
    <w:p>
      <w:pPr>
        <w:snapToGrid w:val="0"/>
        <w:ind w:firstLine="480"/>
        <w:rPr>
          <w:rFonts w:ascii="Arial Narrow" w:hAnsi="Arial Narrow" w:cs="Arial Narrow"/>
          <w:bCs/>
        </w:rPr>
      </w:pPr>
      <w:bookmarkStart w:id="49" w:name="_Toc13985"/>
      <w:r>
        <w:rPr>
          <w:rFonts w:hint="eastAsia" w:ascii="Arial Narrow" w:hAnsi="Arial Narrow" w:cs="Arial Narrow"/>
          <w:bCs/>
        </w:rPr>
        <w:t>“惠民资金项目”绩效评价计划采取深入项目单位实地察看、面访、座谈、查阅相关资料、核查财务凭证等证据收集方法，获取大量高质量和准确可靠的数据信息，同时对项目实施相关机构进行访谈，发放调查问卷，收集绩效评价所需的基础性资料。</w:t>
      </w:r>
      <w:bookmarkEnd w:id="49"/>
    </w:p>
    <w:p>
      <w:pPr>
        <w:snapToGrid w:val="0"/>
        <w:ind w:firstLine="480"/>
        <w:rPr>
          <w:rFonts w:ascii="Arial Narrow" w:hAnsi="Arial Narrow" w:cs="Arial Narrow"/>
          <w:bCs/>
        </w:rPr>
      </w:pPr>
      <w:bookmarkStart w:id="50" w:name="_Toc26933"/>
      <w:r>
        <w:rPr>
          <w:rFonts w:hint="eastAsia" w:ascii="Arial Narrow" w:hAnsi="Arial Narrow" w:cs="Arial Narrow"/>
          <w:bCs/>
        </w:rPr>
        <w:t>1、评价信息资料的收集途径。评价小组前往项目实施单位，向项目负责人和财务人员收集相关资料文件，对与社区惠民资金项目相关的人员进行访谈或直接发放调查问卷采集项目信息。</w:t>
      </w:r>
      <w:bookmarkEnd w:id="50"/>
    </w:p>
    <w:p>
      <w:pPr>
        <w:snapToGrid w:val="0"/>
        <w:ind w:firstLine="480"/>
        <w:rPr>
          <w:rFonts w:ascii="Arial Narrow" w:hAnsi="Arial Narrow" w:cs="Arial Narrow"/>
          <w:bCs/>
        </w:rPr>
      </w:pPr>
      <w:bookmarkStart w:id="51" w:name="_Toc13780"/>
      <w:r>
        <w:rPr>
          <w:rFonts w:hint="eastAsia" w:ascii="Arial Narrow" w:hAnsi="Arial Narrow" w:cs="Arial Narrow"/>
          <w:bCs/>
        </w:rPr>
        <w:t>2、信息资料的验证方式。财务数据方面，评价小组在项目现场查阅社区惠民资金项目经费支出明细账及原始凭证，将汇总表与凭证明细进行核对，与项目相关人员进行资金使用情况的核实；项目实施方面，评价小组通过现场访谈、调查问卷的方式，从实施单位和被评价单位多方面了解，将了解的信息与收集的资料进行对比验证。</w:t>
      </w:r>
      <w:bookmarkEnd w:id="51"/>
    </w:p>
    <w:p>
      <w:pPr>
        <w:snapToGrid w:val="0"/>
        <w:ind w:firstLine="480"/>
        <w:rPr>
          <w:rFonts w:ascii="Arial Narrow" w:hAnsi="Arial Narrow" w:cs="Arial Narrow"/>
          <w:bCs/>
        </w:rPr>
      </w:pPr>
      <w:bookmarkStart w:id="52" w:name="_Toc26200"/>
      <w:r>
        <w:rPr>
          <w:rFonts w:hint="eastAsia" w:ascii="Arial Narrow" w:hAnsi="Arial Narrow" w:cs="Arial Narrow"/>
          <w:bCs/>
        </w:rPr>
        <w:t>3、调查访谈、现场查勘方式与安排。</w:t>
      </w:r>
      <w:r>
        <w:rPr>
          <w:rFonts w:hint="eastAsia" w:ascii="Arial Narrow" w:hAnsi="Arial Narrow" w:cs="Arial Narrow"/>
          <w:bCs/>
          <w:lang w:val="en-US" w:eastAsia="zh-CN"/>
        </w:rPr>
        <w:t>李娇、黄薪铭</w:t>
      </w:r>
      <w:r>
        <w:rPr>
          <w:rFonts w:hint="eastAsia" w:ascii="Arial Narrow" w:hAnsi="Arial Narrow" w:cs="Arial Narrow"/>
          <w:bCs/>
        </w:rPr>
        <w:t>在2018年5月</w:t>
      </w:r>
      <w:r>
        <w:rPr>
          <w:rFonts w:hint="eastAsia" w:ascii="Arial Narrow" w:hAnsi="Arial Narrow" w:cs="Arial Narrow"/>
          <w:bCs/>
          <w:lang w:val="en-US" w:eastAsia="zh-CN"/>
        </w:rPr>
        <w:t>8</w:t>
      </w:r>
      <w:r>
        <w:rPr>
          <w:rFonts w:hint="eastAsia" w:ascii="Arial Narrow" w:hAnsi="Arial Narrow" w:cs="Arial Narrow"/>
          <w:bCs/>
        </w:rPr>
        <w:t>日对社区惠民资金项目进行现场资料的收集和向负责人了解项目基本情况，</w:t>
      </w:r>
      <w:r>
        <w:rPr>
          <w:rFonts w:hint="eastAsia" w:ascii="Arial Narrow" w:hAnsi="Arial Narrow" w:cs="Arial Narrow"/>
          <w:bCs/>
          <w:lang w:val="en-US" w:eastAsia="zh-CN"/>
        </w:rPr>
        <w:t>李娇、黄薪铭、方梅</w:t>
      </w:r>
      <w:r>
        <w:rPr>
          <w:rFonts w:hint="eastAsia" w:ascii="Arial Narrow" w:hAnsi="Arial Narrow" w:cs="Arial Narrow"/>
          <w:bCs/>
        </w:rPr>
        <w:t>在2018年5月</w:t>
      </w:r>
      <w:r>
        <w:rPr>
          <w:rFonts w:hint="eastAsia" w:ascii="Arial Narrow" w:hAnsi="Arial Narrow" w:cs="Arial Narrow"/>
          <w:bCs/>
          <w:lang w:val="en-US" w:eastAsia="zh-CN"/>
        </w:rPr>
        <w:t>15</w:t>
      </w:r>
      <w:r>
        <w:rPr>
          <w:rFonts w:hint="eastAsia" w:ascii="Arial Narrow" w:hAnsi="Arial Narrow" w:cs="Arial Narrow"/>
          <w:bCs/>
        </w:rPr>
        <w:t>日对相关负责人进行访谈，考察项目实施成果并拍照留痕。</w:t>
      </w:r>
      <w:bookmarkEnd w:id="52"/>
    </w:p>
    <w:p>
      <w:pPr>
        <w:snapToGrid w:val="0"/>
        <w:ind w:firstLine="480"/>
        <w:rPr>
          <w:rFonts w:ascii="Arial Narrow" w:hAnsi="Arial Narrow" w:cs="Arial Narrow"/>
          <w:bCs/>
        </w:rPr>
      </w:pPr>
      <w:bookmarkStart w:id="53" w:name="_Toc1877"/>
      <w:r>
        <w:rPr>
          <w:rFonts w:hint="eastAsia" w:ascii="Arial Narrow" w:hAnsi="Arial Narrow" w:cs="Arial Narrow"/>
          <w:bCs/>
        </w:rPr>
        <w:t>4、调查问卷的制作与安排。调查问卷由绩效评价小组根据项目资料，结合绩效指标框架，针对项目实际情况，设计合理的调查问题，收集相关、有效的问卷信息，综合分析调查结果，便于对项目进行评价。评价小组根据统计抽样法从《</w:t>
      </w:r>
      <w:r>
        <w:rPr>
          <w:rFonts w:hint="eastAsia" w:ascii="Arial Narrow" w:hAnsi="Arial Narrow" w:cs="Arial Narrow"/>
          <w:bCs/>
          <w:lang w:val="en-US" w:eastAsia="zh-CN"/>
        </w:rPr>
        <w:t>武昌区杨园街2017年社区惠民项目资金计划汇总表</w:t>
      </w:r>
      <w:r>
        <w:rPr>
          <w:rFonts w:hint="eastAsia" w:ascii="Arial Narrow" w:hAnsi="Arial Narrow" w:cs="Arial Narrow"/>
          <w:bCs/>
        </w:rPr>
        <w:t>》列示的社区中，随机选取了</w:t>
      </w:r>
      <w:r>
        <w:rPr>
          <w:rFonts w:hint="eastAsia" w:ascii="Arial Narrow" w:hAnsi="Arial Narrow" w:cs="Arial Narrow"/>
          <w:bCs/>
          <w:lang w:val="en-US" w:eastAsia="zh-CN"/>
        </w:rPr>
        <w:t>几</w:t>
      </w:r>
      <w:r>
        <w:rPr>
          <w:rFonts w:hint="eastAsia" w:ascii="Arial Narrow" w:hAnsi="Arial Narrow" w:cs="Arial Narrow"/>
          <w:bCs/>
        </w:rPr>
        <w:t>个社区，向居民发放调查问卷。</w:t>
      </w:r>
      <w:bookmarkEnd w:id="53"/>
    </w:p>
    <w:p>
      <w:pPr>
        <w:snapToGrid w:val="0"/>
        <w:ind w:firstLine="482"/>
        <w:outlineLvl w:val="0"/>
        <w:rPr>
          <w:rFonts w:ascii="Arial Narrow" w:hAnsi="Arial Narrow" w:cs="Arial Narrow"/>
          <w:b/>
        </w:rPr>
      </w:pPr>
      <w:bookmarkStart w:id="54" w:name="_Toc8146"/>
      <w:r>
        <w:rPr>
          <w:rFonts w:ascii="Arial Narrow" w:hAnsi="Arial Narrow" w:cs="Arial Narrow"/>
          <w:b/>
        </w:rPr>
        <w:t>三、绩效分析</w:t>
      </w:r>
      <w:bookmarkEnd w:id="43"/>
      <w:bookmarkEnd w:id="44"/>
      <w:bookmarkEnd w:id="45"/>
      <w:bookmarkEnd w:id="46"/>
      <w:bookmarkEnd w:id="47"/>
      <w:bookmarkEnd w:id="54"/>
    </w:p>
    <w:p>
      <w:pPr>
        <w:ind w:firstLine="482"/>
        <w:outlineLvl w:val="1"/>
        <w:rPr>
          <w:rFonts w:ascii="Arial Narrow" w:hAnsi="Arial Narrow" w:cs="Arial Narrow"/>
          <w:b/>
        </w:rPr>
      </w:pPr>
      <w:bookmarkStart w:id="55" w:name="_Toc23252"/>
      <w:bookmarkStart w:id="56" w:name="_Toc2992"/>
      <w:bookmarkStart w:id="57" w:name="_Toc387957822"/>
      <w:bookmarkStart w:id="58" w:name="_Toc361304697"/>
      <w:bookmarkStart w:id="59" w:name="_Toc406666373"/>
      <w:bookmarkStart w:id="60" w:name="_Toc406668047"/>
      <w:bookmarkStart w:id="61" w:name="_Toc361302034"/>
      <w:r>
        <w:rPr>
          <w:rFonts w:ascii="Arial Narrow" w:hAnsi="Arial Narrow" w:cs="Arial Narrow"/>
          <w:b/>
        </w:rPr>
        <w:t>（一）项目</w:t>
      </w:r>
      <w:bookmarkStart w:id="62" w:name="_Toc394181010"/>
      <w:r>
        <w:rPr>
          <w:rFonts w:ascii="Arial Narrow" w:hAnsi="Arial Narrow" w:cs="Arial Narrow"/>
          <w:b/>
        </w:rPr>
        <w:t>投入（1</w:t>
      </w:r>
      <w:r>
        <w:rPr>
          <w:rFonts w:hint="eastAsia" w:ascii="Arial Narrow" w:hAnsi="Arial Narrow" w:cs="Arial Narrow"/>
          <w:b/>
          <w:lang w:val="en-US" w:eastAsia="zh-CN"/>
        </w:rPr>
        <w:t>4</w:t>
      </w:r>
      <w:r>
        <w:rPr>
          <w:rFonts w:ascii="Arial Narrow" w:hAnsi="Arial Narrow" w:cs="Arial Narrow"/>
          <w:b/>
        </w:rPr>
        <w:t>分）</w:t>
      </w:r>
      <w:bookmarkEnd w:id="55"/>
      <w:bookmarkEnd w:id="56"/>
      <w:bookmarkEnd w:id="62"/>
    </w:p>
    <w:p>
      <w:pPr>
        <w:snapToGrid w:val="0"/>
        <w:ind w:firstLine="480"/>
        <w:rPr>
          <w:rFonts w:ascii="Arial Narrow" w:hAnsi="Arial Narrow" w:cs="Arial Narrow"/>
        </w:rPr>
      </w:pPr>
      <w:bookmarkStart w:id="63" w:name="_Toc394490596"/>
      <w:bookmarkStart w:id="64" w:name="_Toc394181009"/>
      <w:r>
        <w:rPr>
          <w:rFonts w:ascii="Arial Narrow" w:hAnsi="Arial Narrow" w:cs="Arial Narrow"/>
        </w:rPr>
        <w:t>根据评价原则，项目投入评价得分为1</w:t>
      </w:r>
      <w:r>
        <w:rPr>
          <w:rFonts w:hint="eastAsia" w:ascii="Arial Narrow" w:hAnsi="Arial Narrow" w:cs="Arial Narrow"/>
          <w:lang w:val="en-US" w:eastAsia="zh-CN"/>
        </w:rPr>
        <w:t>2</w:t>
      </w:r>
      <w:r>
        <w:rPr>
          <w:rFonts w:ascii="Arial Narrow" w:hAnsi="Arial Narrow" w:cs="Arial Narrow"/>
        </w:rPr>
        <w:t>分，评价结果为</w:t>
      </w:r>
      <w:r>
        <w:rPr>
          <w:rFonts w:hint="eastAsia" w:ascii="Arial Narrow" w:hAnsi="Arial Narrow" w:cs="Arial Narrow"/>
          <w:lang w:val="en-US" w:eastAsia="zh-CN"/>
        </w:rPr>
        <w:t>良</w:t>
      </w:r>
      <w:r>
        <w:rPr>
          <w:rFonts w:ascii="Arial Narrow" w:hAnsi="Arial Narrow" w:cs="Arial Narrow"/>
        </w:rPr>
        <w:t>。</w:t>
      </w:r>
      <w:bookmarkEnd w:id="63"/>
      <w:bookmarkEnd w:id="64"/>
      <w:bookmarkStart w:id="65" w:name="_Toc394490597"/>
    </w:p>
    <w:p>
      <w:pPr>
        <w:snapToGrid w:val="0"/>
        <w:ind w:firstLine="480"/>
        <w:jc w:val="center"/>
        <w:rPr>
          <w:rFonts w:hint="eastAsia" w:ascii="Arial Narrow" w:hAnsi="Arial Narrow" w:eastAsia="仿宋_GB2312" w:cs="Arial Narrow"/>
          <w:lang w:eastAsia="zh-CN"/>
        </w:rPr>
      </w:pPr>
      <w:r>
        <w:rPr>
          <w:rFonts w:hint="eastAsia" w:ascii="Arial Narrow" w:hAnsi="Arial Narrow" w:eastAsia="仿宋_GB2312" w:cs="Arial Narrow"/>
          <w:lang w:eastAsia="zh-CN"/>
        </w:rPr>
        <w:drawing>
          <wp:inline distT="0" distB="0" distL="114300" distR="114300">
            <wp:extent cx="4496435" cy="2762885"/>
            <wp:effectExtent l="0" t="0" r="18415" b="18415"/>
            <wp:docPr id="10" name="图片 10" descr="投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投入"/>
                    <pic:cNvPicPr>
                      <a:picLocks noChangeAspect="1"/>
                    </pic:cNvPicPr>
                  </pic:nvPicPr>
                  <pic:blipFill>
                    <a:blip r:embed="rId23"/>
                    <a:stretch>
                      <a:fillRect/>
                    </a:stretch>
                  </pic:blipFill>
                  <pic:spPr>
                    <a:xfrm>
                      <a:off x="0" y="0"/>
                      <a:ext cx="4496435" cy="2762885"/>
                    </a:xfrm>
                    <a:prstGeom prst="rect">
                      <a:avLst/>
                    </a:prstGeom>
                  </pic:spPr>
                </pic:pic>
              </a:graphicData>
            </a:graphic>
          </wp:inline>
        </w:drawing>
      </w:r>
    </w:p>
    <w:p>
      <w:pPr>
        <w:snapToGrid w:val="0"/>
        <w:ind w:firstLine="480"/>
        <w:rPr>
          <w:rFonts w:ascii="Arial Narrow" w:hAnsi="Arial Narrow" w:cs="Arial Narrow"/>
          <w:highlight w:val="yellow"/>
        </w:rPr>
      </w:pPr>
      <w:r>
        <w:rPr>
          <w:rFonts w:ascii="Arial Narrow" w:hAnsi="Arial Narrow" w:cs="Arial Narrow"/>
        </w:rPr>
        <w:t>投入指标主要评价项目立项、资金落实的实际情况。对于该项的评价，评价小组采用卷宗研究的方式，对资料进行收集、整理和分析，查看了项目立项的相关资料、预算批复文件、资金支出明细账等资料，对项目投入涉及的指标进行打分，并逐级加权计算结果。经过综合计分，投入指标得分</w:t>
      </w:r>
      <w:r>
        <w:rPr>
          <w:rFonts w:ascii="Arial Narrow" w:hAnsi="Arial Narrow" w:cs="Arial Narrow"/>
          <w:color w:val="auto"/>
          <w:highlight w:val="none"/>
        </w:rPr>
        <w:t>为1</w:t>
      </w:r>
      <w:r>
        <w:rPr>
          <w:rFonts w:hint="eastAsia" w:ascii="Arial Narrow" w:hAnsi="Arial Narrow" w:cs="Arial Narrow"/>
          <w:color w:val="auto"/>
          <w:highlight w:val="none"/>
          <w:lang w:val="en-US" w:eastAsia="zh-CN"/>
        </w:rPr>
        <w:t>2</w:t>
      </w:r>
      <w:r>
        <w:rPr>
          <w:rFonts w:ascii="Arial Narrow" w:hAnsi="Arial Narrow" w:cs="Arial Narrow"/>
          <w:color w:val="auto"/>
          <w:highlight w:val="none"/>
        </w:rPr>
        <w:t>分，评价等级为</w:t>
      </w:r>
      <w:r>
        <w:rPr>
          <w:rFonts w:hint="eastAsia" w:ascii="Arial Narrow" w:hAnsi="Arial Narrow" w:cs="Arial Narrow"/>
          <w:color w:val="auto"/>
          <w:highlight w:val="none"/>
          <w:lang w:val="en-US" w:eastAsia="zh-CN"/>
        </w:rPr>
        <w:t>良</w:t>
      </w:r>
      <w:r>
        <w:rPr>
          <w:rFonts w:ascii="Arial Narrow" w:hAnsi="Arial Narrow" w:cs="Arial Narrow"/>
          <w:color w:val="auto"/>
          <w:highlight w:val="none"/>
        </w:rPr>
        <w:t>。</w:t>
      </w:r>
    </w:p>
    <w:bookmarkEnd w:id="65"/>
    <w:p>
      <w:pPr>
        <w:pStyle w:val="39"/>
        <w:snapToGrid w:val="0"/>
        <w:ind w:firstLine="482"/>
        <w:rPr>
          <w:rFonts w:ascii="Arial Narrow" w:hAnsi="Arial Narrow" w:cs="Arial Narrow"/>
          <w:b/>
          <w:bCs/>
        </w:rPr>
      </w:pPr>
      <w:r>
        <w:rPr>
          <w:rFonts w:ascii="Arial Narrow" w:hAnsi="Arial Narrow" w:cs="Arial Narrow"/>
          <w:b/>
          <w:bCs/>
        </w:rPr>
        <w:t>1、项目立项（</w:t>
      </w:r>
      <w:r>
        <w:rPr>
          <w:rFonts w:hint="eastAsia" w:ascii="Arial Narrow" w:hAnsi="Arial Narrow" w:cs="Arial Narrow"/>
          <w:b/>
          <w:bCs/>
          <w:lang w:val="en-US" w:eastAsia="zh-CN"/>
        </w:rPr>
        <w:t>8</w:t>
      </w:r>
      <w:r>
        <w:rPr>
          <w:rFonts w:ascii="Arial Narrow" w:hAnsi="Arial Narrow" w:cs="Arial Narrow"/>
          <w:b/>
          <w:bCs/>
          <w:highlight w:val="none"/>
        </w:rPr>
        <w:t>分）</w:t>
      </w:r>
    </w:p>
    <w:p>
      <w:pPr>
        <w:snapToGrid w:val="0"/>
        <w:ind w:firstLine="480"/>
        <w:rPr>
          <w:rFonts w:ascii="Arial Narrow" w:hAnsi="Arial Narrow" w:cs="Arial Narrow"/>
          <w:highlight w:val="yellow"/>
        </w:rPr>
      </w:pPr>
      <w:r>
        <w:rPr>
          <w:rFonts w:ascii="Arial Narrow" w:hAnsi="Arial Narrow" w:cs="Arial Narrow"/>
        </w:rPr>
        <w:t>该问题主要从项目立项规范性</w:t>
      </w:r>
      <w:r>
        <w:rPr>
          <w:rFonts w:hint="eastAsia" w:ascii="Arial Narrow" w:hAnsi="Arial Narrow" w:cs="Arial Narrow"/>
          <w:lang w:val="en-US" w:eastAsia="zh-CN"/>
        </w:rPr>
        <w:t>和</w:t>
      </w:r>
      <w:r>
        <w:rPr>
          <w:rFonts w:ascii="Arial Narrow" w:hAnsi="Arial Narrow" w:cs="Arial Narrow"/>
        </w:rPr>
        <w:t>绩效目标合理性</w:t>
      </w:r>
      <w:r>
        <w:rPr>
          <w:rFonts w:hint="eastAsia" w:ascii="Arial Narrow" w:hAnsi="Arial Narrow" w:cs="Arial Narrow"/>
          <w:lang w:val="en-US" w:eastAsia="zh-CN"/>
        </w:rPr>
        <w:t>两</w:t>
      </w:r>
      <w:r>
        <w:rPr>
          <w:rFonts w:ascii="Arial Narrow" w:hAnsi="Arial Narrow" w:cs="Arial Narrow"/>
        </w:rPr>
        <w:t>个方面具体评价。反映出项目立项的规范情况；项目绩效目标与项目实施的相符情况；项目绩效指标的可衡量性。该项指标评</w:t>
      </w:r>
      <w:r>
        <w:rPr>
          <w:rFonts w:ascii="Arial Narrow" w:hAnsi="Arial Narrow" w:cs="Arial Narrow"/>
          <w:highlight w:val="none"/>
        </w:rPr>
        <w:t>价得分为</w:t>
      </w:r>
      <w:r>
        <w:rPr>
          <w:rFonts w:hint="eastAsia" w:ascii="Arial Narrow" w:hAnsi="Arial Narrow" w:cs="Arial Narrow"/>
          <w:highlight w:val="none"/>
          <w:lang w:val="en-US" w:eastAsia="zh-CN"/>
        </w:rPr>
        <w:t>6</w:t>
      </w:r>
      <w:r>
        <w:rPr>
          <w:rFonts w:ascii="Arial Narrow" w:hAnsi="Arial Narrow" w:cs="Arial Narrow"/>
          <w:highlight w:val="none"/>
        </w:rPr>
        <w:t>分，评价结果为</w:t>
      </w:r>
      <w:r>
        <w:rPr>
          <w:rFonts w:hint="eastAsia" w:ascii="Arial Narrow" w:hAnsi="Arial Narrow" w:cs="Arial Narrow"/>
          <w:highlight w:val="none"/>
          <w:lang w:val="en-US" w:eastAsia="zh-CN"/>
        </w:rPr>
        <w:t>良</w:t>
      </w:r>
      <w:r>
        <w:rPr>
          <w:rFonts w:ascii="Arial Narrow" w:hAnsi="Arial Narrow" w:cs="Arial Narrow"/>
          <w:highlight w:val="none"/>
        </w:rPr>
        <w:t>。</w:t>
      </w:r>
    </w:p>
    <w:p>
      <w:pPr>
        <w:snapToGrid w:val="0"/>
        <w:ind w:firstLine="480"/>
        <w:rPr>
          <w:rFonts w:ascii="Arial Narrow" w:hAnsi="Arial Narrow" w:cs="Arial Narrow"/>
        </w:rPr>
      </w:pPr>
      <w:r>
        <w:rPr>
          <w:rFonts w:ascii="Arial Narrow" w:hAnsi="Arial Narrow" w:cs="Arial Narrow"/>
        </w:rPr>
        <w:t>（1）项目立项规范性，指项目的申请、设立过程是否符合中央、国务院、省委、省政府的相关要求，用以反映和考核项目立项的规范情况。</w:t>
      </w:r>
      <w:r>
        <w:rPr>
          <w:rFonts w:hint="eastAsia" w:ascii="Arial Narrow" w:hAnsi="Arial Narrow" w:cs="Arial Narrow"/>
        </w:rPr>
        <w:t>《杨园街社区惠民项目资金使用管理实施方案》以“四民工作法”的主要内容为指导思想，对惠民项目意见收集、项目确定、公布等各阶段工作进行规定。项目符合相关法规决策，在实施的过程中没有发生重大调整。</w:t>
      </w:r>
    </w:p>
    <w:p>
      <w:pPr>
        <w:snapToGrid w:val="0"/>
        <w:ind w:firstLine="480"/>
        <w:rPr>
          <w:rFonts w:hint="eastAsia" w:ascii="Arial Narrow" w:hAnsi="Arial Narrow" w:eastAsia="仿宋_GB2312" w:cs="Arial Narrow"/>
          <w:highlight w:val="yellow"/>
          <w:lang w:eastAsia="zh-CN"/>
        </w:rPr>
      </w:pPr>
      <w:r>
        <w:rPr>
          <w:rFonts w:ascii="Arial Narrow" w:hAnsi="Arial Narrow" w:cs="Arial Narrow"/>
        </w:rPr>
        <w:t>（2）绩效目标合理性，</w:t>
      </w:r>
      <w:r>
        <w:rPr>
          <w:rFonts w:hint="eastAsia" w:ascii="Arial Narrow" w:hAnsi="Arial Narrow" w:cs="Arial Narrow"/>
        </w:rPr>
        <w:t>项目所设定的绩效目标是否依据</w:t>
      </w:r>
      <w:r>
        <w:rPr>
          <w:rFonts w:hint="eastAsia" w:ascii="Arial Narrow" w:hAnsi="Arial Narrow" w:cs="Arial Narrow"/>
          <w:highlight w:val="none"/>
        </w:rPr>
        <w:t>充分，是否符合客观实际，用以反映和考核项目绩效目标与项目实施的相符情况。评价小组经过查阅</w:t>
      </w:r>
      <w:r>
        <w:rPr>
          <w:rFonts w:hint="eastAsia" w:ascii="Arial Narrow" w:hAnsi="Arial Narrow" w:cs="Arial Narrow"/>
          <w:highlight w:val="none"/>
          <w:lang w:eastAsia="zh-CN"/>
        </w:rPr>
        <w:t>《</w:t>
      </w:r>
      <w:r>
        <w:rPr>
          <w:rFonts w:hint="eastAsia" w:ascii="Arial Narrow" w:hAnsi="Arial Narrow" w:cs="Arial Narrow"/>
          <w:highlight w:val="none"/>
          <w:lang w:val="en-US" w:eastAsia="zh-CN"/>
        </w:rPr>
        <w:t>武昌区杨园街2017年社区惠民项目资金计划汇总表</w:t>
      </w:r>
      <w:r>
        <w:rPr>
          <w:rFonts w:hint="eastAsia" w:ascii="Arial Narrow" w:hAnsi="Arial Narrow" w:cs="Arial Narrow"/>
          <w:highlight w:val="none"/>
          <w:lang w:eastAsia="zh-CN"/>
        </w:rPr>
        <w:t>》</w:t>
      </w:r>
      <w:r>
        <w:rPr>
          <w:rFonts w:hint="eastAsia" w:ascii="Arial Narrow" w:hAnsi="Arial Narrow" w:cs="Arial Narrow"/>
          <w:highlight w:val="none"/>
          <w:lang w:val="en-US" w:eastAsia="zh-CN"/>
        </w:rPr>
        <w:t>等</w:t>
      </w:r>
      <w:r>
        <w:rPr>
          <w:rFonts w:ascii="Arial Narrow" w:hAnsi="Arial Narrow" w:cs="Arial Narrow"/>
          <w:highlight w:val="none"/>
        </w:rPr>
        <w:t>文件内容可知，</w:t>
      </w:r>
      <w:r>
        <w:rPr>
          <w:rFonts w:hint="eastAsia" w:ascii="Arial Narrow" w:hAnsi="Arial Narrow" w:cs="Arial Narrow"/>
          <w:highlight w:val="none"/>
        </w:rPr>
        <w:t>项目实施单位围绕社区服务、社区活动、社区环境改造、社区管理四类工作制定了年度目标，目标符合目标管理规范 ，但未设立清晰、合理、可衡量的</w:t>
      </w:r>
      <w:r>
        <w:rPr>
          <w:rFonts w:hint="eastAsia" w:ascii="Arial Narrow" w:hAnsi="Arial Narrow" w:cs="Arial Narrow"/>
          <w:highlight w:val="none"/>
          <w:lang w:val="en-US" w:eastAsia="zh-CN"/>
        </w:rPr>
        <w:t>绩</w:t>
      </w:r>
      <w:r>
        <w:rPr>
          <w:rFonts w:hint="eastAsia" w:ascii="Arial Narrow" w:hAnsi="Arial Narrow" w:cs="Arial Narrow"/>
          <w:highlight w:val="none"/>
        </w:rPr>
        <w:t>效指标</w:t>
      </w:r>
      <w:r>
        <w:rPr>
          <w:rFonts w:hint="eastAsia" w:ascii="Arial Narrow" w:hAnsi="Arial Narrow" w:cs="Arial Narrow"/>
          <w:highlight w:val="none"/>
          <w:lang w:eastAsia="zh-CN"/>
        </w:rPr>
        <w:t>，根据评分标准，扣2分。</w:t>
      </w:r>
    </w:p>
    <w:p>
      <w:pPr>
        <w:snapToGrid w:val="0"/>
        <w:ind w:firstLine="482"/>
        <w:rPr>
          <w:rFonts w:ascii="Arial Narrow" w:hAnsi="Arial Narrow" w:cs="Arial Narrow"/>
          <w:b/>
          <w:bCs/>
          <w:highlight w:val="none"/>
        </w:rPr>
      </w:pPr>
      <w:r>
        <w:rPr>
          <w:rFonts w:ascii="Arial Narrow" w:hAnsi="Arial Narrow" w:cs="Arial Narrow"/>
          <w:b/>
          <w:bCs/>
        </w:rPr>
        <w:t xml:space="preserve"> 2、资金落</w:t>
      </w:r>
      <w:r>
        <w:rPr>
          <w:rFonts w:ascii="Arial Narrow" w:hAnsi="Arial Narrow" w:cs="Arial Narrow"/>
          <w:b/>
          <w:bCs/>
          <w:highlight w:val="none"/>
        </w:rPr>
        <w:t>实（</w:t>
      </w:r>
      <w:r>
        <w:rPr>
          <w:rFonts w:hint="eastAsia" w:ascii="Arial Narrow" w:hAnsi="Arial Narrow" w:cs="Arial Narrow"/>
          <w:b/>
          <w:bCs/>
          <w:highlight w:val="none"/>
          <w:lang w:val="en-US" w:eastAsia="zh-CN"/>
        </w:rPr>
        <w:t>6</w:t>
      </w:r>
      <w:r>
        <w:rPr>
          <w:rFonts w:ascii="Arial Narrow" w:hAnsi="Arial Narrow" w:cs="Arial Narrow"/>
          <w:b/>
          <w:bCs/>
          <w:highlight w:val="none"/>
        </w:rPr>
        <w:t>分）</w:t>
      </w:r>
    </w:p>
    <w:bookmarkEnd w:id="57"/>
    <w:bookmarkEnd w:id="58"/>
    <w:bookmarkEnd w:id="59"/>
    <w:bookmarkEnd w:id="60"/>
    <w:bookmarkEnd w:id="61"/>
    <w:p>
      <w:pPr>
        <w:snapToGrid w:val="0"/>
        <w:ind w:firstLine="480"/>
        <w:rPr>
          <w:rFonts w:ascii="Arial Narrow" w:hAnsi="Arial Narrow" w:cs="Arial Narrow"/>
          <w:highlight w:val="none"/>
        </w:rPr>
      </w:pPr>
      <w:bookmarkStart w:id="66" w:name="_Toc11787"/>
      <w:bookmarkStart w:id="67" w:name="_Toc361302036"/>
      <w:bookmarkStart w:id="68" w:name="_Toc387957823"/>
      <w:bookmarkStart w:id="69" w:name="_Toc406668048"/>
      <w:bookmarkStart w:id="70" w:name="_Toc361304699"/>
      <w:bookmarkStart w:id="71" w:name="_Toc406666374"/>
      <w:r>
        <w:rPr>
          <w:rFonts w:ascii="Arial Narrow" w:hAnsi="Arial Narrow" w:cs="Arial Narrow"/>
          <w:highlight w:val="none"/>
        </w:rPr>
        <w:t>该问题主要考察资金到位率及到位及时率，反映项目资金落实情况对项目实施的保障程度、资金落实的及时性程度。该项指标评价得分为</w:t>
      </w:r>
      <w:r>
        <w:rPr>
          <w:rFonts w:hint="eastAsia" w:ascii="Arial Narrow" w:hAnsi="Arial Narrow" w:cs="Arial Narrow"/>
          <w:highlight w:val="none"/>
          <w:lang w:val="en-US" w:eastAsia="zh-CN"/>
        </w:rPr>
        <w:t>6</w:t>
      </w:r>
      <w:r>
        <w:rPr>
          <w:rFonts w:ascii="Arial Narrow" w:hAnsi="Arial Narrow" w:cs="Arial Narrow"/>
          <w:highlight w:val="none"/>
        </w:rPr>
        <w:t>分，评价结果为优。</w:t>
      </w:r>
    </w:p>
    <w:p>
      <w:pPr>
        <w:snapToGrid w:val="0"/>
        <w:ind w:firstLine="480"/>
        <w:rPr>
          <w:rFonts w:ascii="Arial Narrow" w:hAnsi="Arial Narrow" w:cs="Arial Narrow"/>
          <w:highlight w:val="none"/>
        </w:rPr>
      </w:pPr>
      <w:r>
        <w:rPr>
          <w:rFonts w:ascii="Arial Narrow" w:hAnsi="Arial Narrow" w:cs="Arial Narrow"/>
          <w:highlight w:val="none"/>
        </w:rPr>
        <w:t>（1）资金到位率，指实际到位资金与计划投入资金的比率，用以反映和考核资金落实情况对项目实施的总体保障程度。评价小组采用现场核实的方式，查看了</w:t>
      </w:r>
      <w:r>
        <w:rPr>
          <w:rFonts w:hint="eastAsia" w:ascii="Arial Narrow" w:hAnsi="Arial Narrow" w:cs="Arial Narrow"/>
          <w:highlight w:val="none"/>
        </w:rPr>
        <w:t>《关于武昌区人民政府</w:t>
      </w:r>
      <w:r>
        <w:rPr>
          <w:rFonts w:hint="eastAsia" w:ascii="Arial Narrow" w:hAnsi="Arial Narrow" w:cs="Arial Narrow"/>
          <w:highlight w:val="none"/>
          <w:lang w:val="en-US" w:eastAsia="zh-CN"/>
        </w:rPr>
        <w:t>杨园街</w:t>
      </w:r>
      <w:r>
        <w:rPr>
          <w:rFonts w:hint="eastAsia" w:ascii="Arial Narrow" w:hAnsi="Arial Narrow" w:cs="Arial Narrow"/>
          <w:highlight w:val="none"/>
        </w:rPr>
        <w:t>办事处2017年部门预算的批复》</w:t>
      </w:r>
      <w:r>
        <w:rPr>
          <w:rFonts w:ascii="Arial Narrow" w:hAnsi="Arial Narrow" w:cs="Arial Narrow"/>
          <w:highlight w:val="none"/>
        </w:rPr>
        <w:t>，项目计划投入资金</w:t>
      </w:r>
      <w:r>
        <w:rPr>
          <w:rFonts w:hint="eastAsia" w:ascii="Arial Narrow" w:hAnsi="Arial Narrow" w:cs="Arial Narrow"/>
          <w:highlight w:val="none"/>
          <w:lang w:val="en-US" w:eastAsia="zh-CN"/>
        </w:rPr>
        <w:t>330</w:t>
      </w:r>
      <w:r>
        <w:rPr>
          <w:rFonts w:ascii="Arial Narrow" w:hAnsi="Arial Narrow" w:cs="Arial Narrow"/>
          <w:highlight w:val="none"/>
        </w:rPr>
        <w:t>万元，实际预算资金</w:t>
      </w:r>
      <w:r>
        <w:rPr>
          <w:rFonts w:hint="eastAsia" w:ascii="Arial Narrow" w:hAnsi="Arial Narrow" w:cs="Arial Narrow"/>
          <w:highlight w:val="none"/>
          <w:lang w:val="en-US" w:eastAsia="zh-CN"/>
        </w:rPr>
        <w:t>330</w:t>
      </w:r>
      <w:r>
        <w:rPr>
          <w:rFonts w:ascii="Arial Narrow" w:hAnsi="Arial Narrow" w:cs="Arial Narrow"/>
          <w:highlight w:val="none"/>
        </w:rPr>
        <w:t>万元，资金到位率100%。</w:t>
      </w:r>
    </w:p>
    <w:p>
      <w:pPr>
        <w:snapToGrid w:val="0"/>
        <w:ind w:firstLine="480"/>
        <w:rPr>
          <w:rFonts w:ascii="Arial Narrow" w:hAnsi="Arial Narrow" w:cs="Arial Narrow"/>
          <w:highlight w:val="none"/>
        </w:rPr>
      </w:pPr>
      <w:r>
        <w:rPr>
          <w:rFonts w:ascii="Arial Narrow" w:hAnsi="Arial Narrow" w:cs="Arial Narrow"/>
          <w:highlight w:val="none"/>
        </w:rPr>
        <w:t>（2）到位及时率。指的是及时到位资金与应到位资金的比率，用以反映和考核资金落实的及时性程度。评价小组通过查看</w:t>
      </w:r>
      <w:r>
        <w:rPr>
          <w:rFonts w:hint="eastAsia" w:ascii="Arial Narrow" w:hAnsi="Arial Narrow" w:cs="Arial Narrow"/>
          <w:highlight w:val="none"/>
        </w:rPr>
        <w:t>《关于武昌区人民政府</w:t>
      </w:r>
      <w:r>
        <w:rPr>
          <w:rFonts w:hint="eastAsia" w:ascii="Arial Narrow" w:hAnsi="Arial Narrow" w:cs="Arial Narrow"/>
          <w:highlight w:val="none"/>
          <w:lang w:val="en-US" w:eastAsia="zh-CN"/>
        </w:rPr>
        <w:t>杨园街</w:t>
      </w:r>
      <w:r>
        <w:rPr>
          <w:rFonts w:hint="eastAsia" w:ascii="Arial Narrow" w:hAnsi="Arial Narrow" w:cs="Arial Narrow"/>
          <w:highlight w:val="none"/>
        </w:rPr>
        <w:t>办事处2017年部门预算的批复》</w:t>
      </w:r>
      <w:r>
        <w:rPr>
          <w:rFonts w:ascii="Arial Narrow" w:hAnsi="Arial Narrow" w:cs="Arial Narrow"/>
          <w:highlight w:val="none"/>
        </w:rPr>
        <w:t>了解到，武昌区财政局于201</w:t>
      </w:r>
      <w:r>
        <w:rPr>
          <w:rFonts w:hint="eastAsia" w:ascii="Arial Narrow" w:hAnsi="Arial Narrow" w:cs="Arial Narrow"/>
          <w:highlight w:val="none"/>
        </w:rPr>
        <w:t>7年初下</w:t>
      </w:r>
      <w:r>
        <w:rPr>
          <w:rFonts w:ascii="Arial Narrow" w:hAnsi="Arial Narrow" w:cs="Arial Narrow"/>
          <w:highlight w:val="none"/>
        </w:rPr>
        <w:t>达预算批复，资金能够及时到位，到位及时率100%。</w:t>
      </w:r>
    </w:p>
    <w:p>
      <w:pPr>
        <w:ind w:firstLine="482"/>
        <w:outlineLvl w:val="1"/>
        <w:rPr>
          <w:rFonts w:ascii="Arial Narrow" w:hAnsi="Arial Narrow" w:cs="Arial Narrow"/>
          <w:b/>
        </w:rPr>
      </w:pPr>
      <w:bookmarkStart w:id="72" w:name="_Toc13915"/>
      <w:r>
        <w:rPr>
          <w:rFonts w:ascii="Arial Narrow" w:hAnsi="Arial Narrow" w:cs="Arial Narrow"/>
          <w:b/>
        </w:rPr>
        <w:t>（二）项目过程（2</w:t>
      </w:r>
      <w:r>
        <w:rPr>
          <w:rFonts w:hint="eastAsia" w:ascii="Arial Narrow" w:hAnsi="Arial Narrow" w:cs="Arial Narrow"/>
          <w:b/>
          <w:lang w:val="en-US" w:eastAsia="zh-CN"/>
        </w:rPr>
        <w:t>2</w:t>
      </w:r>
      <w:r>
        <w:rPr>
          <w:rFonts w:ascii="Arial Narrow" w:hAnsi="Arial Narrow" w:cs="Arial Narrow"/>
          <w:b/>
        </w:rPr>
        <w:t>分）</w:t>
      </w:r>
      <w:bookmarkEnd w:id="66"/>
      <w:bookmarkEnd w:id="72"/>
    </w:p>
    <w:p>
      <w:pPr>
        <w:snapToGrid w:val="0"/>
        <w:ind w:firstLine="480"/>
        <w:rPr>
          <w:rFonts w:ascii="Arial Narrow" w:hAnsi="Arial Narrow" w:cs="Arial Narrow"/>
        </w:rPr>
      </w:pPr>
      <w:bookmarkStart w:id="73" w:name="_Toc394490599"/>
      <w:bookmarkStart w:id="74" w:name="_Toc394181012"/>
      <w:r>
        <w:rPr>
          <w:rFonts w:ascii="Arial Narrow" w:hAnsi="Arial Narrow" w:cs="Arial Narrow"/>
        </w:rPr>
        <w:t>根据评价原则，项目过程得分为</w:t>
      </w:r>
      <w:r>
        <w:rPr>
          <w:rFonts w:hint="eastAsia" w:ascii="Arial Narrow" w:hAnsi="Arial Narrow" w:cs="Arial Narrow"/>
          <w:lang w:val="en-US" w:eastAsia="zh-CN"/>
        </w:rPr>
        <w:t>20</w:t>
      </w:r>
      <w:r>
        <w:rPr>
          <w:rFonts w:ascii="Arial Narrow" w:hAnsi="Arial Narrow" w:cs="Arial Narrow"/>
        </w:rPr>
        <w:t>分，评价结果为优。</w:t>
      </w:r>
      <w:bookmarkEnd w:id="73"/>
      <w:bookmarkEnd w:id="74"/>
    </w:p>
    <w:p>
      <w:pPr>
        <w:snapToGrid w:val="0"/>
        <w:ind w:firstLine="480"/>
        <w:jc w:val="center"/>
        <w:rPr>
          <w:rFonts w:hint="eastAsia" w:ascii="Arial Narrow" w:hAnsi="Arial Narrow" w:eastAsia="仿宋_GB2312" w:cs="Arial Narrow"/>
          <w:lang w:eastAsia="zh-CN"/>
        </w:rPr>
      </w:pPr>
      <w:r>
        <w:rPr>
          <w:rFonts w:hint="eastAsia" w:ascii="Arial Narrow" w:hAnsi="Arial Narrow" w:eastAsia="仿宋_GB2312" w:cs="Arial Narrow"/>
          <w:lang w:eastAsia="zh-CN"/>
        </w:rPr>
        <w:drawing>
          <wp:inline distT="0" distB="0" distL="114300" distR="114300">
            <wp:extent cx="4420235" cy="2600960"/>
            <wp:effectExtent l="0" t="0" r="18415" b="8890"/>
            <wp:docPr id="11" name="图片 11" descr="过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过程"/>
                    <pic:cNvPicPr>
                      <a:picLocks noChangeAspect="1"/>
                    </pic:cNvPicPr>
                  </pic:nvPicPr>
                  <pic:blipFill>
                    <a:blip r:embed="rId24"/>
                    <a:stretch>
                      <a:fillRect/>
                    </a:stretch>
                  </pic:blipFill>
                  <pic:spPr>
                    <a:xfrm>
                      <a:off x="0" y="0"/>
                      <a:ext cx="4420235" cy="2600960"/>
                    </a:xfrm>
                    <a:prstGeom prst="rect">
                      <a:avLst/>
                    </a:prstGeom>
                  </pic:spPr>
                </pic:pic>
              </a:graphicData>
            </a:graphic>
          </wp:inline>
        </w:drawing>
      </w:r>
    </w:p>
    <w:p>
      <w:pPr>
        <w:snapToGrid w:val="0"/>
        <w:ind w:firstLine="480"/>
        <w:rPr>
          <w:rFonts w:ascii="Arial Narrow" w:hAnsi="Arial Narrow" w:cs="Arial Narrow"/>
        </w:rPr>
      </w:pPr>
      <w:r>
        <w:rPr>
          <w:rFonts w:ascii="Arial Narrow" w:hAnsi="Arial Narrow" w:cs="Arial Narrow"/>
        </w:rPr>
        <w:t>过程指标主要从业务管理、财务管理两个方面来具体评价；主要考核项目业务管理制度的健全性、制度执行的有效性和项目质量的可控性，财务管理制度的健全性、资金使用的合规性及财务监控的有效性。对于该项的评价，评价小组主要采取了卷宗研究、现场访谈等方式进行资料收集、整理、核实和分析，收集了项目实施单位的业务管理制度、财务管理制度、项目施工合同、验收资料等相关文件，对项目过程涉及的指标进行打分，并逐级加权计算结果。经过综合计分，过程指标得分为</w:t>
      </w:r>
      <w:r>
        <w:rPr>
          <w:rFonts w:hint="eastAsia" w:ascii="Arial Narrow" w:hAnsi="Arial Narrow" w:cs="Arial Narrow"/>
        </w:rPr>
        <w:t>2</w:t>
      </w:r>
      <w:r>
        <w:rPr>
          <w:rFonts w:hint="eastAsia" w:ascii="Arial Narrow" w:hAnsi="Arial Narrow" w:cs="Arial Narrow"/>
          <w:lang w:val="en-US" w:eastAsia="zh-CN"/>
        </w:rPr>
        <w:t>0</w:t>
      </w:r>
      <w:r>
        <w:rPr>
          <w:rFonts w:ascii="Arial Narrow" w:hAnsi="Arial Narrow" w:cs="Arial Narrow"/>
        </w:rPr>
        <w:t>分，评价等级为优。</w:t>
      </w:r>
    </w:p>
    <w:p>
      <w:pPr>
        <w:snapToGrid w:val="0"/>
        <w:ind w:firstLine="482"/>
        <w:rPr>
          <w:rFonts w:ascii="Arial Narrow" w:hAnsi="Arial Narrow" w:cs="Arial Narrow"/>
          <w:b/>
          <w:bCs/>
        </w:rPr>
      </w:pPr>
      <w:r>
        <w:rPr>
          <w:rFonts w:ascii="Arial Narrow" w:hAnsi="Arial Narrow" w:cs="Arial Narrow"/>
          <w:b/>
          <w:bCs/>
        </w:rPr>
        <w:t>1、业务管理（1</w:t>
      </w:r>
      <w:r>
        <w:rPr>
          <w:rFonts w:hint="eastAsia" w:ascii="Arial Narrow" w:hAnsi="Arial Narrow" w:cs="Arial Narrow"/>
          <w:b/>
          <w:bCs/>
          <w:lang w:val="en-US" w:eastAsia="zh-CN"/>
        </w:rPr>
        <w:t>2</w:t>
      </w:r>
      <w:r>
        <w:rPr>
          <w:rFonts w:ascii="Arial Narrow" w:hAnsi="Arial Narrow" w:cs="Arial Narrow"/>
          <w:b/>
          <w:bCs/>
        </w:rPr>
        <w:t>分）</w:t>
      </w:r>
    </w:p>
    <w:p>
      <w:pPr>
        <w:snapToGrid w:val="0"/>
        <w:ind w:firstLine="480"/>
        <w:jc w:val="left"/>
        <w:rPr>
          <w:rFonts w:ascii="Arial Narrow" w:hAnsi="Arial Narrow" w:cs="Arial Narrow"/>
        </w:rPr>
      </w:pPr>
      <w:r>
        <w:rPr>
          <w:rFonts w:ascii="Arial Narrow" w:hAnsi="Arial Narrow" w:cs="Arial Narrow"/>
        </w:rPr>
        <w:t>该问题主要从管理制度健全性、制度执行有效性、项目质量可控性三方面具体评价。用以反映和考核业务管理制度对项目顺利实施的保障情况，业务管理制度的有效执行情况及项目实施单位对项目质量的控制情况。该项指标评价得分为</w:t>
      </w:r>
      <w:r>
        <w:rPr>
          <w:rFonts w:hint="eastAsia" w:ascii="Arial Narrow" w:hAnsi="Arial Narrow" w:cs="Arial Narrow"/>
          <w:lang w:val="en-US" w:eastAsia="zh-CN"/>
        </w:rPr>
        <w:t>10</w:t>
      </w:r>
      <w:r>
        <w:rPr>
          <w:rFonts w:ascii="Arial Narrow" w:hAnsi="Arial Narrow" w:cs="Arial Narrow"/>
        </w:rPr>
        <w:t>分，评价结果为</w:t>
      </w:r>
      <w:r>
        <w:rPr>
          <w:rFonts w:hint="eastAsia" w:ascii="Arial Narrow" w:hAnsi="Arial Narrow" w:cs="Arial Narrow"/>
          <w:lang w:val="en-US" w:eastAsia="zh-CN"/>
        </w:rPr>
        <w:t>良</w:t>
      </w:r>
      <w:r>
        <w:rPr>
          <w:rFonts w:ascii="Arial Narrow" w:hAnsi="Arial Narrow" w:cs="Arial Narrow"/>
        </w:rPr>
        <w:t>。</w:t>
      </w:r>
    </w:p>
    <w:p>
      <w:pPr>
        <w:snapToGrid w:val="0"/>
        <w:ind w:firstLine="480"/>
        <w:jc w:val="left"/>
        <w:rPr>
          <w:rFonts w:ascii="Arial Narrow" w:hAnsi="Arial Narrow" w:cs="Arial Narrow"/>
        </w:rPr>
      </w:pPr>
      <w:r>
        <w:rPr>
          <w:rFonts w:ascii="Arial Narrow" w:hAnsi="Arial Narrow" w:cs="微软雅黑"/>
        </w:rPr>
        <w:t>（1）</w:t>
      </w:r>
      <w:r>
        <w:rPr>
          <w:rFonts w:ascii="Arial Narrow" w:hAnsi="Arial Narrow" w:cs="Arial Narrow"/>
        </w:rPr>
        <w:t>管理制度健全性，指项目实施单位的业务管理制度是否健全，用以反映和考核业务管理制度对项目顺利实施的保障情况。</w:t>
      </w:r>
      <w:r>
        <w:rPr>
          <w:rFonts w:hint="eastAsia" w:ascii="Arial Narrow" w:hAnsi="Arial Narrow" w:cs="Arial Narrow"/>
        </w:rPr>
        <w:t>项目实施单位依据武昌区社区惠民项目资金使用管理指导意见制定了《杨园街社区惠民项目资金使用管理实施方案》、《惠民项目资金使用清单》等相关制度，且较为健全，并合规合法。</w:t>
      </w:r>
    </w:p>
    <w:p>
      <w:pPr>
        <w:snapToGrid w:val="0"/>
        <w:ind w:left="0" w:leftChars="0" w:firstLine="480" w:firstLineChars="200"/>
        <w:jc w:val="left"/>
        <w:rPr>
          <w:rFonts w:ascii="Arial Narrow" w:hAnsi="Arial Narrow" w:cs="Arial Narrow"/>
        </w:rPr>
      </w:pPr>
      <w:r>
        <w:rPr>
          <w:rFonts w:hint="eastAsia" w:ascii="仿宋_GB2312" w:hAnsi="仿宋_GB2312" w:eastAsia="仿宋_GB2312" w:cs="仿宋_GB2312"/>
          <w:lang w:eastAsia="zh-CN"/>
        </w:rPr>
        <w:t>（</w:t>
      </w:r>
      <w:r>
        <w:rPr>
          <w:rFonts w:ascii="Arial Narrow" w:hAnsi="Arial Narrow" w:eastAsia="微软雅黑" w:cs="微软雅黑"/>
        </w:rPr>
        <w:t>2</w:t>
      </w:r>
      <w:r>
        <w:rPr>
          <w:rFonts w:hint="eastAsia" w:ascii="仿宋_GB2312" w:hAnsi="仿宋_GB2312" w:eastAsia="仿宋_GB2312" w:cs="仿宋_GB2312"/>
        </w:rPr>
        <w:t>）</w:t>
      </w:r>
      <w:r>
        <w:rPr>
          <w:rFonts w:ascii="Arial Narrow" w:hAnsi="Arial Narrow" w:cs="Arial Narrow"/>
        </w:rPr>
        <w:t>制度执行有效性，指项目实施是否符合相关业务管理规定，用以反映和考核业务管理制度的有效执行情况。评价小组采取卷宗研究的方式，查阅了项目确定和实施相关资料，了解到</w:t>
      </w:r>
      <w:r>
        <w:rPr>
          <w:rFonts w:hint="eastAsia" w:ascii="Arial Narrow" w:hAnsi="Arial Narrow" w:cs="Arial Narrow"/>
        </w:rPr>
        <w:t>项目实施单位运用“四民工作法”确定和实施项目方案，首先提出项目，召开居民意见征集会会议，进行表决统计</w:t>
      </w:r>
      <w:r>
        <w:rPr>
          <w:rFonts w:hint="eastAsia" w:ascii="Arial Narrow" w:hAnsi="Arial Narrow" w:cs="Arial Narrow"/>
          <w:lang w:eastAsia="zh-CN"/>
        </w:rPr>
        <w:t>，</w:t>
      </w:r>
      <w:r>
        <w:rPr>
          <w:rFonts w:hint="eastAsia" w:ascii="Arial Narrow" w:hAnsi="Arial Narrow" w:cs="Arial Narrow"/>
        </w:rPr>
        <w:t>然后公示和确定项目，并报相关单位审批</w:t>
      </w:r>
      <w:r>
        <w:rPr>
          <w:rFonts w:hint="eastAsia" w:ascii="Arial Narrow" w:hAnsi="Arial Narrow" w:cs="Arial Narrow"/>
          <w:lang w:eastAsia="zh-CN"/>
        </w:rPr>
        <w:t>，</w:t>
      </w:r>
      <w:r>
        <w:rPr>
          <w:rFonts w:hint="eastAsia" w:ascii="Arial Narrow" w:hAnsi="Arial Narrow" w:cs="Arial Narrow"/>
        </w:rPr>
        <w:t>然后按规定执行项目。</w:t>
      </w:r>
    </w:p>
    <w:p>
      <w:pPr>
        <w:snapToGrid w:val="0"/>
        <w:ind w:firstLine="480"/>
        <w:jc w:val="left"/>
        <w:rPr>
          <w:rFonts w:ascii="Arial Narrow" w:hAnsi="Arial Narrow" w:cs="Arial Narrow"/>
        </w:rPr>
      </w:pPr>
      <w:r>
        <w:rPr>
          <w:rFonts w:hint="default" w:ascii="Arial Narrow" w:hAnsi="Arial Narrow" w:eastAsia="仿宋_GB2312" w:cs="Arial Narrow"/>
        </w:rPr>
        <w:t>（3）</w:t>
      </w:r>
      <w:r>
        <w:rPr>
          <w:rFonts w:ascii="Arial Narrow" w:hAnsi="Arial Narrow" w:cs="Arial Narrow"/>
        </w:rPr>
        <w:t>项目质量可控性，指项目实施单位是否为达到项目质量要求而采取了必需的措施,用以反映和考核项目实施单位对项目质量的控制情况。</w:t>
      </w:r>
      <w:r>
        <w:rPr>
          <w:rFonts w:hint="eastAsia" w:ascii="Arial Narrow" w:hAnsi="Arial Narrow" w:cs="Arial Narrow"/>
        </w:rPr>
        <w:t>通过现场访谈评价小组了解到，项目单位对实施中的项目，进行了解和监督，并通过审计审定、居民小组评议、前后对比图等多种方式对完工的项目进行质量优劣的评估，但未制定相应的项目质量要求或者标准</w:t>
      </w:r>
      <w:r>
        <w:rPr>
          <w:rFonts w:hint="eastAsia" w:ascii="Arial Narrow" w:hAnsi="Arial Narrow" w:cs="Arial Narrow"/>
          <w:lang w:eastAsia="zh-CN"/>
        </w:rPr>
        <w:t>，根据评分标准扣2分。</w:t>
      </w:r>
      <w:r>
        <w:rPr>
          <w:rFonts w:ascii="Arial Narrow" w:hAnsi="Arial Narrow" w:cs="Arial Narrow"/>
        </w:rPr>
        <w:t xml:space="preserve"> </w:t>
      </w:r>
    </w:p>
    <w:p>
      <w:pPr>
        <w:snapToGrid w:val="0"/>
        <w:ind w:firstLine="482"/>
        <w:jc w:val="left"/>
        <w:rPr>
          <w:rFonts w:ascii="Arial Narrow" w:hAnsi="Arial Narrow" w:cs="Arial Narrow"/>
          <w:b/>
          <w:bCs/>
        </w:rPr>
      </w:pPr>
      <w:r>
        <w:rPr>
          <w:rFonts w:ascii="Arial Narrow" w:hAnsi="Arial Narrow" w:cs="Arial Narrow"/>
          <w:b/>
          <w:bCs/>
        </w:rPr>
        <w:t>2、财务管理（10分）</w:t>
      </w:r>
    </w:p>
    <w:p>
      <w:pPr>
        <w:snapToGrid w:val="0"/>
        <w:ind w:firstLine="480"/>
        <w:rPr>
          <w:rFonts w:ascii="Arial Narrow" w:hAnsi="Arial Narrow" w:cs="Arial Narrow"/>
        </w:rPr>
      </w:pPr>
      <w:r>
        <w:rPr>
          <w:rFonts w:ascii="Arial Narrow" w:hAnsi="Arial Narrow" w:cs="Arial Narrow"/>
        </w:rPr>
        <w:t>该问题主要从财务制度健全性、资金使用合规性、财务监控有效性三方面具体评价。用以反映和考核财务管理制度对资金规范、安全运行的保障情况，项目资金的规范运行情况及项目实施单位对资金运行的控制情况。该项指标评价得分为</w:t>
      </w:r>
      <w:r>
        <w:rPr>
          <w:rFonts w:hint="eastAsia" w:ascii="Arial Narrow" w:hAnsi="Arial Narrow" w:cs="Arial Narrow"/>
        </w:rPr>
        <w:t>10</w:t>
      </w:r>
      <w:r>
        <w:rPr>
          <w:rFonts w:ascii="Arial Narrow" w:hAnsi="Arial Narrow" w:cs="Arial Narrow"/>
        </w:rPr>
        <w:t>分，评价结果为优。</w:t>
      </w:r>
    </w:p>
    <w:p>
      <w:pPr>
        <w:snapToGrid w:val="0"/>
        <w:ind w:firstLine="480"/>
        <w:rPr>
          <w:rFonts w:ascii="Arial Narrow" w:hAnsi="Arial Narrow" w:cs="Arial Narrow"/>
        </w:rPr>
      </w:pPr>
      <w:r>
        <w:rPr>
          <w:rFonts w:ascii="Arial Narrow" w:hAnsi="Arial Narrow" w:eastAsia="微软雅黑" w:cs="微软雅黑"/>
        </w:rPr>
        <w:t>（1）</w:t>
      </w:r>
      <w:r>
        <w:rPr>
          <w:rFonts w:ascii="Arial Narrow" w:hAnsi="Arial Narrow" w:cs="Arial Narrow"/>
        </w:rPr>
        <w:t>财务制度健全性，指项目实施单位的财务制度是否健全，用以反映和考核财务管理制度对资金规范、安全运行的保障情况。评价小组通过访谈和现场获取的项目资料中了解到</w:t>
      </w:r>
      <w:r>
        <w:rPr>
          <w:rFonts w:hint="eastAsia" w:ascii="Arial Narrow" w:hAnsi="Arial Narrow" w:cs="Arial Narrow"/>
        </w:rPr>
        <w:t>项目实施单位依据《武昌区社区惠民项目资金使用管理指导意见》制定了《杨园街社区惠民项目资金使用清单》，对资金使用范围进行明确规定，且符合相关财务会计的制度规定</w:t>
      </w:r>
      <w:r>
        <w:rPr>
          <w:rFonts w:ascii="Arial Narrow" w:hAnsi="Arial Narrow" w:cs="Arial Narrow"/>
        </w:rPr>
        <w:t>。</w:t>
      </w:r>
    </w:p>
    <w:p>
      <w:pPr>
        <w:snapToGrid w:val="0"/>
        <w:ind w:firstLine="480"/>
        <w:rPr>
          <w:rFonts w:ascii="Arial Narrow" w:hAnsi="Arial Narrow" w:cs="Arial Narrow"/>
        </w:rPr>
      </w:pPr>
      <w:r>
        <w:rPr>
          <w:rFonts w:ascii="Arial Narrow" w:hAnsi="Arial Narrow" w:eastAsia="微软雅黑" w:cs="微软雅黑"/>
        </w:rPr>
        <w:t>（2）</w:t>
      </w:r>
      <w:r>
        <w:rPr>
          <w:rFonts w:ascii="Arial Narrow" w:hAnsi="Arial Narrow" w:cs="Arial Narrow"/>
        </w:rPr>
        <w:t>资金使用合规性，指项目资金使用是否符合相关的财务管理制度规定，用以反映和考核项目资金的规范运行情况。评价小组获取了项目资金支出明细账，抽查部分凭证及附件，</w:t>
      </w:r>
      <w:r>
        <w:rPr>
          <w:rFonts w:hint="eastAsia" w:ascii="Arial Narrow" w:hAnsi="Arial Narrow" w:cs="Arial Narrow"/>
        </w:rPr>
        <w:t>项目支出符合国家财经法规和财务管理制度，资金的拨付有完整的审批程序和手续，符合项目预算批复或合同规定的用途，不存在截留、挤占、挪用、虚列支出等情况</w:t>
      </w:r>
      <w:r>
        <w:rPr>
          <w:rFonts w:ascii="Arial Narrow" w:hAnsi="Arial Narrow" w:cs="Arial Narrow"/>
        </w:rPr>
        <w:t>。</w:t>
      </w:r>
    </w:p>
    <w:p>
      <w:pPr>
        <w:snapToGrid w:val="0"/>
        <w:ind w:firstLine="480"/>
        <w:rPr>
          <w:rFonts w:ascii="Arial Narrow" w:hAnsi="Arial Narrow" w:cs="Arial Narrow"/>
        </w:rPr>
      </w:pPr>
      <w:r>
        <w:rPr>
          <w:rFonts w:ascii="Arial Narrow" w:hAnsi="Arial Narrow" w:eastAsia="微软雅黑" w:cs="微软雅黑"/>
        </w:rPr>
        <w:t>（3）</w:t>
      </w:r>
      <w:r>
        <w:rPr>
          <w:rFonts w:ascii="Arial Narrow" w:hAnsi="Arial Narrow" w:cs="Arial Narrow"/>
        </w:rPr>
        <w:t>财务监控有效性，指项目实施单位是否为保障资金的安全、规范运行而采取了必要的监控措施，用以反映和考核项目实施单位对资金运行的控制情况。评价小组了解到，</w:t>
      </w:r>
      <w:bookmarkEnd w:id="67"/>
      <w:bookmarkEnd w:id="68"/>
      <w:bookmarkEnd w:id="69"/>
      <w:bookmarkEnd w:id="70"/>
      <w:bookmarkEnd w:id="71"/>
      <w:bookmarkStart w:id="75" w:name="_Toc5732"/>
      <w:bookmarkStart w:id="76" w:name="_Toc406666375"/>
      <w:bookmarkStart w:id="77" w:name="_Toc406668049"/>
      <w:bookmarkStart w:id="78" w:name="_Toc387957824"/>
      <w:r>
        <w:rPr>
          <w:rFonts w:hint="eastAsia" w:ascii="Arial Narrow" w:hAnsi="Arial Narrow" w:cs="Arial Narrow"/>
        </w:rPr>
        <w:t>项目管理部门根据街道财务管理制度对各项资金支出进行管理，其中规定10000元至50000元以下资金的安排和使用，需报街办事处办公会集体研究决定，50000元以上的资金安排和使用，需提交街党工委审议，在实际工作中资金使用经过了分管领导、单位一把手、街道行政办公会审批。</w:t>
      </w:r>
    </w:p>
    <w:p>
      <w:pPr>
        <w:ind w:firstLine="482"/>
        <w:outlineLvl w:val="1"/>
        <w:rPr>
          <w:rFonts w:ascii="Arial Narrow" w:hAnsi="Arial Narrow" w:cs="Arial Narrow"/>
          <w:b/>
        </w:rPr>
      </w:pPr>
      <w:bookmarkStart w:id="79" w:name="_Toc19856"/>
      <w:r>
        <w:rPr>
          <w:rFonts w:ascii="Arial Narrow" w:hAnsi="Arial Narrow" w:cs="Arial Narrow"/>
          <w:b/>
        </w:rPr>
        <w:t>（三）项目产出（32分）</w:t>
      </w:r>
      <w:bookmarkEnd w:id="75"/>
      <w:bookmarkEnd w:id="79"/>
    </w:p>
    <w:p>
      <w:pPr>
        <w:snapToGrid w:val="0"/>
        <w:ind w:firstLine="480"/>
        <w:rPr>
          <w:rFonts w:ascii="Arial Narrow" w:hAnsi="Arial Narrow" w:cs="Arial Narrow"/>
        </w:rPr>
      </w:pPr>
      <w:bookmarkStart w:id="80" w:name="_Toc394181015"/>
      <w:bookmarkStart w:id="81" w:name="_Toc394490602"/>
      <w:r>
        <w:rPr>
          <w:rFonts w:ascii="Arial Narrow" w:hAnsi="Arial Narrow" w:cs="Arial Narrow"/>
        </w:rPr>
        <w:t>根据评价原则，项目产出评价得分为3</w:t>
      </w:r>
      <w:r>
        <w:rPr>
          <w:rFonts w:hint="eastAsia" w:ascii="Arial Narrow" w:hAnsi="Arial Narrow" w:cs="Arial Narrow"/>
          <w:lang w:val="en-US" w:eastAsia="zh-CN"/>
        </w:rPr>
        <w:t>2</w:t>
      </w:r>
      <w:r>
        <w:rPr>
          <w:rFonts w:ascii="Arial Narrow" w:hAnsi="Arial Narrow" w:cs="Arial Narrow"/>
        </w:rPr>
        <w:t>分，评价结果为</w:t>
      </w:r>
      <w:r>
        <w:rPr>
          <w:rFonts w:hint="eastAsia" w:ascii="Arial Narrow" w:hAnsi="Arial Narrow" w:cs="Arial Narrow"/>
        </w:rPr>
        <w:t>优</w:t>
      </w:r>
      <w:r>
        <w:rPr>
          <w:rFonts w:ascii="Arial Narrow" w:hAnsi="Arial Narrow" w:cs="Arial Narrow"/>
        </w:rPr>
        <w:t>。</w:t>
      </w:r>
      <w:bookmarkEnd w:id="80"/>
      <w:bookmarkEnd w:id="81"/>
    </w:p>
    <w:bookmarkEnd w:id="76"/>
    <w:bookmarkEnd w:id="77"/>
    <w:bookmarkEnd w:id="78"/>
    <w:p>
      <w:pPr>
        <w:snapToGrid w:val="0"/>
        <w:ind w:firstLine="480"/>
        <w:jc w:val="center"/>
        <w:rPr>
          <w:rFonts w:hint="eastAsia" w:ascii="Arial Narrow" w:hAnsi="Arial Narrow" w:eastAsia="仿宋_GB2312" w:cs="Arial Narrow"/>
          <w:lang w:eastAsia="zh-CN"/>
        </w:rPr>
      </w:pPr>
      <w:bookmarkStart w:id="82" w:name="_Toc394181022"/>
      <w:bookmarkStart w:id="83" w:name="_Toc406666377"/>
      <w:bookmarkStart w:id="84" w:name="_Toc361304701"/>
      <w:bookmarkStart w:id="85" w:name="_Toc387957826"/>
      <w:bookmarkStart w:id="86" w:name="_Toc406668051"/>
      <w:bookmarkStart w:id="87" w:name="_Toc361302038"/>
      <w:r>
        <w:rPr>
          <w:rFonts w:hint="eastAsia" w:ascii="Arial Narrow" w:hAnsi="Arial Narrow" w:eastAsia="仿宋_GB2312" w:cs="Arial Narrow"/>
          <w:lang w:eastAsia="zh-CN"/>
        </w:rPr>
        <w:drawing>
          <wp:inline distT="0" distB="0" distL="114300" distR="114300">
            <wp:extent cx="4705350" cy="3162935"/>
            <wp:effectExtent l="0" t="0" r="0" b="18415"/>
            <wp:docPr id="12" name="图片 12" descr="C:\Users\janekwan\Desktop\产出新.png产出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janekwan\Desktop\产出新.png产出新"/>
                    <pic:cNvPicPr>
                      <a:picLocks noChangeAspect="1"/>
                    </pic:cNvPicPr>
                  </pic:nvPicPr>
                  <pic:blipFill>
                    <a:blip r:embed="rId25"/>
                    <a:srcRect/>
                    <a:stretch>
                      <a:fillRect/>
                    </a:stretch>
                  </pic:blipFill>
                  <pic:spPr>
                    <a:xfrm>
                      <a:off x="0" y="0"/>
                      <a:ext cx="4705350" cy="3162935"/>
                    </a:xfrm>
                    <a:prstGeom prst="rect">
                      <a:avLst/>
                    </a:prstGeom>
                  </pic:spPr>
                </pic:pic>
              </a:graphicData>
            </a:graphic>
          </wp:inline>
        </w:drawing>
      </w:r>
    </w:p>
    <w:p>
      <w:pPr>
        <w:snapToGrid w:val="0"/>
        <w:ind w:firstLine="480"/>
        <w:rPr>
          <w:rFonts w:ascii="Arial Narrow" w:hAnsi="Arial Narrow" w:cs="Arial Narrow"/>
        </w:rPr>
      </w:pPr>
      <w:r>
        <w:rPr>
          <w:rFonts w:ascii="Arial Narrow" w:hAnsi="Arial Narrow" w:cs="Arial Narrow"/>
        </w:rPr>
        <w:t>产出指标主要从项目的社区服务完成率</w:t>
      </w:r>
      <w:r>
        <w:rPr>
          <w:rFonts w:hint="eastAsia" w:ascii="Arial Narrow" w:hAnsi="Arial Narrow" w:cs="Arial Narrow"/>
        </w:rPr>
        <w:t>、社区活动完成率、社区环境改造完成率、社区公共设施维护完成率、验收合格率、完成及时率、资金使用率</w:t>
      </w:r>
      <w:r>
        <w:rPr>
          <w:rFonts w:ascii="Arial Narrow" w:hAnsi="Arial Narrow" w:cs="Arial Narrow"/>
        </w:rPr>
        <w:t>这</w:t>
      </w:r>
      <w:r>
        <w:rPr>
          <w:rFonts w:hint="eastAsia" w:ascii="Arial Narrow" w:hAnsi="Arial Narrow" w:cs="Arial Narrow"/>
        </w:rPr>
        <w:t>七</w:t>
      </w:r>
      <w:r>
        <w:rPr>
          <w:rFonts w:ascii="Arial Narrow" w:hAnsi="Arial Narrow" w:cs="Arial Narrow"/>
        </w:rPr>
        <w:t>个方面来进行评价。对于该项的评价，评价小组主要采取了案卷研究、访谈等方式进行资料收集、整理和分析，收集了项目具体实施单位的项目</w:t>
      </w:r>
      <w:r>
        <w:rPr>
          <w:rFonts w:hint="eastAsia" w:ascii="Arial Narrow" w:hAnsi="Arial Narrow" w:cs="Arial Narrow"/>
        </w:rPr>
        <w:t>资金使用情况表</w:t>
      </w:r>
      <w:r>
        <w:rPr>
          <w:rFonts w:ascii="Arial Narrow" w:hAnsi="Arial Narrow" w:cs="Arial Narrow"/>
        </w:rPr>
        <w:t>、预算批复文件及验收资料、资金支出明细账等资料，对项目产出涉及的指标进行打分和评价。经过综合计分，产出指标得分为3</w:t>
      </w:r>
      <w:r>
        <w:rPr>
          <w:rFonts w:hint="eastAsia" w:ascii="Arial Narrow" w:hAnsi="Arial Narrow" w:cs="Arial Narrow"/>
          <w:lang w:val="en-US" w:eastAsia="zh-CN"/>
        </w:rPr>
        <w:t>2</w:t>
      </w:r>
      <w:r>
        <w:rPr>
          <w:rFonts w:ascii="Arial Narrow" w:hAnsi="Arial Narrow" w:cs="Arial Narrow"/>
        </w:rPr>
        <w:t>分，评价等级为</w:t>
      </w:r>
      <w:r>
        <w:rPr>
          <w:rFonts w:hint="eastAsia" w:ascii="Arial Narrow" w:hAnsi="Arial Narrow" w:cs="Arial Narrow"/>
        </w:rPr>
        <w:t>优</w:t>
      </w:r>
      <w:r>
        <w:rPr>
          <w:rFonts w:ascii="Arial Narrow" w:hAnsi="Arial Narrow" w:cs="Arial Narrow"/>
        </w:rPr>
        <w:t>。</w:t>
      </w:r>
    </w:p>
    <w:p>
      <w:pPr>
        <w:numPr>
          <w:ilvl w:val="0"/>
          <w:numId w:val="2"/>
        </w:numPr>
        <w:snapToGrid w:val="0"/>
        <w:ind w:firstLine="480" w:firstLineChars="0"/>
        <w:rPr>
          <w:rFonts w:ascii="Arial Narrow" w:hAnsi="Arial Narrow" w:cs="Arial Narrow"/>
        </w:rPr>
      </w:pPr>
      <w:r>
        <w:rPr>
          <w:rFonts w:ascii="Arial Narrow" w:hAnsi="Arial Narrow" w:cs="Arial Narrow"/>
        </w:rPr>
        <w:t>社区服务完成率，指项目实施后，</w:t>
      </w:r>
      <w:r>
        <w:rPr>
          <w:rFonts w:hint="eastAsia" w:ascii="Arial Narrow" w:hAnsi="Arial Narrow" w:cs="Arial Narrow"/>
        </w:rPr>
        <w:t>社区服务</w:t>
      </w:r>
      <w:r>
        <w:rPr>
          <w:rFonts w:ascii="Arial Narrow" w:hAnsi="Arial Narrow" w:cs="Arial Narrow"/>
        </w:rPr>
        <w:t>是否按照预定计划完成，用以反映和考核项目数量目标的实现程度。评价小组</w:t>
      </w:r>
      <w:r>
        <w:rPr>
          <w:rFonts w:hint="eastAsia" w:ascii="Arial Narrow" w:hAnsi="Arial Narrow" w:cs="Arial Narrow"/>
        </w:rPr>
        <w:t>通过查阅《武昌区杨园街社区2017年惠民项目资金计划汇总表》</w:t>
      </w:r>
      <w:r>
        <w:rPr>
          <w:rFonts w:ascii="Arial Narrow" w:hAnsi="Arial Narrow" w:cs="Arial Narrow"/>
        </w:rPr>
        <w:t>了解到，</w:t>
      </w:r>
      <w:r>
        <w:rPr>
          <w:rFonts w:hint="eastAsia" w:ascii="Arial Narrow" w:hAnsi="Arial Narrow" w:cs="Arial Narrow"/>
        </w:rPr>
        <w:t>项目计划完成39项社区服务，11月由于居民建议和实际突发情况调整为37项，且2017年实际完成37项，社区服务完成率为100%。</w:t>
      </w:r>
    </w:p>
    <w:p>
      <w:pPr>
        <w:numPr>
          <w:ilvl w:val="0"/>
          <w:numId w:val="2"/>
        </w:numPr>
        <w:snapToGrid w:val="0"/>
        <w:ind w:firstLine="480" w:firstLineChars="0"/>
        <w:rPr>
          <w:rFonts w:ascii="Arial Narrow" w:hAnsi="Arial Narrow" w:cs="Arial Narrow"/>
        </w:rPr>
      </w:pPr>
      <w:r>
        <w:rPr>
          <w:rFonts w:ascii="Arial Narrow" w:hAnsi="Arial Narrow" w:cs="Arial Narrow"/>
        </w:rPr>
        <w:t>社区活动完成率，指项目实施后</w:t>
      </w:r>
      <w:r>
        <w:rPr>
          <w:rFonts w:hint="eastAsia" w:ascii="Arial Narrow" w:hAnsi="Arial Narrow" w:cs="Arial Narrow"/>
        </w:rPr>
        <w:t>，</w:t>
      </w:r>
      <w:r>
        <w:rPr>
          <w:rFonts w:ascii="Arial Narrow" w:hAnsi="Arial Narrow" w:cs="Arial Narrow"/>
        </w:rPr>
        <w:t>项目实施后，社区活动是否按照预定计划完成， 用以反映和考核项目数量目标的实现程度。评价小组</w:t>
      </w:r>
      <w:r>
        <w:rPr>
          <w:rFonts w:hint="eastAsia" w:ascii="Arial Narrow" w:hAnsi="Arial Narrow" w:cs="Arial Narrow"/>
        </w:rPr>
        <w:t>通过查阅《武昌区杨园街社区2017年惠民项目资金计划汇总表》</w:t>
      </w:r>
      <w:r>
        <w:rPr>
          <w:rFonts w:ascii="Arial Narrow" w:hAnsi="Arial Narrow" w:cs="Arial Narrow"/>
        </w:rPr>
        <w:t>了解到，</w:t>
      </w:r>
      <w:r>
        <w:rPr>
          <w:rFonts w:hint="eastAsia" w:ascii="Arial Narrow" w:hAnsi="Arial Narrow" w:cs="Arial Narrow"/>
        </w:rPr>
        <w:t>项目计划完成17项社区活动，实际完成20项，社区活动完成率为117.65%。</w:t>
      </w:r>
    </w:p>
    <w:p>
      <w:pPr>
        <w:numPr>
          <w:ilvl w:val="0"/>
          <w:numId w:val="2"/>
        </w:numPr>
        <w:snapToGrid w:val="0"/>
        <w:ind w:firstLine="480" w:firstLineChars="0"/>
        <w:rPr>
          <w:rFonts w:ascii="Arial Narrow" w:hAnsi="Arial Narrow" w:cs="Arial Narrow"/>
        </w:rPr>
      </w:pPr>
      <w:r>
        <w:rPr>
          <w:rFonts w:ascii="Arial Narrow" w:hAnsi="Arial Narrow" w:cs="Arial Narrow"/>
        </w:rPr>
        <w:t>社区环境改造完成率</w:t>
      </w:r>
      <w:r>
        <w:rPr>
          <w:rFonts w:hint="eastAsia" w:ascii="Arial Narrow" w:hAnsi="Arial Narrow" w:cs="Arial Narrow"/>
        </w:rPr>
        <w:t>，指项目实施后，社区环境的改善是否按照预定计划完成， 用以反映和考核项目数量目标的实现程度。</w:t>
      </w:r>
      <w:r>
        <w:rPr>
          <w:rFonts w:ascii="Arial Narrow" w:hAnsi="Arial Narrow" w:cs="Arial Narrow"/>
        </w:rPr>
        <w:t>评价小组</w:t>
      </w:r>
      <w:r>
        <w:rPr>
          <w:rFonts w:hint="eastAsia" w:ascii="Arial Narrow" w:hAnsi="Arial Narrow" w:cs="Arial Narrow"/>
        </w:rPr>
        <w:t>通过查阅《武昌区杨园街社区2017年惠民项目资金计划汇总表》</w:t>
      </w:r>
      <w:r>
        <w:rPr>
          <w:rFonts w:ascii="Arial Narrow" w:hAnsi="Arial Narrow" w:cs="Arial Narrow"/>
        </w:rPr>
        <w:t>了解到，</w:t>
      </w:r>
      <w:r>
        <w:rPr>
          <w:rFonts w:hint="eastAsia" w:ascii="Arial Narrow" w:hAnsi="Arial Narrow" w:cs="Arial Narrow"/>
        </w:rPr>
        <w:t>项目计划完成</w:t>
      </w:r>
      <w:r>
        <w:rPr>
          <w:rFonts w:hint="eastAsia" w:ascii="Arial Narrow" w:hAnsi="Arial Narrow" w:cs="Arial Narrow"/>
          <w:lang w:val="en-US" w:eastAsia="zh-CN"/>
        </w:rPr>
        <w:t>35</w:t>
      </w:r>
      <w:r>
        <w:rPr>
          <w:rFonts w:hint="eastAsia" w:ascii="Arial Narrow" w:hAnsi="Arial Narrow" w:cs="Arial Narrow"/>
        </w:rPr>
        <w:t>项社区环境，实际完成41项，社区环境改造完成率为1</w:t>
      </w:r>
      <w:r>
        <w:rPr>
          <w:rFonts w:hint="eastAsia" w:ascii="Arial Narrow" w:hAnsi="Arial Narrow" w:cs="Arial Narrow"/>
          <w:lang w:val="en-US" w:eastAsia="zh-CN"/>
        </w:rPr>
        <w:t>17.14</w:t>
      </w:r>
      <w:r>
        <w:rPr>
          <w:rFonts w:hint="eastAsia" w:ascii="Arial Narrow" w:hAnsi="Arial Narrow" w:cs="Arial Narrow"/>
        </w:rPr>
        <w:t>%</w:t>
      </w:r>
      <w:r>
        <w:rPr>
          <w:rFonts w:ascii="Arial Narrow" w:hAnsi="Arial Narrow" w:cs="Arial Narrow"/>
        </w:rPr>
        <w:t>。</w:t>
      </w:r>
    </w:p>
    <w:p>
      <w:pPr>
        <w:numPr>
          <w:ilvl w:val="0"/>
          <w:numId w:val="2"/>
        </w:numPr>
        <w:snapToGrid w:val="0"/>
        <w:ind w:firstLine="480" w:firstLineChars="0"/>
        <w:rPr>
          <w:rFonts w:ascii="Arial Narrow" w:hAnsi="Arial Narrow" w:cs="Arial Narrow"/>
        </w:rPr>
      </w:pPr>
      <w:r>
        <w:rPr>
          <w:rFonts w:ascii="Arial Narrow" w:hAnsi="Arial Narrow" w:cs="Arial Narrow"/>
        </w:rPr>
        <w:t>社区公共设施维护完成率</w:t>
      </w:r>
      <w:r>
        <w:rPr>
          <w:rFonts w:hint="eastAsia" w:ascii="Arial Narrow" w:hAnsi="Arial Narrow" w:cs="Arial Narrow"/>
        </w:rPr>
        <w:t>，指项目实施后，社区公共设施的维护是否按照预定计划完成， 用以反映和考核项目数量目标的实现程度。</w:t>
      </w:r>
      <w:r>
        <w:rPr>
          <w:rFonts w:ascii="Arial Narrow" w:hAnsi="Arial Narrow" w:cs="Arial Narrow"/>
        </w:rPr>
        <w:t>评价小组</w:t>
      </w:r>
      <w:r>
        <w:rPr>
          <w:rFonts w:hint="eastAsia" w:ascii="Arial Narrow" w:hAnsi="Arial Narrow" w:cs="Arial Narrow"/>
        </w:rPr>
        <w:t>通过查阅《武昌区杨园街社区2017年惠民项目资金计划汇总表》</w:t>
      </w:r>
      <w:r>
        <w:rPr>
          <w:rFonts w:ascii="Arial Narrow" w:hAnsi="Arial Narrow" w:cs="Arial Narrow"/>
        </w:rPr>
        <w:t>了解到，</w:t>
      </w:r>
      <w:r>
        <w:rPr>
          <w:rFonts w:hint="eastAsia" w:ascii="Arial Narrow" w:hAnsi="Arial Narrow" w:cs="Arial Narrow"/>
        </w:rPr>
        <w:t>项目计划完成10项社区管理，实际完成12项，社区管理完成率为120%</w:t>
      </w:r>
      <w:r>
        <w:rPr>
          <w:rFonts w:ascii="Arial Narrow" w:hAnsi="Arial Narrow" w:cs="Arial Narrow"/>
        </w:rPr>
        <w:t>。</w:t>
      </w:r>
    </w:p>
    <w:p>
      <w:pPr>
        <w:numPr>
          <w:ilvl w:val="0"/>
          <w:numId w:val="2"/>
        </w:numPr>
        <w:snapToGrid w:val="0"/>
        <w:ind w:firstLine="480"/>
        <w:rPr>
          <w:rFonts w:ascii="Arial Narrow" w:hAnsi="Arial Narrow" w:cs="Arial Narrow"/>
        </w:rPr>
      </w:pPr>
      <w:r>
        <w:rPr>
          <w:rFonts w:ascii="Arial Narrow" w:hAnsi="Arial Narrow" w:cs="Arial Narrow"/>
        </w:rPr>
        <w:t>验收合格率，指项目完成后是否进行验收工作且验收结果是否合格，用以反映和考核项目产出质量目标的实现程度。评价小组</w:t>
      </w:r>
      <w:r>
        <w:rPr>
          <w:rFonts w:hint="eastAsia" w:ascii="Arial Narrow" w:hAnsi="Arial Narrow" w:cs="Arial Narrow"/>
        </w:rPr>
        <w:t>通过查阅工程结算书、工程项目决算表、项目工作总结等资料以及对相关人员的访谈，评价小组了解到已实施的社区建设项目已经完成验收活动，且验收合格。</w:t>
      </w:r>
    </w:p>
    <w:p>
      <w:pPr>
        <w:numPr>
          <w:ilvl w:val="0"/>
          <w:numId w:val="2"/>
        </w:numPr>
        <w:snapToGrid w:val="0"/>
        <w:ind w:firstLine="480" w:firstLineChars="0"/>
        <w:rPr>
          <w:rFonts w:ascii="Arial Narrow" w:hAnsi="Arial Narrow" w:cs="Arial Narrow"/>
        </w:rPr>
      </w:pPr>
      <w:r>
        <w:rPr>
          <w:rFonts w:ascii="Arial Narrow" w:hAnsi="Arial Narrow" w:cs="Arial Narrow"/>
        </w:rPr>
        <w:t>完成及时率，指项目实际提前完成时间与计划完成时间的比率，用以反映和考核项目产出时效目标的实现程度。</w:t>
      </w:r>
      <w:r>
        <w:rPr>
          <w:rFonts w:hint="eastAsia" w:ascii="Arial Narrow" w:hAnsi="Arial Narrow" w:cs="Arial Narrow"/>
          <w:lang w:eastAsia="zh-CN"/>
        </w:rPr>
        <w:t>评价小组通过查阅项目方案、项目工作总结、项目计划变更听证会，项目实施单位</w:t>
      </w:r>
      <w:r>
        <w:rPr>
          <w:rFonts w:hint="eastAsia" w:ascii="Arial Narrow" w:hAnsi="Arial Narrow" w:cs="Arial Narrow"/>
          <w:lang w:val="en-US" w:eastAsia="zh-CN"/>
        </w:rPr>
        <w:t>原</w:t>
      </w:r>
      <w:r>
        <w:rPr>
          <w:rFonts w:hint="eastAsia" w:ascii="Arial Narrow" w:hAnsi="Arial Narrow" w:cs="Arial Narrow"/>
          <w:lang w:eastAsia="zh-CN"/>
        </w:rPr>
        <w:t>计划2017年度实施惠民资金项目39项，</w:t>
      </w:r>
      <w:r>
        <w:rPr>
          <w:rFonts w:hint="eastAsia" w:ascii="Arial Narrow" w:hAnsi="Arial Narrow" w:cs="Arial Narrow"/>
          <w:lang w:val="en-US" w:eastAsia="zh-CN"/>
        </w:rPr>
        <w:t>后</w:t>
      </w:r>
      <w:r>
        <w:rPr>
          <w:rFonts w:hint="eastAsia" w:ascii="Arial Narrow" w:hAnsi="Arial Narrow" w:cs="Arial Narrow"/>
          <w:lang w:eastAsia="zh-CN"/>
        </w:rPr>
        <w:t>由实际情况调整为37项，</w:t>
      </w:r>
      <w:r>
        <w:rPr>
          <w:rFonts w:hint="eastAsia" w:ascii="Arial Narrow" w:hAnsi="Arial Narrow" w:cs="Arial Narrow"/>
          <w:lang w:val="en-US" w:eastAsia="zh-CN"/>
        </w:rPr>
        <w:t>调整后的计划项目于</w:t>
      </w:r>
      <w:r>
        <w:rPr>
          <w:rFonts w:hint="eastAsia" w:ascii="Arial Narrow" w:hAnsi="Arial Narrow" w:cs="Arial Narrow"/>
          <w:lang w:eastAsia="zh-CN"/>
        </w:rPr>
        <w:t>2017年12月全部完成。</w:t>
      </w:r>
    </w:p>
    <w:p>
      <w:pPr>
        <w:numPr>
          <w:ilvl w:val="0"/>
          <w:numId w:val="2"/>
        </w:numPr>
        <w:snapToGrid w:val="0"/>
        <w:ind w:firstLine="480"/>
        <w:rPr>
          <w:rFonts w:ascii="Arial Narrow" w:hAnsi="Arial Narrow" w:cs="Arial Narrow"/>
        </w:rPr>
      </w:pPr>
      <w:r>
        <w:rPr>
          <w:rFonts w:hint="eastAsia" w:ascii="Arial Narrow" w:hAnsi="Arial Narrow" w:cs="Arial Narrow"/>
        </w:rPr>
        <w:t>资金使用</w:t>
      </w:r>
      <w:r>
        <w:rPr>
          <w:rFonts w:ascii="Arial Narrow" w:hAnsi="Arial Narrow" w:cs="Arial Narrow"/>
        </w:rPr>
        <w:t>率，指项目实施过程中，项目资金是否按照预算及绩效目标进行合理控制，用以反映项目的产出成本。评价小组查阅了预算批复文件及资金支出明细账了解到，</w:t>
      </w:r>
      <w:r>
        <w:rPr>
          <w:rFonts w:hint="eastAsia" w:ascii="Arial Narrow" w:hAnsi="Arial Narrow" w:cs="Arial Narrow"/>
        </w:rPr>
        <w:t>项目预算资金330万元，实际支出330万元，资金使用率为100%</w:t>
      </w:r>
      <w:r>
        <w:rPr>
          <w:rFonts w:ascii="Arial Narrow" w:hAnsi="Arial Narrow" w:cs="Arial Narrow"/>
        </w:rPr>
        <w:t xml:space="preserve">。 </w:t>
      </w:r>
    </w:p>
    <w:p>
      <w:pPr>
        <w:numPr>
          <w:ilvl w:val="0"/>
          <w:numId w:val="3"/>
        </w:numPr>
        <w:ind w:firstLine="482"/>
        <w:outlineLvl w:val="1"/>
        <w:rPr>
          <w:rFonts w:ascii="Arial Narrow" w:hAnsi="Arial Narrow" w:cs="Arial Narrow"/>
          <w:b/>
        </w:rPr>
      </w:pPr>
      <w:bookmarkStart w:id="88" w:name="_Toc23623"/>
      <w:r>
        <w:rPr>
          <w:rFonts w:ascii="Arial Narrow" w:hAnsi="Arial Narrow" w:cs="Arial Narrow"/>
          <w:b/>
        </w:rPr>
        <w:t>项目效果（3</w:t>
      </w:r>
      <w:r>
        <w:rPr>
          <w:rFonts w:hint="eastAsia" w:ascii="Arial Narrow" w:hAnsi="Arial Narrow" w:cs="Arial Narrow"/>
          <w:b/>
          <w:lang w:val="en-US" w:eastAsia="zh-CN"/>
        </w:rPr>
        <w:t>2</w:t>
      </w:r>
      <w:r>
        <w:rPr>
          <w:rFonts w:ascii="Arial Narrow" w:hAnsi="Arial Narrow" w:cs="Arial Narrow"/>
          <w:b/>
        </w:rPr>
        <w:t>分）</w:t>
      </w:r>
      <w:bookmarkEnd w:id="88"/>
    </w:p>
    <w:p>
      <w:pPr>
        <w:snapToGrid w:val="0"/>
        <w:ind w:firstLine="480"/>
        <w:rPr>
          <w:rFonts w:ascii="Arial Narrow" w:hAnsi="Arial Narrow" w:cs="Arial Narrow"/>
          <w:b/>
        </w:rPr>
      </w:pPr>
      <w:r>
        <w:rPr>
          <w:rFonts w:ascii="Arial Narrow" w:hAnsi="Arial Narrow" w:cs="Arial Narrow"/>
        </w:rPr>
        <w:t>根据评价原则，项目效果评价得分为3</w:t>
      </w:r>
      <w:r>
        <w:rPr>
          <w:rFonts w:hint="eastAsia" w:ascii="Arial Narrow" w:hAnsi="Arial Narrow" w:cs="Arial Narrow"/>
          <w:lang w:val="en-US" w:eastAsia="zh-CN"/>
        </w:rPr>
        <w:t>0.5</w:t>
      </w:r>
      <w:r>
        <w:rPr>
          <w:rFonts w:ascii="Arial Narrow" w:hAnsi="Arial Narrow" w:cs="Arial Narrow"/>
        </w:rPr>
        <w:t>分，评价结果为</w:t>
      </w:r>
      <w:r>
        <w:rPr>
          <w:rFonts w:hint="eastAsia" w:ascii="Arial Narrow" w:hAnsi="Arial Narrow" w:cs="Arial Narrow"/>
          <w:lang w:val="en-US" w:eastAsia="zh-CN"/>
        </w:rPr>
        <w:t>优</w:t>
      </w:r>
      <w:r>
        <w:rPr>
          <w:rFonts w:ascii="Arial Narrow" w:hAnsi="Arial Narrow" w:cs="Arial Narrow"/>
        </w:rPr>
        <w:t>。</w:t>
      </w:r>
    </w:p>
    <w:p>
      <w:pPr>
        <w:snapToGrid w:val="0"/>
        <w:ind w:firstLine="480"/>
        <w:jc w:val="center"/>
        <w:rPr>
          <w:rFonts w:hint="eastAsia" w:ascii="Arial Narrow" w:hAnsi="Arial Narrow" w:eastAsia="仿宋_GB2312" w:cs="Arial Narrow"/>
          <w:lang w:eastAsia="zh-CN"/>
        </w:rPr>
      </w:pPr>
      <w:r>
        <w:rPr>
          <w:rFonts w:hint="eastAsia" w:ascii="Arial Narrow" w:hAnsi="Arial Narrow" w:eastAsia="仿宋_GB2312" w:cs="Arial Narrow"/>
          <w:lang w:eastAsia="zh-CN"/>
        </w:rPr>
        <w:drawing>
          <wp:inline distT="0" distB="0" distL="114300" distR="114300">
            <wp:extent cx="4420235" cy="3143885"/>
            <wp:effectExtent l="0" t="0" r="18415" b="18415"/>
            <wp:docPr id="14" name="图片 14" descr="效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效果"/>
                    <pic:cNvPicPr>
                      <a:picLocks noChangeAspect="1"/>
                    </pic:cNvPicPr>
                  </pic:nvPicPr>
                  <pic:blipFill>
                    <a:blip r:embed="rId26"/>
                    <a:stretch>
                      <a:fillRect/>
                    </a:stretch>
                  </pic:blipFill>
                  <pic:spPr>
                    <a:xfrm>
                      <a:off x="0" y="0"/>
                      <a:ext cx="4420235" cy="3143885"/>
                    </a:xfrm>
                    <a:prstGeom prst="rect">
                      <a:avLst/>
                    </a:prstGeom>
                  </pic:spPr>
                </pic:pic>
              </a:graphicData>
            </a:graphic>
          </wp:inline>
        </w:drawing>
      </w:r>
    </w:p>
    <w:p>
      <w:pPr>
        <w:snapToGrid w:val="0"/>
        <w:ind w:firstLine="480"/>
        <w:rPr>
          <w:rFonts w:ascii="Arial Narrow" w:hAnsi="Arial Narrow" w:cs="Arial Narrow"/>
        </w:rPr>
      </w:pPr>
      <w:r>
        <w:rPr>
          <w:rFonts w:ascii="Arial Narrow" w:hAnsi="Arial Narrow" w:cs="Arial Narrow"/>
        </w:rPr>
        <w:t>效果方面主要评价惠民服务覆盖率、生活质量提高程度、群众参与人次、惠民服务种类丰富度</w:t>
      </w:r>
      <w:r>
        <w:rPr>
          <w:rFonts w:hint="eastAsia" w:ascii="Arial Narrow" w:hAnsi="Arial Narrow" w:cs="Arial Narrow"/>
        </w:rPr>
        <w:t>、</w:t>
      </w:r>
      <w:r>
        <w:rPr>
          <w:rFonts w:ascii="Arial Narrow" w:hAnsi="Arial Narrow" w:cs="Arial Narrow"/>
        </w:rPr>
        <w:t>可持续影响及服务对象满意度，反映项目实施所产生的经济效益、社会效益、对社会的需求和发展所带来的直接或间接影响以及项目实施效果的满意程度。对于该项的评价，评价小组主要采取了案卷研究、访谈、实地调研等方式进行资料收集、整理和分析，查看了项目实施单位工作台帐及</w:t>
      </w:r>
      <w:r>
        <w:rPr>
          <w:rFonts w:hint="eastAsia" w:ascii="Arial Narrow" w:hAnsi="Arial Narrow" w:cs="Arial Narrow"/>
        </w:rPr>
        <w:t>资金计划审批表</w:t>
      </w:r>
      <w:r>
        <w:rPr>
          <w:rFonts w:ascii="Arial Narrow" w:hAnsi="Arial Narrow" w:cs="Arial Narrow"/>
        </w:rPr>
        <w:t>等，对项目相关负责人进行访谈了解项目实施单位组织结构及人员分工，并通过调查问卷的方式来采集相关信息，对项目效果涉及的指标进行打分和评价。经过综合计分，效果指标得分为</w:t>
      </w:r>
      <w:r>
        <w:rPr>
          <w:rFonts w:hint="eastAsia" w:ascii="Arial Narrow" w:hAnsi="Arial Narrow" w:cs="Arial Narrow"/>
        </w:rPr>
        <w:t>3</w:t>
      </w:r>
      <w:r>
        <w:rPr>
          <w:rFonts w:hint="eastAsia" w:ascii="Arial Narrow" w:hAnsi="Arial Narrow" w:cs="Arial Narrow"/>
          <w:lang w:val="en-US" w:eastAsia="zh-CN"/>
        </w:rPr>
        <w:t>0.5</w:t>
      </w:r>
      <w:r>
        <w:rPr>
          <w:rFonts w:ascii="Arial Narrow" w:hAnsi="Arial Narrow" w:cs="Arial Narrow"/>
        </w:rPr>
        <w:t>分，评价等级为</w:t>
      </w:r>
      <w:r>
        <w:rPr>
          <w:rFonts w:hint="eastAsia" w:ascii="Arial Narrow" w:hAnsi="Arial Narrow" w:cs="Arial Narrow"/>
          <w:lang w:val="en-US" w:eastAsia="zh-CN"/>
        </w:rPr>
        <w:t>优</w:t>
      </w:r>
      <w:r>
        <w:rPr>
          <w:rFonts w:ascii="Arial Narrow" w:hAnsi="Arial Narrow" w:cs="Arial Narrow"/>
        </w:rPr>
        <w:t>。</w:t>
      </w:r>
    </w:p>
    <w:p>
      <w:pPr>
        <w:snapToGrid w:val="0"/>
        <w:ind w:firstLine="480"/>
        <w:rPr>
          <w:rFonts w:hint="eastAsia" w:ascii="Arial Narrow" w:hAnsi="Arial Narrow" w:eastAsia="仿宋_GB2312" w:cs="Arial Narrow"/>
          <w:lang w:val="en-US" w:eastAsia="zh-CN"/>
        </w:rPr>
      </w:pPr>
      <w:r>
        <w:rPr>
          <w:rFonts w:hint="eastAsia" w:ascii="Arial Narrow" w:hAnsi="Arial Narrow" w:cs="Arial Narrow"/>
          <w:lang w:val="en-US" w:eastAsia="zh-CN"/>
        </w:rPr>
        <w:t>1</w:t>
      </w:r>
      <w:r>
        <w:rPr>
          <w:rFonts w:hint="eastAsia" w:ascii="Arial Narrow" w:hAnsi="Arial Narrow" w:cs="Arial Narrow"/>
        </w:rPr>
        <w:t>、</w:t>
      </w:r>
      <w:r>
        <w:rPr>
          <w:rFonts w:ascii="Arial Narrow" w:hAnsi="Arial Narrow" w:cs="Arial Narrow"/>
        </w:rPr>
        <w:t>惠民服务覆盖率，指项目实施后提供惠民服务的社区数量，用以反映和考核项目实施产生的社会效益。评价小组通过查看</w:t>
      </w:r>
      <w:r>
        <w:rPr>
          <w:rFonts w:hint="eastAsia" w:ascii="Arial Narrow" w:hAnsi="Arial Narrow" w:cs="Arial Narrow"/>
        </w:rPr>
        <w:t>2017年杨园街惠民资金项目推进统计表</w:t>
      </w:r>
      <w:r>
        <w:rPr>
          <w:rFonts w:ascii="Arial Narrow" w:hAnsi="Arial Narrow" w:cs="Arial Narrow"/>
        </w:rPr>
        <w:t>，</w:t>
      </w:r>
      <w:r>
        <w:rPr>
          <w:rFonts w:hint="eastAsia" w:ascii="Arial Narrow" w:hAnsi="Arial Narrow" w:cs="Arial Narrow"/>
        </w:rPr>
        <w:t>杨园街办事处辖区内共有15个社区，提供惠民服务的有15个社区，惠民服务覆盖程度达到100%</w:t>
      </w:r>
      <w:r>
        <w:rPr>
          <w:rFonts w:hint="eastAsia" w:ascii="Arial Narrow" w:hAnsi="Arial Narrow" w:cs="Arial Narrow"/>
          <w:lang w:val="en-US" w:eastAsia="zh-CN"/>
        </w:rPr>
        <w:t xml:space="preserve"> 。</w:t>
      </w:r>
    </w:p>
    <w:p>
      <w:pPr>
        <w:snapToGrid w:val="0"/>
        <w:ind w:firstLine="480"/>
        <w:rPr>
          <w:rFonts w:ascii="Arial Narrow" w:hAnsi="Arial Narrow" w:cs="Arial Narrow"/>
        </w:rPr>
      </w:pPr>
      <w:r>
        <w:rPr>
          <w:rFonts w:hint="eastAsia" w:ascii="Arial Narrow" w:hAnsi="Arial Narrow" w:cs="Arial Narrow"/>
          <w:lang w:val="en-US" w:eastAsia="zh-CN"/>
        </w:rPr>
        <w:t>2</w:t>
      </w:r>
      <w:r>
        <w:rPr>
          <w:rFonts w:hint="eastAsia" w:ascii="Arial Narrow" w:hAnsi="Arial Narrow" w:cs="Arial Narrow"/>
        </w:rPr>
        <w:t>、</w:t>
      </w:r>
      <w:r>
        <w:rPr>
          <w:rFonts w:ascii="Arial Narrow" w:hAnsi="Arial Narrow" w:cs="Arial Narrow"/>
        </w:rPr>
        <w:t>生活质量提高程度，指项目实施</w:t>
      </w:r>
      <w:r>
        <w:rPr>
          <w:rFonts w:hint="eastAsia" w:ascii="Arial Narrow" w:hAnsi="Arial Narrow" w:cs="Arial Narrow"/>
        </w:rPr>
        <w:t>后</w:t>
      </w:r>
      <w:r>
        <w:rPr>
          <w:rFonts w:ascii="Arial Narrow" w:hAnsi="Arial Narrow" w:cs="Arial Narrow"/>
        </w:rPr>
        <w:t>居民的生活质量是否提高，用以反映和考核项目的社会效益。</w:t>
      </w:r>
      <w:r>
        <w:rPr>
          <w:rFonts w:hint="eastAsia" w:ascii="Arial Narrow" w:hAnsi="Arial Narrow" w:cs="Arial Narrow"/>
        </w:rPr>
        <w:t>该项目从社区惠民服务项目公共设施维修及时度、环境改善程度、需求满足度等三个方面考察社区居民的生活质量提高程度。</w:t>
      </w:r>
      <w:r>
        <w:rPr>
          <w:rFonts w:ascii="Arial Narrow" w:hAnsi="Arial Narrow" w:cs="Arial Narrow"/>
        </w:rPr>
        <w:t>评价小组前往</w:t>
      </w:r>
      <w:r>
        <w:rPr>
          <w:rFonts w:hint="eastAsia" w:ascii="Arial Narrow" w:hAnsi="Arial Narrow" w:cs="Arial Narrow"/>
          <w:lang w:val="en-US" w:eastAsia="zh-CN"/>
        </w:rPr>
        <w:t>沙湖附近的几个社区，</w:t>
      </w:r>
      <w:r>
        <w:rPr>
          <w:rFonts w:hint="eastAsia" w:ascii="Arial Narrow" w:hAnsi="Arial Narrow" w:cs="Arial Narrow"/>
        </w:rPr>
        <w:t>抽取了</w:t>
      </w:r>
      <w:r>
        <w:rPr>
          <w:rFonts w:hint="eastAsia" w:ascii="Arial Narrow" w:hAnsi="Arial Narrow" w:cs="Arial Narrow"/>
          <w:lang w:val="en-US" w:eastAsia="zh-CN"/>
        </w:rPr>
        <w:t>各</w:t>
      </w:r>
      <w:r>
        <w:rPr>
          <w:rFonts w:hint="eastAsia" w:ascii="Arial Narrow" w:hAnsi="Arial Narrow" w:cs="Arial Narrow"/>
        </w:rPr>
        <w:t>社区内40名社区居民</w:t>
      </w:r>
      <w:r>
        <w:rPr>
          <w:rFonts w:ascii="Arial Narrow" w:hAnsi="Arial Narrow" w:cs="Arial Narrow"/>
        </w:rPr>
        <w:t>进行了问卷调查，经统计得知，</w:t>
      </w:r>
      <w:r>
        <w:rPr>
          <w:rFonts w:hint="eastAsia" w:ascii="Arial Narrow" w:hAnsi="Arial Narrow" w:cs="Arial Narrow"/>
        </w:rPr>
        <w:t>有25人表示提高较大，11人表示提高不大，4人表示没有提高，设定提高较大权重2分，比较提高不大权重1分，没有提高选项0分。生活质量提高程度</w:t>
      </w:r>
      <w:r>
        <w:rPr>
          <w:rFonts w:hint="eastAsia" w:ascii="Arial Narrow" w:hAnsi="Arial Narrow" w:cs="Arial Narrow"/>
          <w:lang w:val="en-US" w:eastAsia="zh-CN"/>
        </w:rPr>
        <w:t>为</w:t>
      </w:r>
      <w:r>
        <w:rPr>
          <w:rFonts w:hint="eastAsia" w:ascii="Arial Narrow" w:hAnsi="Arial Narrow" w:cs="Arial Narrow"/>
        </w:rPr>
        <w:t>76.25%</w:t>
      </w:r>
      <w:r>
        <w:rPr>
          <w:rFonts w:hint="eastAsia" w:ascii="Arial Narrow" w:hAnsi="Arial Narrow" w:cs="Arial Narrow"/>
          <w:lang w:eastAsia="zh-CN"/>
        </w:rPr>
        <w:t>，根据评分标准扣1分</w:t>
      </w:r>
      <w:r>
        <w:rPr>
          <w:rFonts w:hint="eastAsia" w:ascii="Arial Narrow" w:hAnsi="Arial Narrow" w:cs="Arial Narrow"/>
        </w:rPr>
        <w:t>。</w:t>
      </w:r>
    </w:p>
    <w:p>
      <w:pPr>
        <w:snapToGrid w:val="0"/>
        <w:ind w:firstLine="480"/>
        <w:rPr>
          <w:rFonts w:ascii="Arial Narrow" w:hAnsi="Arial Narrow" w:cs="Arial Narrow"/>
        </w:rPr>
      </w:pPr>
      <w:r>
        <w:rPr>
          <w:rFonts w:hint="eastAsia" w:ascii="Arial Narrow" w:hAnsi="Arial Narrow" w:cs="Arial Narrow"/>
          <w:lang w:val="en-US" w:eastAsia="zh-CN"/>
        </w:rPr>
        <w:t>3</w:t>
      </w:r>
      <w:r>
        <w:rPr>
          <w:rFonts w:hint="eastAsia" w:ascii="Arial Narrow" w:hAnsi="Arial Narrow" w:cs="Arial Narrow"/>
        </w:rPr>
        <w:t>、</w:t>
      </w:r>
      <w:r>
        <w:rPr>
          <w:rFonts w:ascii="Arial Narrow" w:hAnsi="Arial Narrow" w:cs="Arial Narrow"/>
        </w:rPr>
        <w:t>群众参与人次，指项目实施后社区居民参与惠民服务的人次，用以反映和考核项目实施产生的社会效益。评价小组根据对项目负责人的访谈所知，社区</w:t>
      </w:r>
      <w:r>
        <w:rPr>
          <w:rFonts w:hint="eastAsia" w:ascii="Arial Narrow" w:hAnsi="Arial Narrow" w:cs="Arial Narrow"/>
        </w:rPr>
        <w:t>开展的</w:t>
      </w:r>
      <w:r>
        <w:rPr>
          <w:rFonts w:ascii="Arial Narrow" w:hAnsi="Arial Narrow" w:cs="Arial Narrow"/>
        </w:rPr>
        <w:t>惠民服务的次数较多</w:t>
      </w:r>
      <w:r>
        <w:rPr>
          <w:rFonts w:hint="eastAsia" w:ascii="Arial Narrow" w:hAnsi="Arial Narrow" w:cs="Arial Narrow"/>
        </w:rPr>
        <w:t>，</w:t>
      </w:r>
      <w:r>
        <w:rPr>
          <w:rFonts w:ascii="Arial Narrow" w:hAnsi="Arial Narrow" w:cs="Arial Narrow"/>
        </w:rPr>
        <w:t>全年参与服务的</w:t>
      </w:r>
      <w:r>
        <w:rPr>
          <w:rFonts w:hint="eastAsia" w:ascii="Arial Narrow" w:hAnsi="Arial Narrow" w:cs="Arial Narrow"/>
        </w:rPr>
        <w:t>居民</w:t>
      </w:r>
      <w:r>
        <w:rPr>
          <w:rFonts w:ascii="Arial Narrow" w:hAnsi="Arial Narrow" w:cs="Arial Narrow"/>
        </w:rPr>
        <w:t>达上万</w:t>
      </w:r>
      <w:r>
        <w:rPr>
          <w:rFonts w:hint="eastAsia" w:ascii="Arial Narrow" w:hAnsi="Arial Narrow" w:cs="Arial Narrow"/>
        </w:rPr>
        <w:t>人次，产生较好的社会效益。</w:t>
      </w:r>
    </w:p>
    <w:p>
      <w:pPr>
        <w:snapToGrid w:val="0"/>
        <w:ind w:firstLine="480"/>
        <w:rPr>
          <w:rFonts w:ascii="Arial Narrow" w:hAnsi="Arial Narrow" w:cs="Arial Narrow"/>
        </w:rPr>
      </w:pPr>
      <w:r>
        <w:rPr>
          <w:rFonts w:hint="eastAsia" w:ascii="Arial Narrow" w:hAnsi="Arial Narrow" w:cs="Arial Narrow"/>
          <w:lang w:val="en-US" w:eastAsia="zh-CN"/>
        </w:rPr>
        <w:t>4</w:t>
      </w:r>
      <w:r>
        <w:rPr>
          <w:rFonts w:hint="eastAsia" w:ascii="Arial Narrow" w:hAnsi="Arial Narrow" w:cs="Arial Narrow"/>
        </w:rPr>
        <w:t>、</w:t>
      </w:r>
      <w:r>
        <w:rPr>
          <w:rFonts w:ascii="Arial Narrow" w:hAnsi="Arial Narrow" w:cs="Arial Narrow"/>
        </w:rPr>
        <w:t>惠民服务种类丰富度</w:t>
      </w:r>
      <w:r>
        <w:rPr>
          <w:rFonts w:hint="eastAsia" w:ascii="Arial Narrow" w:hAnsi="Arial Narrow" w:cs="Arial Narrow"/>
        </w:rPr>
        <w:t>，指项目实施后是否涉及社区服务、社区活动、社区环境、社区管理等四类惠民服务种类，用以反映和考核项目的社会效益。评价小组根据武昌区杨园街惠民项目资金使用清单和2017年杨园街惠民资金项目推进统计表相关内容所知，惠民服务涉及到社区服务、社区活动、社区环境、社区管理等四类惠民服务种类，种类丰富，产生较好的社会效益。</w:t>
      </w:r>
    </w:p>
    <w:p>
      <w:pPr>
        <w:snapToGrid w:val="0"/>
        <w:ind w:firstLine="480"/>
        <w:rPr>
          <w:rFonts w:ascii="Arial Narrow" w:hAnsi="Arial Narrow" w:cs="Arial Narrow"/>
        </w:rPr>
      </w:pPr>
      <w:r>
        <w:rPr>
          <w:rFonts w:hint="eastAsia" w:ascii="Arial Narrow" w:hAnsi="Arial Narrow" w:cs="Arial Narrow"/>
          <w:lang w:val="en-US" w:eastAsia="zh-CN"/>
        </w:rPr>
        <w:t>5</w:t>
      </w:r>
      <w:r>
        <w:rPr>
          <w:rFonts w:hint="eastAsia" w:ascii="Arial Narrow" w:hAnsi="Arial Narrow" w:cs="Arial Narrow"/>
        </w:rPr>
        <w:t>、</w:t>
      </w:r>
      <w:r>
        <w:rPr>
          <w:rFonts w:ascii="Arial Narrow" w:hAnsi="Arial Narrow" w:cs="Arial Narrow"/>
        </w:rPr>
        <w:t>可持续影响，指项目实施单位是否支持项目长期运行，是否有相关的管理机构及人力资源满足项目实施的要求，用以反映和考核项目的可持续性。评价小组通过访谈了解到</w:t>
      </w:r>
      <w:r>
        <w:rPr>
          <w:rFonts w:hint="eastAsia" w:ascii="Arial Narrow" w:hAnsi="Arial Narrow" w:cs="Arial Narrow"/>
        </w:rPr>
        <w:t>项目实施可以完善社区服务建设，组织开展便民利民的社区服务，兴办社会福利事业，对人和社会带来可持续影响。评价小组通过访谈了解，项目实施单位通过每年拨付一定数额的惠民资金保障项目的持续进行，并安排在分辖社区内人员进行不定期检查。</w:t>
      </w:r>
    </w:p>
    <w:p>
      <w:pPr>
        <w:snapToGrid w:val="0"/>
        <w:ind w:firstLine="480"/>
        <w:rPr>
          <w:rFonts w:ascii="Arial Narrow" w:hAnsi="Arial Narrow" w:cs="Arial Narrow"/>
        </w:rPr>
      </w:pPr>
      <w:r>
        <w:rPr>
          <w:rFonts w:hint="eastAsia" w:ascii="Arial Narrow" w:hAnsi="Arial Narrow" w:cs="Arial Narrow"/>
          <w:lang w:val="en-US" w:eastAsia="zh-CN"/>
        </w:rPr>
        <w:t>6</w:t>
      </w:r>
      <w:r>
        <w:rPr>
          <w:rFonts w:hint="eastAsia" w:ascii="Arial Narrow" w:hAnsi="Arial Narrow" w:cs="Arial Narrow"/>
        </w:rPr>
        <w:t>、</w:t>
      </w:r>
      <w:r>
        <w:rPr>
          <w:rFonts w:ascii="Arial Narrow" w:hAnsi="Arial Narrow" w:cs="Arial Narrow"/>
        </w:rPr>
        <w:t>服务对象满意度，指服务对象对项目实施效果的满意程度。评价小组前往</w:t>
      </w:r>
      <w:r>
        <w:rPr>
          <w:rFonts w:hint="eastAsia" w:ascii="Arial Narrow" w:hAnsi="Arial Narrow" w:cs="Arial Narrow"/>
          <w:lang w:val="en-US" w:eastAsia="zh-CN"/>
        </w:rPr>
        <w:t>沙湖附近的几个社区，</w:t>
      </w:r>
      <w:r>
        <w:rPr>
          <w:rFonts w:hint="eastAsia" w:ascii="Arial Narrow" w:hAnsi="Arial Narrow" w:cs="Arial Narrow"/>
        </w:rPr>
        <w:t>抽取了</w:t>
      </w:r>
      <w:r>
        <w:rPr>
          <w:rFonts w:hint="eastAsia" w:ascii="Arial Narrow" w:hAnsi="Arial Narrow" w:cs="Arial Narrow"/>
          <w:lang w:val="en-US" w:eastAsia="zh-CN"/>
        </w:rPr>
        <w:t>各</w:t>
      </w:r>
      <w:r>
        <w:rPr>
          <w:rFonts w:hint="eastAsia" w:ascii="Arial Narrow" w:hAnsi="Arial Narrow" w:cs="Arial Narrow"/>
        </w:rPr>
        <w:t>社区内40名社区居民</w:t>
      </w:r>
      <w:r>
        <w:rPr>
          <w:rFonts w:ascii="Arial Narrow" w:hAnsi="Arial Narrow" w:cs="Arial Narrow"/>
        </w:rPr>
        <w:t>进行了问卷调查，经统计得知，</w:t>
      </w:r>
      <w:r>
        <w:rPr>
          <w:rFonts w:hint="eastAsia" w:ascii="Arial Narrow" w:hAnsi="Arial Narrow" w:cs="Arial Narrow"/>
        </w:rPr>
        <w:t>对惠民资金项目的实施，</w:t>
      </w:r>
      <w:bookmarkEnd w:id="82"/>
      <w:bookmarkStart w:id="89" w:name="_Toc17932"/>
      <w:r>
        <w:rPr>
          <w:rFonts w:hint="eastAsia" w:ascii="Arial Narrow" w:hAnsi="Arial Narrow" w:cs="Arial Narrow"/>
        </w:rPr>
        <w:t>有18人表示满意，10人表示比较满意，11人表示不太满意，有1人表示不满意，设定满意选项权重3分，比较满意选项权重2分，不太满意选项1分，不满意选项0分。满意度</w:t>
      </w:r>
      <w:r>
        <w:rPr>
          <w:rFonts w:hint="eastAsia" w:ascii="Arial Narrow" w:hAnsi="Arial Narrow" w:cs="Arial Narrow"/>
          <w:lang w:val="en-US" w:eastAsia="zh-CN"/>
        </w:rPr>
        <w:t>为</w:t>
      </w:r>
      <w:r>
        <w:rPr>
          <w:rFonts w:hint="eastAsia" w:ascii="Arial Narrow" w:hAnsi="Arial Narrow" w:cs="Arial Narrow"/>
        </w:rPr>
        <w:t>70.83%</w:t>
      </w:r>
      <w:r>
        <w:rPr>
          <w:rFonts w:hint="eastAsia" w:ascii="Arial Narrow" w:hAnsi="Arial Narrow" w:cs="Arial Narrow"/>
          <w:lang w:eastAsia="zh-CN"/>
        </w:rPr>
        <w:t>，根据评分标准，扣0.5分。</w:t>
      </w:r>
    </w:p>
    <w:p>
      <w:pPr>
        <w:snapToGrid w:val="0"/>
        <w:ind w:firstLine="482"/>
        <w:outlineLvl w:val="0"/>
        <w:rPr>
          <w:rFonts w:ascii="Arial Narrow" w:hAnsi="Arial Narrow" w:cs="Arial Narrow"/>
          <w:b/>
          <w:bCs/>
        </w:rPr>
      </w:pPr>
      <w:bookmarkStart w:id="90" w:name="_Toc32270"/>
      <w:r>
        <w:rPr>
          <w:rFonts w:hint="eastAsia" w:ascii="Arial Narrow" w:hAnsi="Arial Narrow" w:cs="Arial Narrow"/>
          <w:b/>
          <w:bCs/>
        </w:rPr>
        <w:t>四、</w:t>
      </w:r>
      <w:r>
        <w:rPr>
          <w:rFonts w:ascii="Arial Narrow" w:hAnsi="Arial Narrow" w:cs="Arial Narrow"/>
          <w:b/>
          <w:bCs/>
        </w:rPr>
        <w:t>评价结论</w:t>
      </w:r>
      <w:bookmarkEnd w:id="83"/>
      <w:bookmarkEnd w:id="84"/>
      <w:bookmarkEnd w:id="85"/>
      <w:bookmarkEnd w:id="86"/>
      <w:bookmarkEnd w:id="87"/>
      <w:bookmarkEnd w:id="89"/>
      <w:bookmarkEnd w:id="90"/>
      <w:bookmarkStart w:id="91" w:name="_Toc361302039"/>
      <w:bookmarkStart w:id="92" w:name="_Toc361304702"/>
    </w:p>
    <w:bookmarkEnd w:id="91"/>
    <w:bookmarkEnd w:id="92"/>
    <w:p>
      <w:pPr>
        <w:snapToGrid w:val="0"/>
        <w:ind w:firstLine="482"/>
        <w:outlineLvl w:val="1"/>
        <w:rPr>
          <w:rFonts w:ascii="Arial Narrow" w:hAnsi="Arial Narrow" w:cs="Arial Narrow"/>
          <w:b/>
          <w:bCs/>
        </w:rPr>
      </w:pPr>
      <w:bookmarkStart w:id="93" w:name="_Toc3615"/>
      <w:r>
        <w:rPr>
          <w:rFonts w:hint="eastAsia" w:ascii="Arial Narrow" w:hAnsi="Arial Narrow" w:cs="Arial Narrow"/>
          <w:b/>
          <w:bCs/>
        </w:rPr>
        <w:t>（一）</w:t>
      </w:r>
      <w:r>
        <w:rPr>
          <w:rFonts w:ascii="Arial Narrow" w:hAnsi="Arial Narrow" w:cs="Arial Narrow"/>
          <w:b/>
          <w:bCs/>
        </w:rPr>
        <w:t>评分结果</w:t>
      </w:r>
      <w:bookmarkEnd w:id="93"/>
    </w:p>
    <w:p>
      <w:pPr>
        <w:snapToGrid w:val="0"/>
        <w:ind w:firstLine="480"/>
        <w:rPr>
          <w:rFonts w:ascii="Arial Narrow" w:hAnsi="Arial Narrow" w:cs="Arial Narrow"/>
        </w:rPr>
      </w:pPr>
      <w:bookmarkStart w:id="94" w:name="_Toc406668054"/>
      <w:bookmarkStart w:id="95" w:name="_Toc406666380"/>
      <w:bookmarkStart w:id="96" w:name="_Toc387957829"/>
      <w:bookmarkStart w:id="97" w:name="_Toc361304705"/>
      <w:r>
        <w:rPr>
          <w:rFonts w:hint="eastAsia" w:ascii="Arial Narrow" w:hAnsi="Arial Narrow" w:cs="Arial Narrow"/>
        </w:rPr>
        <w:t>“社区惠民资金”绩效评价得分</w:t>
      </w:r>
      <w:r>
        <w:rPr>
          <w:rFonts w:hint="eastAsia" w:ascii="Arial Narrow" w:hAnsi="Arial Narrow" w:cs="Arial Narrow"/>
          <w:highlight w:val="none"/>
        </w:rPr>
        <w:t>为</w:t>
      </w:r>
      <w:r>
        <w:rPr>
          <w:rFonts w:hint="eastAsia" w:ascii="Arial Narrow" w:hAnsi="Arial Narrow" w:cs="Arial Narrow"/>
          <w:highlight w:val="none"/>
          <w:lang w:val="en-US" w:eastAsia="zh-CN"/>
        </w:rPr>
        <w:t>94.5</w:t>
      </w:r>
      <w:r>
        <w:rPr>
          <w:rFonts w:hint="eastAsia" w:ascii="Arial Narrow" w:hAnsi="Arial Narrow" w:cs="Arial Narrow"/>
          <w:highlight w:val="none"/>
        </w:rPr>
        <w:t>分，评价</w:t>
      </w:r>
      <w:r>
        <w:rPr>
          <w:rFonts w:hint="eastAsia" w:ascii="Arial Narrow" w:hAnsi="Arial Narrow" w:cs="Arial Narrow"/>
        </w:rPr>
        <w:t>结果为优。</w:t>
      </w:r>
      <w:r>
        <w:rPr>
          <w:rFonts w:ascii="Arial Narrow" w:hAnsi="Arial Narrow" w:cs="Arial Narrow"/>
        </w:rPr>
        <w:t>下图为各指标得分情况：</w:t>
      </w:r>
    </w:p>
    <w:p>
      <w:pPr>
        <w:snapToGrid w:val="0"/>
        <w:ind w:firstLine="480"/>
        <w:jc w:val="center"/>
        <w:rPr>
          <w:rFonts w:hint="eastAsia" w:ascii="Arial Narrow" w:hAnsi="Arial Narrow" w:eastAsia="仿宋_GB2312" w:cs="Arial Narrow"/>
          <w:lang w:eastAsia="zh-CN"/>
        </w:rPr>
      </w:pPr>
      <w:r>
        <w:rPr>
          <w:rFonts w:hint="eastAsia" w:ascii="Arial Narrow" w:hAnsi="Arial Narrow" w:eastAsia="仿宋_GB2312" w:cs="Arial Narrow"/>
          <w:lang w:eastAsia="zh-CN"/>
        </w:rPr>
        <w:drawing>
          <wp:inline distT="0" distB="0" distL="114300" distR="114300">
            <wp:extent cx="4420235" cy="2610485"/>
            <wp:effectExtent l="0" t="0" r="18415" b="18415"/>
            <wp:docPr id="15" name="图片 15" descr="C:\Users\janekwan\Desktop\评分表.png评分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janekwan\Desktop\评分表.png评分表"/>
                    <pic:cNvPicPr>
                      <a:picLocks noChangeAspect="1"/>
                    </pic:cNvPicPr>
                  </pic:nvPicPr>
                  <pic:blipFill>
                    <a:blip r:embed="rId27"/>
                    <a:srcRect/>
                    <a:stretch>
                      <a:fillRect/>
                    </a:stretch>
                  </pic:blipFill>
                  <pic:spPr>
                    <a:xfrm>
                      <a:off x="0" y="0"/>
                      <a:ext cx="4420235" cy="2610485"/>
                    </a:xfrm>
                    <a:prstGeom prst="rect">
                      <a:avLst/>
                    </a:prstGeom>
                  </pic:spPr>
                </pic:pic>
              </a:graphicData>
            </a:graphic>
          </wp:inline>
        </w:drawing>
      </w:r>
    </w:p>
    <w:p>
      <w:pPr>
        <w:snapToGrid w:val="0"/>
        <w:ind w:firstLine="482"/>
        <w:outlineLvl w:val="1"/>
        <w:rPr>
          <w:rFonts w:ascii="Arial Narrow" w:hAnsi="Arial Narrow" w:cs="Arial Narrow"/>
          <w:b/>
          <w:bCs/>
        </w:rPr>
      </w:pPr>
      <w:bookmarkStart w:id="98" w:name="_Toc8235"/>
      <w:r>
        <w:rPr>
          <w:rFonts w:hint="eastAsia" w:ascii="Arial Narrow" w:hAnsi="Arial Narrow" w:cs="Arial Narrow"/>
          <w:b/>
          <w:bCs/>
        </w:rPr>
        <w:t>（二）主要结论</w:t>
      </w:r>
      <w:bookmarkEnd w:id="98"/>
    </w:p>
    <w:p>
      <w:pPr>
        <w:snapToGrid w:val="0"/>
        <w:ind w:firstLine="480"/>
        <w:rPr>
          <w:rFonts w:ascii="Arial Narrow" w:hAnsi="Arial Narrow" w:cs="Arial Narrow"/>
        </w:rPr>
      </w:pPr>
      <w:bookmarkStart w:id="99" w:name="_Toc14373"/>
      <w:r>
        <w:rPr>
          <w:rFonts w:hint="eastAsia" w:ascii="Arial Narrow" w:hAnsi="Arial Narrow" w:cs="Arial Narrow"/>
        </w:rPr>
        <w:t>1、投入。项目投入评价得分为</w:t>
      </w:r>
      <w:r>
        <w:rPr>
          <w:rFonts w:hint="eastAsia" w:ascii="Arial Narrow" w:hAnsi="Arial Narrow" w:cs="Arial Narrow"/>
          <w:lang w:val="en-US" w:eastAsia="zh-CN"/>
        </w:rPr>
        <w:t>12</w:t>
      </w:r>
      <w:r>
        <w:rPr>
          <w:rFonts w:hint="eastAsia" w:ascii="Arial Narrow" w:hAnsi="Arial Narrow" w:cs="Arial Narrow"/>
        </w:rPr>
        <w:t>分，评价等级为</w:t>
      </w:r>
      <w:r>
        <w:rPr>
          <w:rFonts w:hint="eastAsia" w:ascii="Arial Narrow" w:hAnsi="Arial Narrow" w:cs="Arial Narrow"/>
          <w:lang w:val="en-US" w:eastAsia="zh-CN"/>
        </w:rPr>
        <w:t>良</w:t>
      </w:r>
      <w:r>
        <w:rPr>
          <w:rFonts w:hint="eastAsia" w:ascii="Arial Narrow" w:hAnsi="Arial Narrow" w:cs="Arial Narrow"/>
        </w:rPr>
        <w:t>。项目投入分为项目立项</w:t>
      </w:r>
      <w:r>
        <w:rPr>
          <w:rFonts w:hint="eastAsia" w:ascii="Arial Narrow" w:hAnsi="Arial Narrow" w:cs="Arial Narrow"/>
          <w:lang w:val="en-US" w:eastAsia="zh-CN"/>
        </w:rPr>
        <w:t>和</w:t>
      </w:r>
      <w:r>
        <w:rPr>
          <w:rFonts w:hint="eastAsia" w:ascii="Arial Narrow" w:hAnsi="Arial Narrow" w:cs="Arial Narrow"/>
        </w:rPr>
        <w:t>资金落实</w:t>
      </w:r>
      <w:r>
        <w:rPr>
          <w:rFonts w:hint="eastAsia" w:ascii="Arial Narrow" w:hAnsi="Arial Narrow" w:cs="Arial Narrow"/>
          <w:lang w:val="en-US" w:eastAsia="zh-CN"/>
        </w:rPr>
        <w:t>两</w:t>
      </w:r>
      <w:r>
        <w:rPr>
          <w:rFonts w:hint="eastAsia" w:ascii="Arial Narrow" w:hAnsi="Arial Narrow" w:cs="Arial Narrow"/>
        </w:rPr>
        <w:t>个方面，根据《武</w:t>
      </w:r>
      <w:r>
        <w:rPr>
          <w:rFonts w:ascii="Arial Narrow" w:hAnsi="Arial Narrow" w:cs="Arial Narrow"/>
        </w:rPr>
        <w:t>昌区社区惠民项目资金计划审批表</w:t>
      </w:r>
      <w:r>
        <w:rPr>
          <w:rFonts w:hint="eastAsia" w:ascii="Arial Narrow" w:hAnsi="Arial Narrow" w:cs="Arial Narrow"/>
        </w:rPr>
        <w:t>》</w:t>
      </w:r>
      <w:r>
        <w:rPr>
          <w:rFonts w:ascii="Arial Narrow" w:hAnsi="Arial Narrow" w:cs="Arial Narrow"/>
        </w:rPr>
        <w:t>和《</w:t>
      </w:r>
      <w:r>
        <w:rPr>
          <w:rFonts w:hint="eastAsia" w:ascii="Arial Narrow" w:hAnsi="Arial Narrow" w:cs="Arial Narrow"/>
        </w:rPr>
        <w:t>关于武昌区人民政府</w:t>
      </w:r>
      <w:r>
        <w:rPr>
          <w:rFonts w:hint="eastAsia" w:ascii="Arial Narrow" w:hAnsi="Arial Narrow" w:cs="Arial Narrow"/>
          <w:lang w:val="en-US" w:eastAsia="zh-CN"/>
        </w:rPr>
        <w:t>杨园街</w:t>
      </w:r>
      <w:r>
        <w:rPr>
          <w:rFonts w:hint="eastAsia" w:ascii="Arial Narrow" w:hAnsi="Arial Narrow" w:cs="Arial Narrow"/>
        </w:rPr>
        <w:t>办事处2017年部门预算的批复</w:t>
      </w:r>
      <w:r>
        <w:rPr>
          <w:rFonts w:ascii="Arial Narrow" w:hAnsi="Arial Narrow" w:cs="Arial Narrow"/>
        </w:rPr>
        <w:t>》</w:t>
      </w:r>
      <w:r>
        <w:rPr>
          <w:rFonts w:hint="eastAsia" w:ascii="Arial Narrow" w:hAnsi="Arial Narrow" w:cs="Arial Narrow"/>
        </w:rPr>
        <w:t xml:space="preserve">了解到，项目符合申报条件，申报、批复程序符合相关管理办法；从社区服务、社区活动、社区环境、社区管理四个方面对项目数量和项目投入资金制定了目标值，目标符合目标管理规范 </w:t>
      </w:r>
      <w:r>
        <w:rPr>
          <w:rFonts w:hint="eastAsia" w:ascii="Arial Narrow" w:hAnsi="Arial Narrow" w:cs="Arial Narrow"/>
          <w:lang w:eastAsia="zh-CN"/>
        </w:rPr>
        <w:t>，</w:t>
      </w:r>
      <w:r>
        <w:rPr>
          <w:rFonts w:hint="eastAsia" w:ascii="Arial Narrow" w:hAnsi="Arial Narrow" w:cs="Arial Narrow"/>
        </w:rPr>
        <w:t>但未设立清晰、合理、可衡量的绩效指标；项目资金能全部及时到位；资金实际使用情况中，社区服务类使用惠民资金</w:t>
      </w:r>
      <w:r>
        <w:rPr>
          <w:rFonts w:hint="eastAsia" w:ascii="Arial Narrow" w:hAnsi="Arial Narrow" w:cs="Arial Narrow"/>
          <w:lang w:val="en-US" w:eastAsia="zh-CN"/>
        </w:rPr>
        <w:t>88.25</w:t>
      </w:r>
      <w:r>
        <w:rPr>
          <w:rFonts w:hint="eastAsia" w:ascii="Arial Narrow" w:hAnsi="Arial Narrow" w:cs="Arial Narrow"/>
        </w:rPr>
        <w:t>万元，社区活动类使用惠民资金</w:t>
      </w:r>
      <w:r>
        <w:rPr>
          <w:rFonts w:hint="eastAsia" w:ascii="Arial Narrow" w:hAnsi="Arial Narrow" w:cs="Arial Narrow"/>
          <w:lang w:val="en-US" w:eastAsia="zh-CN"/>
        </w:rPr>
        <w:t>29.17</w:t>
      </w:r>
      <w:r>
        <w:rPr>
          <w:rFonts w:hint="eastAsia" w:ascii="Arial Narrow" w:hAnsi="Arial Narrow" w:cs="Arial Narrow"/>
        </w:rPr>
        <w:t>万元，社区环境类使用惠民资金</w:t>
      </w:r>
      <w:r>
        <w:rPr>
          <w:rFonts w:hint="eastAsia" w:ascii="Arial Narrow" w:hAnsi="Arial Narrow" w:cs="Arial Narrow"/>
          <w:lang w:val="en-US" w:eastAsia="zh-CN"/>
        </w:rPr>
        <w:t>167.61</w:t>
      </w:r>
      <w:r>
        <w:rPr>
          <w:rFonts w:hint="eastAsia" w:ascii="Arial Narrow" w:hAnsi="Arial Narrow" w:cs="Arial Narrow"/>
        </w:rPr>
        <w:t>万元，社区管理类使用惠民资金</w:t>
      </w:r>
      <w:r>
        <w:rPr>
          <w:rFonts w:hint="eastAsia" w:ascii="Arial Narrow" w:hAnsi="Arial Narrow" w:cs="Arial Narrow"/>
          <w:lang w:val="en-US" w:eastAsia="zh-CN"/>
        </w:rPr>
        <w:t>44.92</w:t>
      </w:r>
      <w:r>
        <w:rPr>
          <w:rFonts w:hint="eastAsia" w:ascii="Arial Narrow" w:hAnsi="Arial Narrow" w:cs="Arial Narrow"/>
        </w:rPr>
        <w:t>万元，共完成</w:t>
      </w:r>
      <w:r>
        <w:rPr>
          <w:rFonts w:hint="eastAsia" w:ascii="Arial Narrow" w:hAnsi="Arial Narrow" w:cs="Arial Narrow"/>
          <w:lang w:val="en-US" w:eastAsia="zh-CN"/>
        </w:rPr>
        <w:t>110项</w:t>
      </w:r>
      <w:r>
        <w:rPr>
          <w:rFonts w:hint="eastAsia" w:ascii="Arial Narrow" w:hAnsi="Arial Narrow" w:cs="Arial Narrow"/>
        </w:rPr>
        <w:t>项惠民服务。社区服务和社区活动共使用惠民资金</w:t>
      </w:r>
      <w:r>
        <w:rPr>
          <w:rFonts w:hint="eastAsia" w:ascii="Arial Narrow" w:hAnsi="Arial Narrow" w:cs="Arial Narrow"/>
          <w:lang w:val="en-US" w:eastAsia="zh-CN"/>
        </w:rPr>
        <w:t>117.42</w:t>
      </w:r>
      <w:r>
        <w:rPr>
          <w:rFonts w:hint="eastAsia" w:ascii="Arial Narrow" w:hAnsi="Arial Narrow" w:cs="Arial Narrow"/>
        </w:rPr>
        <w:t>万元，</w:t>
      </w:r>
      <w:r>
        <w:rPr>
          <w:rFonts w:hint="eastAsia" w:ascii="Arial Narrow" w:hAnsi="Arial Narrow" w:cs="Arial Narrow"/>
          <w:lang w:val="en-US" w:eastAsia="zh-CN"/>
        </w:rPr>
        <w:t>占</w:t>
      </w:r>
      <w:r>
        <w:rPr>
          <w:rFonts w:hint="eastAsia" w:ascii="Arial Narrow" w:hAnsi="Arial Narrow" w:cs="Arial Narrow"/>
        </w:rPr>
        <w:t>实际投入惠民资金的</w:t>
      </w:r>
      <w:r>
        <w:rPr>
          <w:rFonts w:hint="eastAsia" w:ascii="Arial Narrow" w:hAnsi="Arial Narrow" w:cs="Arial Narrow"/>
          <w:lang w:val="en-US" w:eastAsia="zh-CN"/>
        </w:rPr>
        <w:t>35.58</w:t>
      </w:r>
      <w:r>
        <w:rPr>
          <w:rFonts w:hint="eastAsia" w:ascii="Arial Narrow" w:hAnsi="Arial Narrow" w:cs="Arial Narrow"/>
        </w:rPr>
        <w:t>%。</w:t>
      </w:r>
    </w:p>
    <w:p>
      <w:pPr>
        <w:snapToGrid w:val="0"/>
        <w:ind w:firstLine="480"/>
        <w:jc w:val="left"/>
        <w:rPr>
          <w:rFonts w:ascii="Arial Narrow" w:hAnsi="Arial Narrow" w:cs="Arial Narrow"/>
        </w:rPr>
      </w:pPr>
      <w:r>
        <w:rPr>
          <w:rFonts w:hint="eastAsia" w:ascii="Arial Narrow" w:hAnsi="Arial Narrow" w:cs="Arial Narrow"/>
        </w:rPr>
        <w:t>2、过程。项目过程评价得分为</w:t>
      </w:r>
      <w:r>
        <w:rPr>
          <w:rFonts w:hint="eastAsia" w:ascii="Arial Narrow" w:hAnsi="Arial Narrow" w:cs="Arial Narrow"/>
          <w:lang w:val="en-US" w:eastAsia="zh-CN"/>
        </w:rPr>
        <w:t>20</w:t>
      </w:r>
      <w:r>
        <w:rPr>
          <w:rFonts w:hint="eastAsia" w:ascii="Arial Narrow" w:hAnsi="Arial Narrow" w:cs="Arial Narrow"/>
        </w:rPr>
        <w:t>分，评价等级为优。项目过程分为业务管理和财务管理两个方面。业务管理方面，项目实施单位具备健全的业务管理制度，按照《</w:t>
      </w:r>
      <w:r>
        <w:rPr>
          <w:rFonts w:hint="eastAsia" w:ascii="Arial Narrow" w:hAnsi="Arial Narrow" w:cs="Arial Narrow"/>
          <w:lang w:val="en-US" w:eastAsia="zh-CN"/>
        </w:rPr>
        <w:t>杨园街</w:t>
      </w:r>
      <w:r>
        <w:rPr>
          <w:rFonts w:hint="eastAsia" w:ascii="Arial Narrow" w:hAnsi="Arial Narrow" w:cs="Arial Narrow"/>
        </w:rPr>
        <w:t>办事处</w:t>
      </w:r>
      <w:r>
        <w:rPr>
          <w:rFonts w:hint="eastAsia" w:ascii="Arial Narrow" w:hAnsi="Arial Narrow" w:cs="Arial Narrow"/>
          <w:lang w:val="en-US" w:eastAsia="zh-CN"/>
        </w:rPr>
        <w:t>2017年</w:t>
      </w:r>
      <w:r>
        <w:rPr>
          <w:rFonts w:hint="eastAsia" w:ascii="Arial Narrow" w:hAnsi="Arial Narrow" w:cs="Arial Narrow"/>
        </w:rPr>
        <w:t>财务管理制度》、《武昌区社区惠民项目资金使用管理办法》等相关制度开展工作，采取了相应的项目质量检查、验收等必需的控制措施，已实施的社区建设项目均已进行结算及决算</w:t>
      </w:r>
      <w:r>
        <w:rPr>
          <w:rFonts w:hint="eastAsia" w:ascii="Arial Narrow" w:hAnsi="Arial Narrow" w:cs="Arial Narrow"/>
          <w:lang w:eastAsia="zh-CN"/>
        </w:rPr>
        <w:t>，但未制定相应的项目质量要求或者标准；</w:t>
      </w:r>
      <w:r>
        <w:rPr>
          <w:rFonts w:ascii="Arial Narrow" w:hAnsi="Arial Narrow" w:cs="Arial Narrow"/>
        </w:rPr>
        <w:t>惠民项目资金使用居民意见征集会</w:t>
      </w:r>
      <w:r>
        <w:rPr>
          <w:rFonts w:hint="eastAsia" w:ascii="Arial Narrow" w:hAnsi="Arial Narrow" w:cs="Arial Narrow"/>
          <w:lang w:eastAsia="zh-CN"/>
        </w:rPr>
        <w:t>、“</w:t>
      </w:r>
      <w:r>
        <w:rPr>
          <w:rFonts w:hint="eastAsia" w:ascii="Arial Narrow" w:hAnsi="Arial Narrow" w:cs="Arial Narrow"/>
          <w:lang w:val="en-US" w:eastAsia="zh-CN"/>
        </w:rPr>
        <w:t>四民工作法</w:t>
      </w:r>
      <w:r>
        <w:rPr>
          <w:rFonts w:hint="eastAsia" w:ascii="Arial Narrow" w:hAnsi="Arial Narrow" w:cs="Arial Narrow"/>
          <w:lang w:eastAsia="zh-CN"/>
        </w:rPr>
        <w:t>”，</w:t>
      </w:r>
      <w:r>
        <w:rPr>
          <w:rFonts w:hint="eastAsia" w:ascii="Arial Narrow" w:hAnsi="Arial Narrow" w:cs="Arial Narrow"/>
          <w:lang w:val="en-US" w:eastAsia="zh-CN"/>
        </w:rPr>
        <w:t>会议记录、工作记录、签到表</w:t>
      </w:r>
      <w:r>
        <w:rPr>
          <w:rFonts w:hint="eastAsia" w:ascii="Arial Narrow" w:hAnsi="Arial Narrow" w:cs="Arial Narrow"/>
        </w:rPr>
        <w:t>、表决统计、民主决策记录等资料齐全。财务管理方面，项目实施单位制定了专门的项目资金管理</w:t>
      </w:r>
      <w:r>
        <w:rPr>
          <w:rFonts w:hint="eastAsia" w:ascii="Arial Narrow" w:hAnsi="Arial Narrow" w:cs="Arial Narrow"/>
          <w:lang w:val="en-US" w:eastAsia="zh-CN"/>
        </w:rPr>
        <w:t>指导意见</w:t>
      </w:r>
      <w:r>
        <w:rPr>
          <w:rFonts w:hint="eastAsia" w:ascii="Arial Narrow" w:hAnsi="Arial Narrow" w:cs="Arial Narrow"/>
        </w:rPr>
        <w:t>，按照</w:t>
      </w:r>
      <w:r>
        <w:rPr>
          <w:rFonts w:hint="eastAsia" w:ascii="Arial Narrow" w:hAnsi="Arial Narrow" w:cs="Arial Narrow"/>
          <w:lang w:val="en-US" w:eastAsia="zh-CN"/>
        </w:rPr>
        <w:t>杨园街</w:t>
      </w:r>
      <w:r>
        <w:rPr>
          <w:rFonts w:hint="eastAsia" w:ascii="Arial Narrow" w:hAnsi="Arial Narrow" w:cs="Arial Narrow"/>
        </w:rPr>
        <w:t>社区财务管理规定执行，确保资金的规范使用，项目支出符合国家财经法规和财务管理制度，资金的拨付有完整的审批程序和手续，符合项目预算批复或合同规定的用途，不存在截留、挤占、挪用、虚列支出等情况，项目实施中具有相应的资金支出监控机制和措施。</w:t>
      </w:r>
    </w:p>
    <w:p>
      <w:pPr>
        <w:snapToGrid w:val="0"/>
        <w:ind w:firstLine="480"/>
        <w:jc w:val="left"/>
        <w:rPr>
          <w:rFonts w:ascii="Arial Narrow" w:hAnsi="Arial Narrow" w:cs="Arial Narrow"/>
        </w:rPr>
      </w:pPr>
      <w:r>
        <w:rPr>
          <w:rFonts w:hint="eastAsia" w:ascii="Arial Narrow" w:hAnsi="Arial Narrow" w:cs="Arial Narrow"/>
        </w:rPr>
        <w:t xml:space="preserve"> 3、产出。项目产出评价得分为3</w:t>
      </w:r>
      <w:r>
        <w:rPr>
          <w:rFonts w:hint="eastAsia" w:ascii="Arial Narrow" w:hAnsi="Arial Narrow" w:cs="Arial Narrow"/>
          <w:lang w:val="en-US" w:eastAsia="zh-CN"/>
        </w:rPr>
        <w:t>2</w:t>
      </w:r>
      <w:r>
        <w:rPr>
          <w:rFonts w:hint="eastAsia" w:ascii="Arial Narrow" w:hAnsi="Arial Narrow" w:cs="Arial Narrow"/>
        </w:rPr>
        <w:t>分，评价等级为优。部分项目由于居民建议和实际突发情况，</w:t>
      </w:r>
      <w:r>
        <w:rPr>
          <w:rFonts w:hint="eastAsia" w:ascii="Arial Narrow" w:hAnsi="Arial Narrow" w:cs="Arial Narrow"/>
          <w:lang w:val="en-US" w:eastAsia="zh-CN"/>
        </w:rPr>
        <w:t>对项目计划进行了调整，最终</w:t>
      </w:r>
      <w:r>
        <w:rPr>
          <w:rFonts w:hint="eastAsia" w:ascii="Arial Narrow" w:hAnsi="Arial Narrow" w:cs="Arial Narrow"/>
        </w:rPr>
        <w:t>社区服务完成率为</w:t>
      </w:r>
      <w:r>
        <w:rPr>
          <w:rFonts w:hint="eastAsia" w:ascii="Arial Narrow" w:hAnsi="Arial Narrow" w:cs="Arial Narrow"/>
          <w:lang w:val="en-US" w:eastAsia="zh-CN"/>
        </w:rPr>
        <w:t>100</w:t>
      </w:r>
      <w:r>
        <w:rPr>
          <w:rFonts w:hint="eastAsia" w:ascii="Arial Narrow" w:hAnsi="Arial Narrow" w:cs="Arial Narrow"/>
        </w:rPr>
        <w:t>%，</w:t>
      </w:r>
      <w:r>
        <w:rPr>
          <w:rFonts w:ascii="Arial Narrow" w:hAnsi="Arial Narrow" w:cs="Arial Narrow"/>
        </w:rPr>
        <w:t>社区活动完成率为</w:t>
      </w:r>
      <w:r>
        <w:rPr>
          <w:rFonts w:hint="eastAsia" w:ascii="Arial Narrow" w:hAnsi="Arial Narrow" w:cs="Arial Narrow"/>
          <w:lang w:val="en-US" w:eastAsia="zh-CN"/>
        </w:rPr>
        <w:t>117.65</w:t>
      </w:r>
      <w:r>
        <w:rPr>
          <w:rFonts w:ascii="Arial Narrow" w:hAnsi="Arial Narrow" w:cs="Arial Narrow"/>
        </w:rPr>
        <w:t>%</w:t>
      </w:r>
      <w:r>
        <w:rPr>
          <w:rFonts w:hint="eastAsia" w:ascii="Arial Narrow" w:hAnsi="Arial Narrow" w:cs="Arial Narrow"/>
        </w:rPr>
        <w:t>，</w:t>
      </w:r>
      <w:r>
        <w:rPr>
          <w:rFonts w:ascii="Arial Narrow" w:hAnsi="Arial Narrow" w:cs="Arial Narrow"/>
        </w:rPr>
        <w:t>社区环境完成率为</w:t>
      </w:r>
      <w:r>
        <w:rPr>
          <w:rFonts w:hint="eastAsia" w:ascii="Arial Narrow" w:hAnsi="Arial Narrow" w:cs="Arial Narrow"/>
          <w:lang w:val="en-US" w:eastAsia="zh-CN"/>
        </w:rPr>
        <w:t>117.14</w:t>
      </w:r>
      <w:r>
        <w:rPr>
          <w:rFonts w:ascii="Arial Narrow" w:hAnsi="Arial Narrow" w:cs="Arial Narrow"/>
        </w:rPr>
        <w:t>%，社区公共设施维护完成率为</w:t>
      </w:r>
      <w:r>
        <w:rPr>
          <w:rFonts w:hint="eastAsia" w:ascii="Arial Narrow" w:hAnsi="Arial Narrow" w:cs="Arial Narrow"/>
          <w:lang w:val="en-US" w:eastAsia="zh-CN"/>
        </w:rPr>
        <w:t>120</w:t>
      </w:r>
      <w:r>
        <w:rPr>
          <w:rFonts w:ascii="Arial Narrow" w:hAnsi="Arial Narrow" w:cs="Arial Narrow"/>
        </w:rPr>
        <w:t>%</w:t>
      </w:r>
      <w:r>
        <w:rPr>
          <w:rFonts w:hint="eastAsia" w:ascii="Arial Narrow" w:hAnsi="Arial Narrow" w:cs="Arial Narrow"/>
        </w:rPr>
        <w:t>；已实施的社区建设项目均已进行决算和验收工作；资金使用率较高，为</w:t>
      </w:r>
      <w:r>
        <w:rPr>
          <w:rFonts w:hint="eastAsia" w:ascii="Arial Narrow" w:hAnsi="Arial Narrow" w:cs="Arial Narrow"/>
          <w:lang w:val="en-US" w:eastAsia="zh-CN"/>
        </w:rPr>
        <w:t>100</w:t>
      </w:r>
      <w:r>
        <w:rPr>
          <w:rFonts w:hint="eastAsia" w:ascii="Arial Narrow" w:hAnsi="Arial Narrow" w:cs="Arial Narrow"/>
        </w:rPr>
        <w:t>%。</w:t>
      </w:r>
    </w:p>
    <w:p>
      <w:pPr>
        <w:snapToGrid w:val="0"/>
        <w:ind w:firstLine="480"/>
        <w:jc w:val="left"/>
        <w:rPr>
          <w:rFonts w:ascii="Arial Narrow" w:hAnsi="Arial Narrow" w:cs="Arial Narrow"/>
        </w:rPr>
      </w:pPr>
      <w:r>
        <w:rPr>
          <w:rFonts w:hint="eastAsia" w:ascii="Arial Narrow" w:hAnsi="Arial Narrow" w:cs="Arial Narrow"/>
        </w:rPr>
        <w:t>4、效果。项目效果评价得分为3</w:t>
      </w:r>
      <w:r>
        <w:rPr>
          <w:rFonts w:hint="eastAsia" w:ascii="Arial Narrow" w:hAnsi="Arial Narrow" w:cs="Arial Narrow"/>
          <w:lang w:val="en-US" w:eastAsia="zh-CN"/>
        </w:rPr>
        <w:t>0.5</w:t>
      </w:r>
      <w:r>
        <w:rPr>
          <w:rFonts w:hint="eastAsia" w:ascii="Arial Narrow" w:hAnsi="Arial Narrow" w:cs="Arial Narrow"/>
        </w:rPr>
        <w:t>分，评价等级为</w:t>
      </w:r>
      <w:r>
        <w:rPr>
          <w:rFonts w:hint="eastAsia" w:ascii="Arial Narrow" w:hAnsi="Arial Narrow" w:cs="Arial Narrow"/>
          <w:lang w:val="en-US" w:eastAsia="zh-CN"/>
        </w:rPr>
        <w:t>优</w:t>
      </w:r>
      <w:r>
        <w:rPr>
          <w:rFonts w:hint="eastAsia" w:ascii="Arial Narrow" w:hAnsi="Arial Narrow" w:cs="Arial Narrow"/>
        </w:rPr>
        <w:t>。惠民资金服务覆盖了</w:t>
      </w:r>
      <w:r>
        <w:rPr>
          <w:rFonts w:hint="eastAsia" w:ascii="Arial Narrow" w:hAnsi="Arial Narrow" w:cs="Arial Narrow"/>
          <w:lang w:val="en-US" w:eastAsia="zh-CN"/>
        </w:rPr>
        <w:t>15</w:t>
      </w:r>
      <w:r>
        <w:rPr>
          <w:rFonts w:hint="eastAsia" w:ascii="Arial Narrow" w:hAnsi="Arial Narrow" w:cs="Arial Narrow"/>
        </w:rPr>
        <w:t>个社区，覆盖率达到100%；生活质量提高程度为</w:t>
      </w:r>
      <w:r>
        <w:rPr>
          <w:rFonts w:hint="eastAsia" w:ascii="Arial Narrow" w:hAnsi="Arial Narrow" w:cs="Arial Narrow"/>
          <w:lang w:val="en-US" w:eastAsia="zh-CN"/>
        </w:rPr>
        <w:t>76.25</w:t>
      </w:r>
      <w:r>
        <w:rPr>
          <w:rFonts w:hint="eastAsia" w:ascii="Arial Narrow" w:hAnsi="Arial Narrow" w:cs="Arial Narrow"/>
        </w:rPr>
        <w:t>%</w:t>
      </w:r>
      <w:r>
        <w:rPr>
          <w:rFonts w:hint="eastAsia" w:ascii="Arial Narrow" w:hAnsi="Arial Narrow" w:cs="Arial Narrow"/>
          <w:lang w:eastAsia="zh-CN"/>
        </w:rPr>
        <w:t>，</w:t>
      </w:r>
      <w:r>
        <w:rPr>
          <w:rFonts w:hint="eastAsia" w:ascii="Arial Narrow" w:hAnsi="Arial Narrow" w:cs="Arial Narrow"/>
          <w:lang w:val="en-US" w:eastAsia="zh-CN"/>
        </w:rPr>
        <w:t>待提高</w:t>
      </w:r>
      <w:r>
        <w:rPr>
          <w:rFonts w:hint="eastAsia" w:ascii="Arial Narrow" w:hAnsi="Arial Narrow" w:cs="Arial Narrow"/>
        </w:rPr>
        <w:t>；全年参与惠民服务项目的人次达上万人，产生较好的社会效益；惠民服务涉及到社区服务、社区活动、社区环境、社区管理等四类，惠民服务种类丰富；项目实施单位有机构设置及人力资源支持项目后续运行；服务对象满意度为</w:t>
      </w:r>
      <w:r>
        <w:rPr>
          <w:rFonts w:hint="eastAsia" w:ascii="Arial Narrow" w:hAnsi="Arial Narrow" w:cs="Arial Narrow"/>
          <w:lang w:val="en-US" w:eastAsia="zh-CN"/>
        </w:rPr>
        <w:t>70.83</w:t>
      </w:r>
      <w:r>
        <w:rPr>
          <w:rFonts w:hint="eastAsia" w:ascii="Arial Narrow" w:hAnsi="Arial Narrow" w:cs="Arial Narrow"/>
        </w:rPr>
        <w:t>%</w:t>
      </w:r>
      <w:r>
        <w:rPr>
          <w:rFonts w:hint="eastAsia" w:ascii="Arial Narrow" w:hAnsi="Arial Narrow" w:cs="Arial Narrow"/>
          <w:lang w:eastAsia="zh-CN"/>
        </w:rPr>
        <w:t>，</w:t>
      </w:r>
      <w:r>
        <w:rPr>
          <w:rFonts w:hint="eastAsia" w:ascii="Arial Narrow" w:hAnsi="Arial Narrow" w:cs="Arial Narrow"/>
          <w:lang w:val="en-US" w:eastAsia="zh-CN"/>
        </w:rPr>
        <w:t>待提高</w:t>
      </w:r>
      <w:r>
        <w:rPr>
          <w:rFonts w:hint="eastAsia" w:ascii="Arial Narrow" w:hAnsi="Arial Narrow" w:cs="Arial Narrow"/>
        </w:rPr>
        <w:t>。</w:t>
      </w:r>
    </w:p>
    <w:p>
      <w:pPr>
        <w:snapToGrid w:val="0"/>
        <w:ind w:firstLine="482"/>
        <w:jc w:val="left"/>
        <w:outlineLvl w:val="0"/>
        <w:rPr>
          <w:rFonts w:ascii="Arial Narrow" w:hAnsi="Arial Narrow" w:cs="Arial Narrow"/>
          <w:b/>
        </w:rPr>
      </w:pPr>
      <w:bookmarkStart w:id="100" w:name="_Toc31740"/>
      <w:r>
        <w:rPr>
          <w:rFonts w:hint="eastAsia" w:ascii="Arial Narrow" w:hAnsi="Arial Narrow" w:cs="Arial Narrow"/>
          <w:b/>
        </w:rPr>
        <w:t>五</w:t>
      </w:r>
      <w:r>
        <w:rPr>
          <w:rFonts w:ascii="Arial Narrow" w:hAnsi="Arial Narrow" w:cs="Arial Narrow"/>
          <w:b/>
        </w:rPr>
        <w:t>、</w:t>
      </w:r>
      <w:bookmarkEnd w:id="94"/>
      <w:bookmarkEnd w:id="95"/>
      <w:bookmarkEnd w:id="96"/>
      <w:bookmarkEnd w:id="97"/>
      <w:r>
        <w:rPr>
          <w:rFonts w:ascii="Arial Narrow" w:hAnsi="Arial Narrow" w:cs="Arial Narrow"/>
          <w:b/>
        </w:rPr>
        <w:t>主要</w:t>
      </w:r>
      <w:r>
        <w:rPr>
          <w:rFonts w:hint="eastAsia" w:ascii="Arial Narrow" w:hAnsi="Arial Narrow" w:cs="Arial Narrow"/>
          <w:b/>
        </w:rPr>
        <w:t>经验</w:t>
      </w:r>
      <w:r>
        <w:rPr>
          <w:rFonts w:ascii="Arial Narrow" w:hAnsi="Arial Narrow" w:cs="Arial Narrow"/>
          <w:b/>
        </w:rPr>
        <w:t>及做法、存在的问题和建议</w:t>
      </w:r>
      <w:bookmarkEnd w:id="99"/>
      <w:bookmarkEnd w:id="100"/>
    </w:p>
    <w:p>
      <w:pPr>
        <w:snapToGrid w:val="0"/>
        <w:ind w:firstLine="482"/>
        <w:outlineLvl w:val="1"/>
        <w:rPr>
          <w:rFonts w:ascii="Arial Narrow" w:hAnsi="Arial Narrow" w:cs="Arial Narrow"/>
          <w:b/>
          <w:bCs/>
          <w:highlight w:val="none"/>
        </w:rPr>
      </w:pPr>
      <w:bookmarkStart w:id="101" w:name="_Toc513390737"/>
      <w:bookmarkStart w:id="102" w:name="_Toc27928"/>
      <w:bookmarkStart w:id="103" w:name="_Toc406668055"/>
      <w:bookmarkStart w:id="104" w:name="_Toc387957830"/>
      <w:bookmarkStart w:id="105" w:name="_Toc26780"/>
      <w:bookmarkStart w:id="106" w:name="_Toc406666381"/>
      <w:bookmarkStart w:id="107" w:name="_Toc361304706"/>
      <w:r>
        <w:rPr>
          <w:rFonts w:ascii="Arial Narrow" w:hAnsi="Arial Narrow" w:cs="Arial Narrow"/>
          <w:b/>
          <w:bCs/>
          <w:highlight w:val="none"/>
        </w:rPr>
        <w:t>（一）主要经验及做法</w:t>
      </w:r>
      <w:bookmarkEnd w:id="101"/>
      <w:bookmarkEnd w:id="102"/>
      <w:bookmarkEnd w:id="103"/>
      <w:bookmarkEnd w:id="104"/>
      <w:bookmarkEnd w:id="105"/>
      <w:bookmarkEnd w:id="106"/>
      <w:bookmarkEnd w:id="107"/>
    </w:p>
    <w:p>
      <w:pPr>
        <w:snapToGrid w:val="0"/>
        <w:ind w:firstLine="480"/>
        <w:rPr>
          <w:rFonts w:hint="eastAsia" w:ascii="Arial Narrow" w:hAnsi="Arial Narrow" w:cs="Arial Narrow"/>
          <w:highlight w:val="none"/>
        </w:rPr>
      </w:pPr>
      <w:bookmarkStart w:id="108" w:name="_Toc16696"/>
      <w:bookmarkStart w:id="109" w:name="_Toc406666382"/>
      <w:bookmarkStart w:id="110" w:name="_Toc406668056"/>
      <w:bookmarkStart w:id="111" w:name="_Toc387957833"/>
      <w:r>
        <w:rPr>
          <w:rFonts w:hint="eastAsia" w:ascii="Arial Narrow" w:hAnsi="Arial Narrow" w:cs="Arial Narrow"/>
          <w:highlight w:val="none"/>
        </w:rPr>
        <w:t xml:space="preserve"> 社区在执行惠民项目时，坚持科学民主、依法依规、全程公开的原则，按照“四民工作法”做到了“民事民提、民事民议、民事民评、民事民决”的工作进行。组织社区“两委”成员、党员、门栋长</w:t>
      </w:r>
      <w:r>
        <w:rPr>
          <w:rFonts w:hint="eastAsia" w:ascii="Arial Narrow" w:hAnsi="Arial Narrow" w:cs="Arial Narrow"/>
          <w:highlight w:val="none"/>
          <w:lang w:eastAsia="zh-CN"/>
        </w:rPr>
        <w:t>、</w:t>
      </w:r>
      <w:r>
        <w:rPr>
          <w:rFonts w:hint="eastAsia" w:ascii="Arial Narrow" w:hAnsi="Arial Narrow" w:cs="Arial Narrow"/>
          <w:highlight w:val="none"/>
        </w:rPr>
        <w:t>骨千人员等居民群众，通过逐户上门走访、议事恳谈、恳谈会和发放调查问卷、设置征求意见箱、喇叭，黑板等形式，征求到各方面意见和建议，并组织居民代表，召开听证会，确定的年度惠民项目计划。</w:t>
      </w:r>
    </w:p>
    <w:p>
      <w:pPr>
        <w:numPr>
          <w:ilvl w:val="0"/>
          <w:numId w:val="4"/>
        </w:numPr>
        <w:snapToGrid w:val="0"/>
        <w:ind w:firstLine="482"/>
        <w:outlineLvl w:val="1"/>
        <w:rPr>
          <w:rFonts w:ascii="Arial Narrow" w:hAnsi="Arial Narrow" w:cs="Arial Narrow"/>
          <w:b/>
          <w:bCs/>
          <w:highlight w:val="none"/>
        </w:rPr>
      </w:pPr>
      <w:bookmarkStart w:id="112" w:name="_Toc16565"/>
      <w:bookmarkStart w:id="113" w:name="_Toc513390738"/>
      <w:r>
        <w:rPr>
          <w:rFonts w:ascii="Arial Narrow" w:hAnsi="Arial Narrow" w:cs="Arial Narrow"/>
          <w:b/>
          <w:bCs/>
          <w:highlight w:val="none"/>
        </w:rPr>
        <w:t>存在的问题</w:t>
      </w:r>
      <w:bookmarkEnd w:id="108"/>
      <w:bookmarkEnd w:id="109"/>
      <w:bookmarkEnd w:id="110"/>
      <w:bookmarkEnd w:id="112"/>
      <w:bookmarkEnd w:id="113"/>
    </w:p>
    <w:p>
      <w:pPr>
        <w:snapToGrid w:val="0"/>
        <w:rPr>
          <w:rFonts w:hint="eastAsia" w:ascii="Arial Narrow" w:hAnsi="Arial Narrow" w:cs="Arial Narrow"/>
          <w:color w:val="000000" w:themeColor="text1"/>
          <w:highlight w:val="none"/>
          <w14:textFill>
            <w14:solidFill>
              <w14:schemeClr w14:val="tx1"/>
            </w14:solidFill>
          </w14:textFill>
        </w:rPr>
      </w:pPr>
      <w:bookmarkStart w:id="114" w:name="_Toc28128"/>
      <w:r>
        <w:rPr>
          <w:rFonts w:hint="eastAsia" w:ascii="Arial Narrow" w:hAnsi="Arial Narrow" w:cs="Arial Narrow"/>
          <w:color w:val="000000" w:themeColor="text1"/>
          <w:highlight w:val="none"/>
          <w:lang w:val="en-US" w:eastAsia="zh-CN"/>
          <w14:textFill>
            <w14:solidFill>
              <w14:schemeClr w14:val="tx1"/>
            </w14:solidFill>
          </w14:textFill>
        </w:rPr>
        <w:t>1、</w:t>
      </w:r>
      <w:r>
        <w:rPr>
          <w:rFonts w:hint="eastAsia" w:ascii="Arial Narrow" w:hAnsi="Arial Narrow" w:cs="Arial Narrow"/>
          <w:color w:val="000000" w:themeColor="text1"/>
          <w:highlight w:val="none"/>
          <w14:textFill>
            <w14:solidFill>
              <w14:schemeClr w14:val="tx1"/>
            </w14:solidFill>
          </w14:textFill>
        </w:rPr>
        <w:t>目标体系不完善。项目实施单位虽从社区服务、社区活动、社区环境、社区管理四个方面制定了年度总体目标任务，但未将项目目标细化成具体的绩效指标。</w:t>
      </w:r>
    </w:p>
    <w:p>
      <w:pPr>
        <w:snapToGrid w:val="0"/>
        <w:ind w:firstLine="482"/>
        <w:rPr>
          <w:rFonts w:hint="eastAsia" w:ascii="Arial Narrow" w:hAnsi="Arial Narrow" w:cs="Arial Narrow"/>
          <w:color w:val="000000" w:themeColor="text1"/>
          <w:highlight w:val="none"/>
          <w14:textFill>
            <w14:solidFill>
              <w14:schemeClr w14:val="tx1"/>
            </w14:solidFill>
          </w14:textFill>
        </w:rPr>
      </w:pPr>
      <w:r>
        <w:rPr>
          <w:rFonts w:hint="eastAsia" w:ascii="Arial Narrow" w:hAnsi="Arial Narrow" w:cs="Arial Narrow"/>
          <w:color w:val="000000" w:themeColor="text1"/>
          <w:highlight w:val="none"/>
          <w:lang w:val="en-US" w:eastAsia="zh-CN"/>
          <w14:textFill>
            <w14:solidFill>
              <w14:schemeClr w14:val="tx1"/>
            </w14:solidFill>
          </w14:textFill>
        </w:rPr>
        <w:t>2、</w:t>
      </w:r>
      <w:r>
        <w:rPr>
          <w:rFonts w:hint="eastAsia" w:ascii="Arial Narrow" w:hAnsi="Arial Narrow" w:cs="Arial Narrow"/>
          <w:color w:val="000000" w:themeColor="text1"/>
          <w:highlight w:val="none"/>
          <w14:textFill>
            <w14:solidFill>
              <w14:schemeClr w14:val="tx1"/>
            </w14:solidFill>
          </w14:textFill>
        </w:rPr>
        <w:t>未制定质量控制标准。项目实施单位在项目完工后对项目质量进行了检查、验收和评估，但是验收标准主要依靠验收人员的经验和主观判断，没有相应的书面质量控制标准作为验收标准，验收结果易受主观因素的影响。</w:t>
      </w:r>
    </w:p>
    <w:p>
      <w:pPr>
        <w:snapToGrid w:val="0"/>
        <w:rPr>
          <w:rFonts w:ascii="Arial Narrow" w:hAnsi="Arial Narrow" w:cs="Arial Narrow"/>
          <w:b/>
          <w:bCs/>
          <w:highlight w:val="none"/>
        </w:rPr>
      </w:pPr>
      <w:r>
        <w:rPr>
          <w:rFonts w:ascii="Arial Narrow" w:hAnsi="Arial Narrow" w:cs="Arial Narrow"/>
          <w:b/>
          <w:bCs/>
          <w:highlight w:val="none"/>
        </w:rPr>
        <w:t>（三）建议</w:t>
      </w:r>
      <w:bookmarkEnd w:id="111"/>
      <w:bookmarkEnd w:id="114"/>
      <w:bookmarkStart w:id="115" w:name="_Toc387957834"/>
    </w:p>
    <w:p>
      <w:pPr>
        <w:snapToGrid w:val="0"/>
        <w:rPr>
          <w:rFonts w:hint="eastAsia" w:ascii="Arial Narrow" w:hAnsi="Arial Narrow" w:cs="Arial Narrow"/>
          <w:highlight w:val="none"/>
        </w:rPr>
      </w:pPr>
      <w:bookmarkStart w:id="116" w:name="_Toc9981"/>
      <w:r>
        <w:rPr>
          <w:rFonts w:hint="eastAsia" w:ascii="Arial Narrow" w:hAnsi="Arial Narrow" w:cs="Arial Narrow"/>
          <w:highlight w:val="none"/>
          <w:lang w:val="en-US" w:eastAsia="zh-CN"/>
        </w:rPr>
        <w:t>1、</w:t>
      </w:r>
      <w:r>
        <w:rPr>
          <w:rFonts w:hint="eastAsia" w:ascii="Arial Narrow" w:hAnsi="Arial Narrow" w:cs="Arial Narrow"/>
          <w:highlight w:val="none"/>
        </w:rPr>
        <w:t>完善项目目标体系。项目实施单位应根据绩效指标体系将总体目标细化成具体的绩效指标，并根据项目实施特点与目标，探索项目个性化指标，促进绩效评价工作的规范化。</w:t>
      </w:r>
    </w:p>
    <w:p>
      <w:pPr>
        <w:snapToGrid w:val="0"/>
        <w:ind w:firstLine="480"/>
        <w:rPr>
          <w:rFonts w:hint="eastAsia" w:ascii="Arial Narrow" w:hAnsi="Arial Narrow" w:cs="Arial Narrow"/>
          <w:highlight w:val="none"/>
        </w:rPr>
      </w:pPr>
      <w:r>
        <w:rPr>
          <w:rFonts w:hint="eastAsia" w:ascii="Arial Narrow" w:hAnsi="Arial Narrow" w:cs="Arial Narrow"/>
          <w:highlight w:val="none"/>
        </w:rPr>
        <w:t xml:space="preserve"> </w:t>
      </w:r>
      <w:r>
        <w:rPr>
          <w:rFonts w:hint="eastAsia" w:ascii="Arial Narrow" w:hAnsi="Arial Narrow" w:cs="Arial Narrow"/>
          <w:highlight w:val="none"/>
          <w:lang w:val="en-US" w:eastAsia="zh-CN"/>
        </w:rPr>
        <w:t>2、</w:t>
      </w:r>
      <w:r>
        <w:rPr>
          <w:rFonts w:hint="eastAsia" w:ascii="Arial Narrow" w:hAnsi="Arial Narrow" w:cs="Arial Narrow"/>
          <w:highlight w:val="none"/>
        </w:rPr>
        <w:t>制定相应的质量控制标准。项目实施单位可按照项目实施具体情况制定相符的质量控制标准，包括施工方案、质量检验方案、验收标准等文件，对施工全过程进行监督管理，整理和完善施工监督记录，并依据验收标准开展项目验收，降低验收人员对验收结果的主观影响。</w:t>
      </w:r>
    </w:p>
    <w:p>
      <w:pPr>
        <w:numPr>
          <w:ilvl w:val="0"/>
          <w:numId w:val="5"/>
        </w:numPr>
        <w:snapToGrid w:val="0"/>
        <w:ind w:firstLine="482"/>
        <w:outlineLvl w:val="0"/>
        <w:rPr>
          <w:rFonts w:ascii="Arial Narrow" w:hAnsi="Arial Narrow" w:cs="Arial Narrow"/>
          <w:b/>
        </w:rPr>
      </w:pPr>
      <w:bookmarkStart w:id="117" w:name="_Toc17387"/>
      <w:bookmarkStart w:id="118" w:name="_Toc513390739"/>
      <w:r>
        <w:rPr>
          <w:rFonts w:ascii="Arial Narrow" w:hAnsi="Arial Narrow" w:cs="Arial Narrow"/>
          <w:b/>
        </w:rPr>
        <w:t>其他需说明的问题</w:t>
      </w:r>
      <w:bookmarkEnd w:id="116"/>
      <w:bookmarkEnd w:id="117"/>
      <w:bookmarkEnd w:id="118"/>
    </w:p>
    <w:p>
      <w:pPr>
        <w:snapToGrid w:val="0"/>
        <w:ind w:firstLine="480"/>
        <w:outlineLvl w:val="1"/>
        <w:rPr>
          <w:rFonts w:ascii="Arial Narrow" w:hAnsi="Arial Narrow" w:cs="Arial Narrow"/>
          <w:bCs/>
        </w:rPr>
      </w:pPr>
      <w:bookmarkStart w:id="119" w:name="_Toc513390740"/>
      <w:bookmarkStart w:id="120" w:name="_Toc10104"/>
      <w:r>
        <w:rPr>
          <w:rFonts w:hint="eastAsia" w:ascii="Arial Narrow" w:hAnsi="Arial Narrow" w:cs="Arial Narrow"/>
          <w:bCs/>
        </w:rPr>
        <w:t>（一）关于评价责任的说明</w:t>
      </w:r>
      <w:bookmarkEnd w:id="119"/>
      <w:bookmarkEnd w:id="120"/>
    </w:p>
    <w:p>
      <w:pPr>
        <w:snapToGrid w:val="0"/>
        <w:ind w:firstLine="480"/>
        <w:rPr>
          <w:rFonts w:ascii="Arial Narrow" w:hAnsi="Arial Narrow" w:cs="Arial Narrow"/>
          <w:bCs/>
        </w:rPr>
      </w:pPr>
      <w:r>
        <w:rPr>
          <w:rFonts w:hint="eastAsia" w:ascii="Arial Narrow" w:hAnsi="Arial Narrow" w:cs="Arial Narrow"/>
          <w:bCs/>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pPr>
        <w:snapToGrid w:val="0"/>
        <w:ind w:firstLine="480"/>
        <w:outlineLvl w:val="1"/>
        <w:rPr>
          <w:rFonts w:ascii="Arial Narrow" w:hAnsi="Arial Narrow" w:cs="Arial Narrow"/>
          <w:bCs/>
        </w:rPr>
      </w:pPr>
      <w:bookmarkStart w:id="121" w:name="_Toc513390741"/>
      <w:bookmarkStart w:id="122" w:name="_Toc17971"/>
      <w:r>
        <w:rPr>
          <w:rFonts w:hint="eastAsia" w:ascii="Arial Narrow" w:hAnsi="Arial Narrow" w:cs="Arial Narrow"/>
          <w:bCs/>
        </w:rPr>
        <w:t>（二）关于本项目评价中局限性的说明</w:t>
      </w:r>
      <w:bookmarkEnd w:id="121"/>
      <w:bookmarkEnd w:id="122"/>
    </w:p>
    <w:p>
      <w:pPr>
        <w:snapToGrid w:val="0"/>
        <w:ind w:firstLine="480"/>
        <w:rPr>
          <w:rFonts w:ascii="Arial Narrow" w:hAnsi="Arial Narrow" w:cs="Arial Narrow"/>
          <w:bCs/>
        </w:rPr>
      </w:pPr>
      <w:r>
        <w:rPr>
          <w:rFonts w:hint="eastAsia" w:ascii="Arial Narrow" w:hAnsi="Arial Narrow" w:cs="Arial Narrow"/>
          <w:bCs/>
        </w:rPr>
        <w:t xml:space="preserve"> 1、评价结论是致同会计师事务所（特殊普通合伙）武汉分所出具的，受具体参加本次项目的评价人员的水平和能力的限制。鉴于这种评价工作存在资料的有限性和调查、分析、判断的局限性，因此，评价结论无法考虑影响资金使用的所有因素，评价结论存在一定的局限性。</w:t>
      </w:r>
    </w:p>
    <w:p>
      <w:pPr>
        <w:snapToGrid w:val="0"/>
        <w:ind w:firstLine="600" w:firstLineChars="250"/>
        <w:rPr>
          <w:rFonts w:ascii="Arial Narrow" w:hAnsi="Arial Narrow" w:cs="Arial Narrow"/>
        </w:rPr>
      </w:pPr>
      <w:r>
        <w:rPr>
          <w:rFonts w:hint="eastAsia" w:ascii="Arial Narrow" w:hAnsi="Arial Narrow" w:cs="Arial Narrow"/>
        </w:rPr>
        <w:t>2、本项目是经常性的资金使用项目，而且专业性较强。受具体参加本次项目的评价人员的专业能力的影响，对专业指标设定的全面性以及问题、建议提出的专业性可能存在一定的局限性。</w:t>
      </w:r>
    </w:p>
    <w:p>
      <w:pPr>
        <w:snapToGrid w:val="0"/>
        <w:ind w:firstLine="600" w:firstLineChars="250"/>
        <w:jc w:val="left"/>
        <w:rPr>
          <w:rFonts w:ascii="Arial Narrow" w:hAnsi="Arial Narrow" w:cs="Arial Narrow"/>
        </w:rPr>
      </w:pPr>
      <w:r>
        <w:rPr>
          <w:rFonts w:hint="eastAsia" w:ascii="Arial Narrow" w:hAnsi="Arial Narrow" w:cs="Arial Narrow"/>
        </w:rPr>
        <w:t>3</w:t>
      </w:r>
      <w:r>
        <w:rPr>
          <w:rFonts w:ascii="Arial Narrow" w:hAnsi="Arial Narrow" w:cs="Arial Narrow"/>
        </w:rPr>
        <w:t>、本次评价项目数据是基于</w:t>
      </w:r>
      <w:r>
        <w:rPr>
          <w:rFonts w:hint="eastAsia" w:ascii="Arial Narrow" w:hAnsi="Arial Narrow" w:cs="Arial Narrow"/>
        </w:rPr>
        <w:t>街道</w:t>
      </w:r>
      <w:r>
        <w:rPr>
          <w:rFonts w:ascii="Arial Narrow" w:hAnsi="Arial Narrow" w:cs="Arial Narrow"/>
        </w:rPr>
        <w:t>统计的，涉及范围较广、数据多，无法一一核实其真实性，因此可能对结果的准确性产生一定的影响。</w:t>
      </w:r>
    </w:p>
    <w:p>
      <w:pPr>
        <w:snapToGrid w:val="0"/>
        <w:ind w:firstLine="600" w:firstLineChars="250"/>
        <w:jc w:val="left"/>
      </w:pPr>
      <w:r>
        <w:rPr>
          <w:rFonts w:hint="eastAsia" w:ascii="Arial Narrow" w:hAnsi="Arial Narrow" w:cs="Arial Narrow"/>
        </w:rPr>
        <w:t>4</w:t>
      </w:r>
      <w:r>
        <w:rPr>
          <w:rFonts w:ascii="Arial Narrow" w:hAnsi="Arial Narrow" w:cs="Arial Narrow"/>
        </w:rPr>
        <w:t>、对于</w:t>
      </w:r>
      <w:r>
        <w:rPr>
          <w:rFonts w:hint="eastAsia"/>
        </w:rPr>
        <w:t>绩效评价框架中的部分定性指标，无法根据量化的数据评价并得出分数，评议结果主要依据评价人员的职业判断。</w:t>
      </w:r>
    </w:p>
    <w:p>
      <w:pPr>
        <w:snapToGrid w:val="0"/>
        <w:ind w:firstLine="600" w:firstLineChars="250"/>
        <w:rPr>
          <w:rFonts w:ascii="Arial Narrow" w:hAnsi="Arial Narrow" w:cs="Arial Narrow"/>
          <w:b/>
        </w:rPr>
      </w:pPr>
      <w:r>
        <w:rPr>
          <w:rFonts w:hint="eastAsia" w:ascii="Arial Narrow" w:hAnsi="Arial Narrow" w:cs="Arial Narrow"/>
        </w:rPr>
        <w:t>5、环境改善度和</w:t>
      </w:r>
      <w:r>
        <w:rPr>
          <w:rFonts w:hint="eastAsia"/>
        </w:rPr>
        <w:t>服务对象满意度，我们主要采取发放问卷调查的方式进行的，本次绩效评价我们对</w:t>
      </w:r>
      <w:r>
        <w:rPr>
          <w:rFonts w:hint="eastAsia" w:ascii="Arial Narrow" w:hAnsi="Arial Narrow"/>
          <w:lang w:val="en-US" w:eastAsia="zh-CN"/>
        </w:rPr>
        <w:t>杨园街部分社区的</w:t>
      </w:r>
      <w:r>
        <w:rPr>
          <w:rFonts w:ascii="Arial Narrow" w:hAnsi="Arial Narrow"/>
        </w:rPr>
        <w:t>40位居民进行</w:t>
      </w:r>
      <w:r>
        <w:rPr>
          <w:rFonts w:hint="eastAsia"/>
        </w:rPr>
        <w:t>问卷调查，收集的信息存在一定的局限性和片面性，可能会导致统计性偏差，对评价结果产生一定的影响。</w:t>
      </w:r>
    </w:p>
    <w:bookmarkEnd w:id="115"/>
    <w:p>
      <w:pPr>
        <w:snapToGrid w:val="0"/>
        <w:ind w:firstLine="0" w:firstLineChars="0"/>
        <w:outlineLvl w:val="0"/>
        <w:rPr>
          <w:rFonts w:ascii="Arial Narrow" w:hAnsi="Arial Narrow" w:cs="Arial Narrow"/>
          <w:b/>
          <w:bCs/>
        </w:rPr>
      </w:pPr>
      <w:bookmarkStart w:id="123" w:name="_Toc387957836"/>
      <w:bookmarkStart w:id="124" w:name="_Toc406668061"/>
      <w:bookmarkStart w:id="125" w:name="_Toc5673"/>
      <w:bookmarkStart w:id="126" w:name="_Toc406666387"/>
      <w:bookmarkStart w:id="127" w:name="_Toc513817470"/>
      <w:bookmarkStart w:id="128" w:name="_Toc513390742"/>
    </w:p>
    <w:p>
      <w:pPr>
        <w:snapToGrid w:val="0"/>
        <w:ind w:firstLine="0" w:firstLineChars="0"/>
        <w:outlineLvl w:val="0"/>
        <w:rPr>
          <w:rFonts w:ascii="Arial Narrow" w:hAnsi="Arial Narrow" w:cs="Arial Narrow"/>
          <w:b/>
          <w:bCs/>
        </w:rPr>
      </w:pPr>
    </w:p>
    <w:p>
      <w:pPr>
        <w:snapToGrid w:val="0"/>
        <w:ind w:firstLine="0" w:firstLineChars="0"/>
        <w:outlineLvl w:val="0"/>
        <w:rPr>
          <w:rFonts w:ascii="Arial Narrow" w:hAnsi="Arial Narrow" w:cs="Arial Narrow"/>
        </w:rPr>
      </w:pPr>
      <w:bookmarkStart w:id="129" w:name="_Toc6926"/>
      <w:r>
        <w:rPr>
          <w:rFonts w:ascii="Arial Narrow" w:hAnsi="Arial Narrow" w:cs="Arial Narrow"/>
          <w:b/>
          <w:bCs/>
        </w:rPr>
        <w:t>附件</w:t>
      </w:r>
      <w:bookmarkEnd w:id="123"/>
      <w:r>
        <w:rPr>
          <w:rFonts w:ascii="Arial Narrow" w:hAnsi="Arial Narrow" w:cs="Arial Narrow"/>
          <w:b/>
          <w:bCs/>
        </w:rPr>
        <w:t>：</w:t>
      </w:r>
      <w:bookmarkEnd w:id="124"/>
      <w:bookmarkEnd w:id="125"/>
      <w:bookmarkEnd w:id="126"/>
      <w:bookmarkEnd w:id="127"/>
      <w:bookmarkEnd w:id="128"/>
      <w:bookmarkEnd w:id="129"/>
    </w:p>
    <w:p>
      <w:pPr>
        <w:snapToGrid w:val="0"/>
        <w:ind w:firstLine="480"/>
        <w:rPr>
          <w:rFonts w:ascii="Arial Narrow" w:hAnsi="Arial Narrow" w:cs="Arial Narrow"/>
        </w:rPr>
      </w:pPr>
      <w:r>
        <w:rPr>
          <w:rFonts w:ascii="Arial Narrow" w:hAnsi="Arial Narrow" w:cs="Arial Narrow"/>
        </w:rPr>
        <w:t>1：项目绩效评价评分表</w:t>
      </w:r>
      <w:r>
        <w:rPr>
          <w:rFonts w:hint="eastAsia" w:ascii="Arial Narrow" w:hAnsi="Arial Narrow" w:cs="Arial Narrow"/>
        </w:rPr>
        <w:t>及说明</w:t>
      </w:r>
    </w:p>
    <w:p>
      <w:pPr>
        <w:snapToGrid w:val="0"/>
        <w:ind w:firstLine="480"/>
        <w:rPr>
          <w:rFonts w:ascii="Arial Narrow" w:hAnsi="Arial Narrow" w:cs="Arial Narrow"/>
        </w:rPr>
      </w:pPr>
      <w:r>
        <w:rPr>
          <w:rFonts w:ascii="Arial Narrow" w:hAnsi="Arial Narrow" w:cs="Arial Narrow"/>
        </w:rPr>
        <w:t>2：绩效目标完成情况对比表</w:t>
      </w:r>
    </w:p>
    <w:p>
      <w:pPr>
        <w:snapToGrid w:val="0"/>
        <w:ind w:firstLine="480"/>
        <w:rPr>
          <w:rFonts w:ascii="Arial Narrow" w:hAnsi="Arial Narrow" w:cs="Arial Narrow"/>
        </w:rPr>
      </w:pPr>
      <w:r>
        <w:rPr>
          <w:rFonts w:ascii="Arial Narrow" w:hAnsi="Arial Narrow" w:cs="Arial Narrow"/>
        </w:rPr>
        <w:t>3：基础数据表</w:t>
      </w:r>
    </w:p>
    <w:p>
      <w:pPr>
        <w:snapToGrid w:val="0"/>
        <w:ind w:firstLine="480"/>
        <w:rPr>
          <w:rFonts w:ascii="Arial Narrow" w:hAnsi="Arial Narrow" w:cs="Arial Narrow"/>
        </w:rPr>
      </w:pPr>
      <w:r>
        <w:rPr>
          <w:rFonts w:ascii="Arial Narrow" w:hAnsi="Arial Narrow" w:cs="Arial Narrow"/>
        </w:rPr>
        <w:t>4：访谈大纲</w:t>
      </w:r>
    </w:p>
    <w:p>
      <w:pPr>
        <w:snapToGrid w:val="0"/>
        <w:ind w:firstLine="480"/>
        <w:rPr>
          <w:rFonts w:ascii="Arial Narrow" w:hAnsi="Arial Narrow" w:cs="Arial Narrow"/>
        </w:rPr>
      </w:pPr>
      <w:r>
        <w:rPr>
          <w:rFonts w:ascii="Arial Narrow" w:hAnsi="Arial Narrow" w:cs="Arial Narrow"/>
        </w:rPr>
        <w:t>5：访谈记录</w:t>
      </w:r>
    </w:p>
    <w:p>
      <w:pPr>
        <w:snapToGrid w:val="0"/>
        <w:ind w:firstLine="480"/>
        <w:rPr>
          <w:rFonts w:ascii="Arial Narrow" w:hAnsi="Arial Narrow" w:cs="Arial Narrow"/>
        </w:rPr>
      </w:pPr>
      <w:r>
        <w:rPr>
          <w:rFonts w:ascii="Arial Narrow" w:hAnsi="Arial Narrow" w:cs="Arial Narrow"/>
        </w:rPr>
        <w:t>6：调查问卷</w:t>
      </w:r>
    </w:p>
    <w:p>
      <w:pPr>
        <w:snapToGrid w:val="0"/>
        <w:ind w:firstLine="480"/>
        <w:rPr>
          <w:rFonts w:ascii="Arial Narrow" w:hAnsi="Arial Narrow" w:cs="Arial Narrow"/>
        </w:rPr>
      </w:pPr>
      <w:r>
        <w:rPr>
          <w:rFonts w:ascii="Arial Narrow" w:hAnsi="Arial Narrow" w:cs="Arial Narrow"/>
        </w:rPr>
        <w:t>7：调查问卷分析</w:t>
      </w:r>
    </w:p>
    <w:p>
      <w:pPr>
        <w:snapToGrid w:val="0"/>
        <w:ind w:firstLine="480"/>
        <w:rPr>
          <w:rFonts w:ascii="Arial Narrow" w:hAnsi="Arial Narrow" w:cs="Arial Narrow"/>
        </w:rPr>
      </w:pPr>
      <w:r>
        <w:rPr>
          <w:rFonts w:ascii="Arial Narrow" w:hAnsi="Arial Narrow" w:cs="Arial Narrow"/>
        </w:rPr>
        <w:t>8：评价现场照片</w:t>
      </w:r>
    </w:p>
    <w:p>
      <w:pPr>
        <w:snapToGrid w:val="0"/>
        <w:ind w:firstLine="480"/>
        <w:rPr>
          <w:rFonts w:ascii="Arial Narrow" w:hAnsi="Arial Narrow" w:cs="Arial Narrow"/>
        </w:rPr>
      </w:pPr>
      <w:r>
        <w:rPr>
          <w:rFonts w:ascii="Arial Narrow" w:hAnsi="Arial Narrow" w:cs="Arial Narrow"/>
        </w:rPr>
        <w:t>9：绩效评价实施方案</w:t>
      </w:r>
    </w:p>
    <w:p>
      <w:pPr>
        <w:snapToGrid w:val="0"/>
        <w:ind w:firstLine="480"/>
        <w:rPr>
          <w:rFonts w:ascii="Arial Narrow" w:hAnsi="Arial Narrow" w:cs="Arial Narrow"/>
        </w:rPr>
      </w:pPr>
      <w:r>
        <w:rPr>
          <w:rFonts w:hint="eastAsia" w:ascii="Arial Narrow" w:hAnsi="Arial Narrow" w:cs="Arial Narrow"/>
        </w:rPr>
        <w:t>10</w:t>
      </w:r>
      <w:r>
        <w:rPr>
          <w:rFonts w:hint="eastAsia" w:ascii="Arial Narrow" w:hAnsi="Arial Narrow" w:cs="Arial Narrow"/>
          <w:lang w:eastAsia="zh-CN"/>
        </w:rPr>
        <w:t>：</w:t>
      </w:r>
      <w:r>
        <w:rPr>
          <w:rFonts w:hint="eastAsia" w:ascii="Arial Narrow" w:hAnsi="Arial Narrow" w:cs="Arial Narrow"/>
        </w:rPr>
        <w:t>其他支持评价结论的相关资料</w:t>
      </w:r>
    </w:p>
    <w:p>
      <w:pPr>
        <w:snapToGrid w:val="0"/>
        <w:ind w:firstLine="480"/>
        <w:rPr>
          <w:rFonts w:ascii="Arial Narrow" w:hAnsi="Arial Narrow" w:cs="Arial Narrow"/>
        </w:rPr>
      </w:pPr>
      <w:r>
        <w:rPr>
          <w:rFonts w:hint="eastAsia" w:ascii="Arial Narrow" w:hAnsi="Arial Narrow" w:cs="Arial Narrow"/>
        </w:rPr>
        <w:t>11</w:t>
      </w:r>
      <w:r>
        <w:rPr>
          <w:rFonts w:hint="eastAsia" w:ascii="Arial Narrow" w:hAnsi="Arial Narrow" w:cs="Arial Narrow"/>
          <w:lang w:eastAsia="zh-CN"/>
        </w:rPr>
        <w:t>：</w:t>
      </w:r>
      <w:r>
        <w:rPr>
          <w:rFonts w:hint="eastAsia" w:ascii="Arial Narrow" w:hAnsi="Arial Narrow" w:cs="Arial Narrow"/>
        </w:rPr>
        <w:t>评价机构营业执照（复印件）</w:t>
      </w:r>
    </w:p>
    <w:p>
      <w:pPr>
        <w:snapToGrid w:val="0"/>
        <w:ind w:firstLine="480"/>
        <w:rPr>
          <w:rFonts w:ascii="Arial Narrow" w:hAnsi="Arial Narrow" w:cs="Arial Narrow"/>
        </w:rPr>
      </w:pPr>
      <w:r>
        <w:rPr>
          <w:rFonts w:hint="eastAsia" w:ascii="Arial Narrow" w:hAnsi="Arial Narrow" w:cs="Arial Narrow"/>
        </w:rPr>
        <w:t>12</w:t>
      </w:r>
      <w:r>
        <w:rPr>
          <w:rFonts w:hint="eastAsia" w:ascii="Arial Narrow" w:hAnsi="Arial Narrow" w:cs="Arial Narrow"/>
          <w:lang w:eastAsia="zh-CN"/>
        </w:rPr>
        <w:t>：</w:t>
      </w:r>
      <w:r>
        <w:rPr>
          <w:rFonts w:hint="eastAsia" w:ascii="Arial Narrow" w:hAnsi="Arial Narrow" w:cs="Arial Narrow"/>
        </w:rPr>
        <w:t>相关评价人员执业证明文件（复印件）</w:t>
      </w:r>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480"/>
        <w:jc w:val="right"/>
        <w:rPr>
          <w:rFonts w:ascii="Arial Narrow" w:hAnsi="Arial Narrow" w:cs="Arial Narrow"/>
        </w:rPr>
      </w:pPr>
      <w:r>
        <w:rPr>
          <w:rFonts w:hint="eastAsia" w:ascii="Arial Narrow" w:hAnsi="Arial Narrow" w:cs="Arial Narrow"/>
        </w:rPr>
        <w:t>致同会计师事务所（特殊普通合伙）武汉分所</w:t>
      </w:r>
    </w:p>
    <w:p>
      <w:pPr>
        <w:snapToGrid w:val="0"/>
        <w:ind w:firstLine="480"/>
        <w:jc w:val="right"/>
        <w:rPr>
          <w:rFonts w:ascii="Arial Narrow" w:hAnsi="Arial Narrow" w:cs="Arial Narrow"/>
          <w:highlight w:val="none"/>
        </w:rPr>
      </w:pPr>
      <w:r>
        <w:rPr>
          <w:rFonts w:hint="eastAsia" w:ascii="Arial Narrow" w:hAnsi="Arial Narrow" w:cs="Arial Narrow"/>
          <w:highlight w:val="none"/>
        </w:rPr>
        <w:t>2018年5月2</w:t>
      </w:r>
      <w:r>
        <w:rPr>
          <w:rFonts w:hint="eastAsia" w:ascii="Arial Narrow" w:hAnsi="Arial Narrow" w:cs="Arial Narrow"/>
          <w:highlight w:val="none"/>
          <w:lang w:val="en-US" w:eastAsia="zh-CN"/>
        </w:rPr>
        <w:t>5</w:t>
      </w:r>
      <w:r>
        <w:rPr>
          <w:rFonts w:hint="eastAsia" w:ascii="Arial Narrow" w:hAnsi="Arial Narrow" w:cs="Arial Narrow"/>
          <w:highlight w:val="none"/>
        </w:rPr>
        <w:t>日</w:t>
      </w:r>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480"/>
        <w:rPr>
          <w:rFonts w:ascii="Arial Narrow" w:hAnsi="Arial Narrow" w:cs="Arial Narrow"/>
        </w:rPr>
      </w:pPr>
    </w:p>
    <w:sectPr>
      <w:footerReference r:id="rId13" w:type="default"/>
      <w:pgSz w:w="11906" w:h="16838"/>
      <w:pgMar w:top="1440" w:right="1406" w:bottom="1089" w:left="1800" w:header="2041" w:footer="1134" w:gutter="0"/>
      <w:pgNumType w:fmt="decimal"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bookmarkStart w:id="130" w:name="_GoBack"/>
    <w:bookmarkEnd w:id="130"/>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w:drawing>
        <wp:anchor distT="0" distB="0" distL="114300" distR="114300" simplePos="0" relativeHeight="251660288" behindDoc="0" locked="0" layoutInCell="1" allowOverlap="1">
          <wp:simplePos x="0" y="0"/>
          <wp:positionH relativeFrom="page">
            <wp:posOffset>1029970</wp:posOffset>
          </wp:positionH>
          <wp:positionV relativeFrom="page">
            <wp:posOffset>712470</wp:posOffset>
          </wp:positionV>
          <wp:extent cx="2200275" cy="638175"/>
          <wp:effectExtent l="0" t="0" r="9525" b="9525"/>
          <wp:wrapNone/>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
                  <a:stretch>
                    <a:fillRect/>
                  </a:stretch>
                </pic:blipFill>
                <pic:spPr>
                  <a:xfrm>
                    <a:off x="0" y="0"/>
                    <a:ext cx="2200275" cy="638175"/>
                  </a:xfrm>
                  <a:prstGeom prst="rect">
                    <a:avLst/>
                  </a:prstGeom>
                  <a:noFill/>
                  <a:ln w="9525">
                    <a:noFill/>
                  </a:ln>
                </pic:spPr>
              </pic:pic>
            </a:graphicData>
          </a:graphic>
        </wp:anchor>
      </w:drawing>
    </w:r>
    <w:r>
      <w:rPr>
        <w:rFonts w:ascii="Calibri" w:hAnsi="Calibri" w:eastAsia="黑体" w:cs="黑体"/>
        <w:b/>
        <w:sz w:val="14"/>
        <w:szCs w:val="14"/>
      </w:rPr>
      <mc:AlternateContent>
        <mc:Choice Requires="wps">
          <w:drawing>
            <wp:anchor distT="0" distB="0" distL="114300" distR="114300" simplePos="0" relativeHeight="251659264" behindDoc="0" locked="0" layoutInCell="1" allowOverlap="1">
              <wp:simplePos x="0" y="0"/>
              <wp:positionH relativeFrom="page">
                <wp:posOffset>4559935</wp:posOffset>
              </wp:positionH>
              <wp:positionV relativeFrom="page">
                <wp:posOffset>507365</wp:posOffset>
              </wp:positionV>
              <wp:extent cx="1906905" cy="945515"/>
              <wp:effectExtent l="0" t="0" r="0" b="0"/>
              <wp:wrapNone/>
              <wp:docPr id="1" name="文本框 26"/>
              <wp:cNvGraphicFramePr/>
              <a:graphic xmlns:a="http://schemas.openxmlformats.org/drawingml/2006/main">
                <a:graphicData uri="http://schemas.microsoft.com/office/word/2010/wordprocessingShape">
                  <wps:wsp>
                    <wps:cNvSpPr/>
                    <wps:spPr>
                      <a:xfrm>
                        <a:off x="0" y="0"/>
                        <a:ext cx="1906905" cy="945515"/>
                      </a:xfrm>
                      <a:prstGeom prst="rect">
                        <a:avLst/>
                      </a:prstGeom>
                      <a:noFill/>
                      <a:ln w="9525">
                        <a:noFill/>
                      </a:ln>
                    </wps:spPr>
                    <wps:txbx>
                      <w:txbxContent>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致同会计师事务所（特殊普通合伙）</w:t>
                          </w:r>
                        </w:p>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武汉分所</w:t>
                          </w:r>
                        </w:p>
                        <w:p>
                          <w:pPr>
                            <w:spacing w:line="240" w:lineRule="auto"/>
                            <w:ind w:left="281" w:leftChars="115" w:hanging="5" w:hangingChars="4"/>
                            <w:rPr>
                              <w:rFonts w:ascii="Arial Narrow" w:hAnsi="Arial Narrow" w:eastAsia="黑体" w:cs="Arial Narrow"/>
                              <w:sz w:val="14"/>
                              <w:szCs w:val="14"/>
                            </w:rPr>
                          </w:pPr>
                          <w:r>
                            <w:rPr>
                              <w:rFonts w:ascii="Arial Narrow" w:hAnsi="Arial Narrow" w:eastAsia="黑体" w:cs="Arial Narrow"/>
                              <w:sz w:val="14"/>
                              <w:szCs w:val="14"/>
                            </w:rPr>
                            <w:t>中国武汉武昌区中北路58号汉街总部国际E座29层邮编430071</w:t>
                          </w:r>
                        </w:p>
                        <w:p>
                          <w:pPr>
                            <w:spacing w:line="240" w:lineRule="auto"/>
                            <w:ind w:firstLine="280"/>
                            <w:rPr>
                              <w:rFonts w:ascii="Arial Narrow" w:hAnsi="Arial Narrow" w:eastAsia="黑体" w:cs="Arial Narrow"/>
                              <w:sz w:val="14"/>
                              <w:szCs w:val="14"/>
                            </w:rPr>
                          </w:pPr>
                          <w:r>
                            <w:rPr>
                              <w:rFonts w:ascii="Arial Narrow" w:hAnsi="Arial Narrow" w:eastAsia="黑体" w:cs="Arial Narrow"/>
                              <w:sz w:val="14"/>
                              <w:szCs w:val="14"/>
                            </w:rPr>
                            <w:t>电话 +86 27 87819677</w:t>
                          </w:r>
                        </w:p>
                        <w:p>
                          <w:pPr>
                            <w:ind w:firstLine="280"/>
                            <w:rPr>
                              <w:rFonts w:ascii="Arial Narrow" w:hAnsi="Arial Narrow" w:eastAsia="黑体" w:cs="Arial Narrow"/>
                              <w:sz w:val="14"/>
                              <w:szCs w:val="14"/>
                            </w:rPr>
                          </w:pPr>
                          <w:r>
                            <w:rPr>
                              <w:rFonts w:ascii="Arial Narrow" w:hAnsi="Arial Narrow" w:eastAsia="黑体" w:cs="Arial Narrow"/>
                              <w:sz w:val="14"/>
                              <w:szCs w:val="14"/>
                            </w:rPr>
                            <w:t>传真 +86 27 87812377</w:t>
                          </w:r>
                        </w:p>
                        <w:p>
                          <w:pPr>
                            <w:ind w:firstLine="280"/>
                            <w:rPr>
                              <w:rFonts w:ascii="Arial Narrow" w:hAnsi="Arial Narrow" w:eastAsia="黑体" w:cs="Arial Narrow"/>
                              <w:sz w:val="14"/>
                              <w:szCs w:val="14"/>
                            </w:rPr>
                          </w:pPr>
                        </w:p>
                      </w:txbxContent>
                    </wps:txbx>
                    <wps:bodyPr upright="1"/>
                  </wps:wsp>
                </a:graphicData>
              </a:graphic>
            </wp:anchor>
          </w:drawing>
        </mc:Choice>
        <mc:Fallback>
          <w:pict>
            <v:rect id="文本框 26" o:spid="_x0000_s1026" o:spt="1" style="position:absolute;left:0pt;margin-left:359.05pt;margin-top:39.95pt;height:74.45pt;width:150.15pt;mso-position-horizontal-relative:page;mso-position-vertical-relative:page;z-index:251659264;mso-width-relative:page;mso-height-relative:page;" filled="f" stroked="f" coordsize="21600,21600" o:gfxdata="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MzDw2wAAAAsBAAAPAAAAAAAAAAEAIAAAACIAAABkcnMvZG93bnJldi54bWxQSwECFAAUAAAACACH&#10;TuJAhsnpXq8BAABOAwAADgAAAAAAAAABACAAAAAqAQAAZHJzL2Uyb0RvYy54bWxQSwUGAAAAAAYA&#10;BgBZAQAASwUAAAAA&#10;">
              <v:fill on="f" focussize="0,0"/>
              <v:stroke on="f"/>
              <v:imagedata o:title=""/>
              <o:lock v:ext="edit" aspectratio="f"/>
              <v:textbox>
                <w:txbxContent>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致同会计师事务所（特殊普通合伙）</w:t>
                    </w:r>
                  </w:p>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武汉分所</w:t>
                    </w:r>
                  </w:p>
                  <w:p>
                    <w:pPr>
                      <w:spacing w:line="240" w:lineRule="auto"/>
                      <w:ind w:left="281" w:leftChars="115" w:hanging="5" w:hangingChars="4"/>
                      <w:rPr>
                        <w:rFonts w:ascii="Arial Narrow" w:hAnsi="Arial Narrow" w:eastAsia="黑体" w:cs="Arial Narrow"/>
                        <w:sz w:val="14"/>
                        <w:szCs w:val="14"/>
                      </w:rPr>
                    </w:pPr>
                    <w:r>
                      <w:rPr>
                        <w:rFonts w:ascii="Arial Narrow" w:hAnsi="Arial Narrow" w:eastAsia="黑体" w:cs="Arial Narrow"/>
                        <w:sz w:val="14"/>
                        <w:szCs w:val="14"/>
                      </w:rPr>
                      <w:t>中国武汉武昌区中北路58号汉街总部国际E座29层邮编430071</w:t>
                    </w:r>
                  </w:p>
                  <w:p>
                    <w:pPr>
                      <w:spacing w:line="240" w:lineRule="auto"/>
                      <w:ind w:firstLine="280"/>
                      <w:rPr>
                        <w:rFonts w:ascii="Arial Narrow" w:hAnsi="Arial Narrow" w:eastAsia="黑体" w:cs="Arial Narrow"/>
                        <w:sz w:val="14"/>
                        <w:szCs w:val="14"/>
                      </w:rPr>
                    </w:pPr>
                    <w:r>
                      <w:rPr>
                        <w:rFonts w:ascii="Arial Narrow" w:hAnsi="Arial Narrow" w:eastAsia="黑体" w:cs="Arial Narrow"/>
                        <w:sz w:val="14"/>
                        <w:szCs w:val="14"/>
                      </w:rPr>
                      <w:t>电话 +86 27 87819677</w:t>
                    </w:r>
                  </w:p>
                  <w:p>
                    <w:pPr>
                      <w:ind w:firstLine="280"/>
                      <w:rPr>
                        <w:rFonts w:ascii="Arial Narrow" w:hAnsi="Arial Narrow" w:eastAsia="黑体" w:cs="Arial Narrow"/>
                        <w:sz w:val="14"/>
                        <w:szCs w:val="14"/>
                      </w:rPr>
                    </w:pPr>
                    <w:r>
                      <w:rPr>
                        <w:rFonts w:ascii="Arial Narrow" w:hAnsi="Arial Narrow" w:eastAsia="黑体" w:cs="Arial Narrow"/>
                        <w:sz w:val="14"/>
                        <w:szCs w:val="14"/>
                      </w:rPr>
                      <w:t>传真 +86 27 87812377</w:t>
                    </w:r>
                  </w:p>
                  <w:p>
                    <w:pPr>
                      <w:ind w:firstLine="280"/>
                      <w:rPr>
                        <w:rFonts w:ascii="Arial Narrow" w:hAnsi="Arial Narrow" w:eastAsia="黑体" w:cs="Arial Narrow"/>
                        <w:sz w:val="14"/>
                        <w:szCs w:val="14"/>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3DB60"/>
    <w:multiLevelType w:val="singleLevel"/>
    <w:tmpl w:val="58D3DB60"/>
    <w:lvl w:ilvl="0" w:tentative="0">
      <w:start w:val="1"/>
      <w:numFmt w:val="decimal"/>
      <w:suff w:val="nothing"/>
      <w:lvlText w:val="%1、"/>
      <w:lvlJc w:val="left"/>
    </w:lvl>
  </w:abstractNum>
  <w:abstractNum w:abstractNumId="1">
    <w:nsid w:val="58D3DDD7"/>
    <w:multiLevelType w:val="singleLevel"/>
    <w:tmpl w:val="58D3DDD7"/>
    <w:lvl w:ilvl="0" w:tentative="0">
      <w:start w:val="4"/>
      <w:numFmt w:val="chineseCounting"/>
      <w:suff w:val="nothing"/>
      <w:lvlText w:val="（%1）"/>
      <w:lvlJc w:val="left"/>
    </w:lvl>
  </w:abstractNum>
  <w:abstractNum w:abstractNumId="2">
    <w:nsid w:val="58D4CF4E"/>
    <w:multiLevelType w:val="singleLevel"/>
    <w:tmpl w:val="58D4CF4E"/>
    <w:lvl w:ilvl="0" w:tentative="0">
      <w:start w:val="6"/>
      <w:numFmt w:val="chineseCounting"/>
      <w:suff w:val="nothing"/>
      <w:lvlText w:val="%1、"/>
      <w:lvlJc w:val="left"/>
    </w:lvl>
  </w:abstractNum>
  <w:abstractNum w:abstractNumId="3">
    <w:nsid w:val="58DA0C3E"/>
    <w:multiLevelType w:val="singleLevel"/>
    <w:tmpl w:val="58DA0C3E"/>
    <w:lvl w:ilvl="0" w:tentative="0">
      <w:start w:val="3"/>
      <w:numFmt w:val="decimal"/>
      <w:suff w:val="nothing"/>
      <w:lvlText w:val="%1、"/>
      <w:lvlJc w:val="left"/>
    </w:lvl>
  </w:abstractNum>
  <w:abstractNum w:abstractNumId="4">
    <w:nsid w:val="58DB16C7"/>
    <w:multiLevelType w:val="singleLevel"/>
    <w:tmpl w:val="58DB16C7"/>
    <w:lvl w:ilvl="0" w:tentative="0">
      <w:start w:val="2"/>
      <w:numFmt w:val="chineseCounting"/>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0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OGI0N2I0ZmY2NGQyNmZlMjlmMWFmMjk5ZWYzNWEifQ=="/>
  </w:docVars>
  <w:rsids>
    <w:rsidRoot w:val="00172A27"/>
    <w:rsid w:val="00002A69"/>
    <w:rsid w:val="00004795"/>
    <w:rsid w:val="000107B2"/>
    <w:rsid w:val="00012B09"/>
    <w:rsid w:val="000153F5"/>
    <w:rsid w:val="00016011"/>
    <w:rsid w:val="000225A4"/>
    <w:rsid w:val="000231B2"/>
    <w:rsid w:val="000235EA"/>
    <w:rsid w:val="00027617"/>
    <w:rsid w:val="00030459"/>
    <w:rsid w:val="00034CB1"/>
    <w:rsid w:val="00034FDC"/>
    <w:rsid w:val="00037160"/>
    <w:rsid w:val="00037FDA"/>
    <w:rsid w:val="00041931"/>
    <w:rsid w:val="000435FD"/>
    <w:rsid w:val="000475B2"/>
    <w:rsid w:val="00051092"/>
    <w:rsid w:val="0005129C"/>
    <w:rsid w:val="0005263F"/>
    <w:rsid w:val="0005446E"/>
    <w:rsid w:val="00060B99"/>
    <w:rsid w:val="000647BB"/>
    <w:rsid w:val="00065443"/>
    <w:rsid w:val="00070099"/>
    <w:rsid w:val="0007044D"/>
    <w:rsid w:val="00071B04"/>
    <w:rsid w:val="00071C74"/>
    <w:rsid w:val="00072DAF"/>
    <w:rsid w:val="00082AA1"/>
    <w:rsid w:val="000839C4"/>
    <w:rsid w:val="00083F0C"/>
    <w:rsid w:val="000850E9"/>
    <w:rsid w:val="00086B6B"/>
    <w:rsid w:val="00092652"/>
    <w:rsid w:val="00092834"/>
    <w:rsid w:val="00095860"/>
    <w:rsid w:val="00097F61"/>
    <w:rsid w:val="000A2B58"/>
    <w:rsid w:val="000A38CF"/>
    <w:rsid w:val="000B0707"/>
    <w:rsid w:val="000B351B"/>
    <w:rsid w:val="000C03C5"/>
    <w:rsid w:val="000C0AC8"/>
    <w:rsid w:val="000C2C67"/>
    <w:rsid w:val="000C4653"/>
    <w:rsid w:val="000C4C40"/>
    <w:rsid w:val="000C5D62"/>
    <w:rsid w:val="000C7932"/>
    <w:rsid w:val="000C793B"/>
    <w:rsid w:val="000D124B"/>
    <w:rsid w:val="000D264B"/>
    <w:rsid w:val="000D32E5"/>
    <w:rsid w:val="000D34A6"/>
    <w:rsid w:val="000D37BE"/>
    <w:rsid w:val="000D5CCA"/>
    <w:rsid w:val="000D7608"/>
    <w:rsid w:val="000E16BD"/>
    <w:rsid w:val="000E1A4F"/>
    <w:rsid w:val="000E3E46"/>
    <w:rsid w:val="000E5026"/>
    <w:rsid w:val="000E5B9F"/>
    <w:rsid w:val="000F1F5E"/>
    <w:rsid w:val="000F2AE1"/>
    <w:rsid w:val="000F43ED"/>
    <w:rsid w:val="000F482F"/>
    <w:rsid w:val="00101AA1"/>
    <w:rsid w:val="00103BD5"/>
    <w:rsid w:val="00106FFD"/>
    <w:rsid w:val="00107C77"/>
    <w:rsid w:val="00107E2F"/>
    <w:rsid w:val="001107D3"/>
    <w:rsid w:val="00115891"/>
    <w:rsid w:val="00117519"/>
    <w:rsid w:val="00134F95"/>
    <w:rsid w:val="00142BA0"/>
    <w:rsid w:val="00143DA4"/>
    <w:rsid w:val="001441F8"/>
    <w:rsid w:val="0014542F"/>
    <w:rsid w:val="00147E31"/>
    <w:rsid w:val="00147F3F"/>
    <w:rsid w:val="00152FB6"/>
    <w:rsid w:val="001542F3"/>
    <w:rsid w:val="001548CF"/>
    <w:rsid w:val="00156601"/>
    <w:rsid w:val="001573DC"/>
    <w:rsid w:val="00157614"/>
    <w:rsid w:val="0016074D"/>
    <w:rsid w:val="00164900"/>
    <w:rsid w:val="001676D8"/>
    <w:rsid w:val="00172A27"/>
    <w:rsid w:val="00173694"/>
    <w:rsid w:val="0017597C"/>
    <w:rsid w:val="00176670"/>
    <w:rsid w:val="0018053D"/>
    <w:rsid w:val="00180C97"/>
    <w:rsid w:val="0018363A"/>
    <w:rsid w:val="001871E1"/>
    <w:rsid w:val="001907A0"/>
    <w:rsid w:val="001907BC"/>
    <w:rsid w:val="00197977"/>
    <w:rsid w:val="001A02C6"/>
    <w:rsid w:val="001A4611"/>
    <w:rsid w:val="001A4B9A"/>
    <w:rsid w:val="001A6E1D"/>
    <w:rsid w:val="001A7035"/>
    <w:rsid w:val="001A71D3"/>
    <w:rsid w:val="001A7BCC"/>
    <w:rsid w:val="001B156C"/>
    <w:rsid w:val="001B206F"/>
    <w:rsid w:val="001B2C2B"/>
    <w:rsid w:val="001B564E"/>
    <w:rsid w:val="001B6A0F"/>
    <w:rsid w:val="001C1AB0"/>
    <w:rsid w:val="001C3F6F"/>
    <w:rsid w:val="001C6498"/>
    <w:rsid w:val="001C788F"/>
    <w:rsid w:val="001C7FC5"/>
    <w:rsid w:val="001D4085"/>
    <w:rsid w:val="001D50A9"/>
    <w:rsid w:val="001E1192"/>
    <w:rsid w:val="001E3766"/>
    <w:rsid w:val="001E4DD7"/>
    <w:rsid w:val="001E57AC"/>
    <w:rsid w:val="001E63EB"/>
    <w:rsid w:val="001E73FF"/>
    <w:rsid w:val="001F0DE7"/>
    <w:rsid w:val="00203E55"/>
    <w:rsid w:val="00205C9D"/>
    <w:rsid w:val="002060DB"/>
    <w:rsid w:val="00206B01"/>
    <w:rsid w:val="00206B46"/>
    <w:rsid w:val="0020706B"/>
    <w:rsid w:val="002109B1"/>
    <w:rsid w:val="00214BA4"/>
    <w:rsid w:val="00220AE1"/>
    <w:rsid w:val="00226CA1"/>
    <w:rsid w:val="00227F82"/>
    <w:rsid w:val="002331CD"/>
    <w:rsid w:val="00242395"/>
    <w:rsid w:val="00242589"/>
    <w:rsid w:val="00243172"/>
    <w:rsid w:val="00243D70"/>
    <w:rsid w:val="00243DB0"/>
    <w:rsid w:val="00243E5D"/>
    <w:rsid w:val="00244813"/>
    <w:rsid w:val="0024753B"/>
    <w:rsid w:val="0024762E"/>
    <w:rsid w:val="00247BA5"/>
    <w:rsid w:val="00251B7B"/>
    <w:rsid w:val="002520DB"/>
    <w:rsid w:val="002604FB"/>
    <w:rsid w:val="002612E9"/>
    <w:rsid w:val="00263172"/>
    <w:rsid w:val="00263E33"/>
    <w:rsid w:val="00263E5D"/>
    <w:rsid w:val="00267DA6"/>
    <w:rsid w:val="002706C6"/>
    <w:rsid w:val="00273665"/>
    <w:rsid w:val="0027412C"/>
    <w:rsid w:val="0027499A"/>
    <w:rsid w:val="00275D0D"/>
    <w:rsid w:val="00280B02"/>
    <w:rsid w:val="002860BD"/>
    <w:rsid w:val="0028633D"/>
    <w:rsid w:val="002911A7"/>
    <w:rsid w:val="00291951"/>
    <w:rsid w:val="00294EF8"/>
    <w:rsid w:val="002953EE"/>
    <w:rsid w:val="002969DC"/>
    <w:rsid w:val="002973CA"/>
    <w:rsid w:val="002A0822"/>
    <w:rsid w:val="002A175B"/>
    <w:rsid w:val="002A731C"/>
    <w:rsid w:val="002A7693"/>
    <w:rsid w:val="002B55AD"/>
    <w:rsid w:val="002C012C"/>
    <w:rsid w:val="002C05DC"/>
    <w:rsid w:val="002C21EB"/>
    <w:rsid w:val="002C439E"/>
    <w:rsid w:val="002C5757"/>
    <w:rsid w:val="002C5D77"/>
    <w:rsid w:val="002D1D84"/>
    <w:rsid w:val="002E11FA"/>
    <w:rsid w:val="002E21D6"/>
    <w:rsid w:val="002E494D"/>
    <w:rsid w:val="002F1C3F"/>
    <w:rsid w:val="002F44AB"/>
    <w:rsid w:val="002F7973"/>
    <w:rsid w:val="0031024E"/>
    <w:rsid w:val="00312F11"/>
    <w:rsid w:val="003132F6"/>
    <w:rsid w:val="00315407"/>
    <w:rsid w:val="00322C3A"/>
    <w:rsid w:val="003313C3"/>
    <w:rsid w:val="003363C3"/>
    <w:rsid w:val="0034018A"/>
    <w:rsid w:val="00343216"/>
    <w:rsid w:val="00344CC3"/>
    <w:rsid w:val="0034515E"/>
    <w:rsid w:val="00345783"/>
    <w:rsid w:val="00347FD1"/>
    <w:rsid w:val="003506E6"/>
    <w:rsid w:val="00352DF8"/>
    <w:rsid w:val="00356E00"/>
    <w:rsid w:val="0036466F"/>
    <w:rsid w:val="003712A9"/>
    <w:rsid w:val="00372944"/>
    <w:rsid w:val="00374FFF"/>
    <w:rsid w:val="003750CC"/>
    <w:rsid w:val="0037593E"/>
    <w:rsid w:val="00376DC7"/>
    <w:rsid w:val="0038083D"/>
    <w:rsid w:val="00381038"/>
    <w:rsid w:val="00382DAE"/>
    <w:rsid w:val="003838A6"/>
    <w:rsid w:val="00387964"/>
    <w:rsid w:val="0039007B"/>
    <w:rsid w:val="00390399"/>
    <w:rsid w:val="0039079D"/>
    <w:rsid w:val="003919EC"/>
    <w:rsid w:val="003920BE"/>
    <w:rsid w:val="0039236F"/>
    <w:rsid w:val="00392AA2"/>
    <w:rsid w:val="00392F5E"/>
    <w:rsid w:val="003944E9"/>
    <w:rsid w:val="00394FAF"/>
    <w:rsid w:val="003967AC"/>
    <w:rsid w:val="0039690B"/>
    <w:rsid w:val="003A5161"/>
    <w:rsid w:val="003B1278"/>
    <w:rsid w:val="003C10E7"/>
    <w:rsid w:val="003C257A"/>
    <w:rsid w:val="003C49E8"/>
    <w:rsid w:val="003C5736"/>
    <w:rsid w:val="003D279F"/>
    <w:rsid w:val="003D37E8"/>
    <w:rsid w:val="003D5E40"/>
    <w:rsid w:val="003D6BE5"/>
    <w:rsid w:val="003D7EF3"/>
    <w:rsid w:val="003D7FF0"/>
    <w:rsid w:val="003E16C4"/>
    <w:rsid w:val="003E2919"/>
    <w:rsid w:val="003E37FE"/>
    <w:rsid w:val="003E3C53"/>
    <w:rsid w:val="003E6369"/>
    <w:rsid w:val="003F0641"/>
    <w:rsid w:val="003F2581"/>
    <w:rsid w:val="003F2D60"/>
    <w:rsid w:val="003F3003"/>
    <w:rsid w:val="003F4A08"/>
    <w:rsid w:val="003F640B"/>
    <w:rsid w:val="003F78E3"/>
    <w:rsid w:val="003F7D80"/>
    <w:rsid w:val="004016BF"/>
    <w:rsid w:val="00402380"/>
    <w:rsid w:val="0040727E"/>
    <w:rsid w:val="00412C52"/>
    <w:rsid w:val="0041356F"/>
    <w:rsid w:val="00414470"/>
    <w:rsid w:val="004156F2"/>
    <w:rsid w:val="0041689F"/>
    <w:rsid w:val="00417F32"/>
    <w:rsid w:val="0042114C"/>
    <w:rsid w:val="00424A8D"/>
    <w:rsid w:val="004251FE"/>
    <w:rsid w:val="00432769"/>
    <w:rsid w:val="00436630"/>
    <w:rsid w:val="00436685"/>
    <w:rsid w:val="00436978"/>
    <w:rsid w:val="00437ABF"/>
    <w:rsid w:val="004406CE"/>
    <w:rsid w:val="004416B6"/>
    <w:rsid w:val="00444C92"/>
    <w:rsid w:val="00444F7A"/>
    <w:rsid w:val="00446C56"/>
    <w:rsid w:val="00446E9B"/>
    <w:rsid w:val="00447CE1"/>
    <w:rsid w:val="00452616"/>
    <w:rsid w:val="00457C88"/>
    <w:rsid w:val="00461176"/>
    <w:rsid w:val="004637D6"/>
    <w:rsid w:val="00465728"/>
    <w:rsid w:val="00465904"/>
    <w:rsid w:val="004720AA"/>
    <w:rsid w:val="0049123B"/>
    <w:rsid w:val="004960A7"/>
    <w:rsid w:val="00496736"/>
    <w:rsid w:val="004973E8"/>
    <w:rsid w:val="00497DCD"/>
    <w:rsid w:val="004A4024"/>
    <w:rsid w:val="004A4C34"/>
    <w:rsid w:val="004A5982"/>
    <w:rsid w:val="004A5CFE"/>
    <w:rsid w:val="004B0A18"/>
    <w:rsid w:val="004B2A1B"/>
    <w:rsid w:val="004B2DE5"/>
    <w:rsid w:val="004B331B"/>
    <w:rsid w:val="004B6F1C"/>
    <w:rsid w:val="004C2D13"/>
    <w:rsid w:val="004C2F4D"/>
    <w:rsid w:val="004C3638"/>
    <w:rsid w:val="004C39A4"/>
    <w:rsid w:val="004C52FF"/>
    <w:rsid w:val="004C7A26"/>
    <w:rsid w:val="004D33DF"/>
    <w:rsid w:val="004D749D"/>
    <w:rsid w:val="004D7DEA"/>
    <w:rsid w:val="004E04DA"/>
    <w:rsid w:val="004E1D06"/>
    <w:rsid w:val="004E1FA4"/>
    <w:rsid w:val="004E20B1"/>
    <w:rsid w:val="004E3DAA"/>
    <w:rsid w:val="004E6203"/>
    <w:rsid w:val="004F42A1"/>
    <w:rsid w:val="004F5FA6"/>
    <w:rsid w:val="00500581"/>
    <w:rsid w:val="005041BE"/>
    <w:rsid w:val="005134B0"/>
    <w:rsid w:val="0051441E"/>
    <w:rsid w:val="005155D3"/>
    <w:rsid w:val="00522156"/>
    <w:rsid w:val="00525692"/>
    <w:rsid w:val="00527E66"/>
    <w:rsid w:val="00534945"/>
    <w:rsid w:val="005360A1"/>
    <w:rsid w:val="00537C3E"/>
    <w:rsid w:val="0054431F"/>
    <w:rsid w:val="00544890"/>
    <w:rsid w:val="00547FC6"/>
    <w:rsid w:val="00552615"/>
    <w:rsid w:val="00553385"/>
    <w:rsid w:val="005567B3"/>
    <w:rsid w:val="005622DC"/>
    <w:rsid w:val="005632D3"/>
    <w:rsid w:val="005655D1"/>
    <w:rsid w:val="005658C9"/>
    <w:rsid w:val="00565929"/>
    <w:rsid w:val="005659EE"/>
    <w:rsid w:val="00565D9A"/>
    <w:rsid w:val="00566498"/>
    <w:rsid w:val="005708E6"/>
    <w:rsid w:val="005812C2"/>
    <w:rsid w:val="00583F95"/>
    <w:rsid w:val="00586A06"/>
    <w:rsid w:val="00593E6E"/>
    <w:rsid w:val="00596AF0"/>
    <w:rsid w:val="00597947"/>
    <w:rsid w:val="005A0AF1"/>
    <w:rsid w:val="005A21FC"/>
    <w:rsid w:val="005B1178"/>
    <w:rsid w:val="005B159F"/>
    <w:rsid w:val="005C7BB8"/>
    <w:rsid w:val="005D24E1"/>
    <w:rsid w:val="005D7826"/>
    <w:rsid w:val="005E016C"/>
    <w:rsid w:val="005E0E0C"/>
    <w:rsid w:val="005E38D2"/>
    <w:rsid w:val="005E4DF6"/>
    <w:rsid w:val="005E6A5B"/>
    <w:rsid w:val="005E7290"/>
    <w:rsid w:val="005E770E"/>
    <w:rsid w:val="005F072F"/>
    <w:rsid w:val="005F0A83"/>
    <w:rsid w:val="005F234F"/>
    <w:rsid w:val="005F3C50"/>
    <w:rsid w:val="006047F8"/>
    <w:rsid w:val="006066A6"/>
    <w:rsid w:val="00606CC4"/>
    <w:rsid w:val="006138EE"/>
    <w:rsid w:val="0061452E"/>
    <w:rsid w:val="00615D9E"/>
    <w:rsid w:val="00621643"/>
    <w:rsid w:val="0062210B"/>
    <w:rsid w:val="00624274"/>
    <w:rsid w:val="006263DD"/>
    <w:rsid w:val="00626CD9"/>
    <w:rsid w:val="00630956"/>
    <w:rsid w:val="00636115"/>
    <w:rsid w:val="00640016"/>
    <w:rsid w:val="00641EED"/>
    <w:rsid w:val="00642106"/>
    <w:rsid w:val="00644B77"/>
    <w:rsid w:val="00646876"/>
    <w:rsid w:val="00650DEF"/>
    <w:rsid w:val="00651741"/>
    <w:rsid w:val="00656BC8"/>
    <w:rsid w:val="0066273D"/>
    <w:rsid w:val="00662D0D"/>
    <w:rsid w:val="00663F64"/>
    <w:rsid w:val="006642D3"/>
    <w:rsid w:val="006643F5"/>
    <w:rsid w:val="006711A5"/>
    <w:rsid w:val="006715C4"/>
    <w:rsid w:val="00676441"/>
    <w:rsid w:val="00677567"/>
    <w:rsid w:val="00682BA7"/>
    <w:rsid w:val="00687B7B"/>
    <w:rsid w:val="00691499"/>
    <w:rsid w:val="00692356"/>
    <w:rsid w:val="0069340D"/>
    <w:rsid w:val="006A769A"/>
    <w:rsid w:val="006A7A55"/>
    <w:rsid w:val="006B2DDC"/>
    <w:rsid w:val="006B5939"/>
    <w:rsid w:val="006B6D45"/>
    <w:rsid w:val="006B776D"/>
    <w:rsid w:val="006C0C87"/>
    <w:rsid w:val="006C2D83"/>
    <w:rsid w:val="006C3F2E"/>
    <w:rsid w:val="006C4D9E"/>
    <w:rsid w:val="006D10DC"/>
    <w:rsid w:val="006D22CB"/>
    <w:rsid w:val="006D281E"/>
    <w:rsid w:val="006D3823"/>
    <w:rsid w:val="006D3E5C"/>
    <w:rsid w:val="006D431A"/>
    <w:rsid w:val="006D6DB9"/>
    <w:rsid w:val="006E149F"/>
    <w:rsid w:val="006E4514"/>
    <w:rsid w:val="006E5C42"/>
    <w:rsid w:val="006E5F65"/>
    <w:rsid w:val="006F40B5"/>
    <w:rsid w:val="006F581B"/>
    <w:rsid w:val="006F74F7"/>
    <w:rsid w:val="006F7E68"/>
    <w:rsid w:val="00702AE3"/>
    <w:rsid w:val="0070567E"/>
    <w:rsid w:val="00705ADC"/>
    <w:rsid w:val="0070659F"/>
    <w:rsid w:val="007148E9"/>
    <w:rsid w:val="00721C9B"/>
    <w:rsid w:val="0072285B"/>
    <w:rsid w:val="00722909"/>
    <w:rsid w:val="00723249"/>
    <w:rsid w:val="007260DC"/>
    <w:rsid w:val="00726E74"/>
    <w:rsid w:val="00726EC4"/>
    <w:rsid w:val="00727EF2"/>
    <w:rsid w:val="00731661"/>
    <w:rsid w:val="00733038"/>
    <w:rsid w:val="0073421A"/>
    <w:rsid w:val="00737E3E"/>
    <w:rsid w:val="007455A5"/>
    <w:rsid w:val="00747C3E"/>
    <w:rsid w:val="00750C7B"/>
    <w:rsid w:val="00753076"/>
    <w:rsid w:val="00753FB8"/>
    <w:rsid w:val="00756213"/>
    <w:rsid w:val="00757369"/>
    <w:rsid w:val="00760264"/>
    <w:rsid w:val="0076125E"/>
    <w:rsid w:val="007614A0"/>
    <w:rsid w:val="00766CC5"/>
    <w:rsid w:val="0076789B"/>
    <w:rsid w:val="0077612D"/>
    <w:rsid w:val="007805CB"/>
    <w:rsid w:val="0078403F"/>
    <w:rsid w:val="00784A3B"/>
    <w:rsid w:val="007857C2"/>
    <w:rsid w:val="007951AE"/>
    <w:rsid w:val="007960FC"/>
    <w:rsid w:val="0079735A"/>
    <w:rsid w:val="007A1325"/>
    <w:rsid w:val="007A260C"/>
    <w:rsid w:val="007A4561"/>
    <w:rsid w:val="007A65E2"/>
    <w:rsid w:val="007B096A"/>
    <w:rsid w:val="007B5BCC"/>
    <w:rsid w:val="007B63BA"/>
    <w:rsid w:val="007C0521"/>
    <w:rsid w:val="007C0582"/>
    <w:rsid w:val="007C2929"/>
    <w:rsid w:val="007C5815"/>
    <w:rsid w:val="007D0A9C"/>
    <w:rsid w:val="007D12ED"/>
    <w:rsid w:val="007D518A"/>
    <w:rsid w:val="007D6002"/>
    <w:rsid w:val="007D6F8A"/>
    <w:rsid w:val="007E062F"/>
    <w:rsid w:val="007E5FF6"/>
    <w:rsid w:val="007F0CD4"/>
    <w:rsid w:val="007F15F0"/>
    <w:rsid w:val="007F3EA6"/>
    <w:rsid w:val="007F581B"/>
    <w:rsid w:val="007F7E79"/>
    <w:rsid w:val="00800E4A"/>
    <w:rsid w:val="008015DF"/>
    <w:rsid w:val="00801640"/>
    <w:rsid w:val="0080288E"/>
    <w:rsid w:val="008053EB"/>
    <w:rsid w:val="00805A0A"/>
    <w:rsid w:val="0081201D"/>
    <w:rsid w:val="00812ECD"/>
    <w:rsid w:val="0081473D"/>
    <w:rsid w:val="008157AE"/>
    <w:rsid w:val="008167AB"/>
    <w:rsid w:val="00820A25"/>
    <w:rsid w:val="00823A05"/>
    <w:rsid w:val="0082440D"/>
    <w:rsid w:val="008325FA"/>
    <w:rsid w:val="00835356"/>
    <w:rsid w:val="00844F4F"/>
    <w:rsid w:val="008453B8"/>
    <w:rsid w:val="0084547F"/>
    <w:rsid w:val="008468CD"/>
    <w:rsid w:val="00847827"/>
    <w:rsid w:val="0085148F"/>
    <w:rsid w:val="00854541"/>
    <w:rsid w:val="008616A6"/>
    <w:rsid w:val="00862075"/>
    <w:rsid w:val="008662A2"/>
    <w:rsid w:val="0087108E"/>
    <w:rsid w:val="00871DE9"/>
    <w:rsid w:val="00885CF7"/>
    <w:rsid w:val="00886E69"/>
    <w:rsid w:val="008934FA"/>
    <w:rsid w:val="008A0F83"/>
    <w:rsid w:val="008A175E"/>
    <w:rsid w:val="008A2E40"/>
    <w:rsid w:val="008B15BE"/>
    <w:rsid w:val="008B4D65"/>
    <w:rsid w:val="008B7645"/>
    <w:rsid w:val="008C0D6C"/>
    <w:rsid w:val="008C2B74"/>
    <w:rsid w:val="008C5857"/>
    <w:rsid w:val="008C5DAD"/>
    <w:rsid w:val="008D0512"/>
    <w:rsid w:val="008D1468"/>
    <w:rsid w:val="008D33D6"/>
    <w:rsid w:val="008D5A00"/>
    <w:rsid w:val="008E0EA8"/>
    <w:rsid w:val="008E5FB9"/>
    <w:rsid w:val="008E7540"/>
    <w:rsid w:val="008F5689"/>
    <w:rsid w:val="008F69BF"/>
    <w:rsid w:val="009003B0"/>
    <w:rsid w:val="009015AD"/>
    <w:rsid w:val="009036DE"/>
    <w:rsid w:val="0090416C"/>
    <w:rsid w:val="009043EF"/>
    <w:rsid w:val="00905763"/>
    <w:rsid w:val="00907956"/>
    <w:rsid w:val="0091079F"/>
    <w:rsid w:val="009153E3"/>
    <w:rsid w:val="0091597F"/>
    <w:rsid w:val="009177D8"/>
    <w:rsid w:val="00921DCF"/>
    <w:rsid w:val="00923D59"/>
    <w:rsid w:val="0092464E"/>
    <w:rsid w:val="00924F4C"/>
    <w:rsid w:val="009337F2"/>
    <w:rsid w:val="00934B5A"/>
    <w:rsid w:val="0094138A"/>
    <w:rsid w:val="00946554"/>
    <w:rsid w:val="00953385"/>
    <w:rsid w:val="009536E4"/>
    <w:rsid w:val="009553EB"/>
    <w:rsid w:val="009556E8"/>
    <w:rsid w:val="00960332"/>
    <w:rsid w:val="00960896"/>
    <w:rsid w:val="00963C82"/>
    <w:rsid w:val="009754A1"/>
    <w:rsid w:val="00977B6C"/>
    <w:rsid w:val="00981B94"/>
    <w:rsid w:val="009850DD"/>
    <w:rsid w:val="009852EE"/>
    <w:rsid w:val="009918A8"/>
    <w:rsid w:val="00995CC6"/>
    <w:rsid w:val="009964F7"/>
    <w:rsid w:val="009A07B6"/>
    <w:rsid w:val="009A0C08"/>
    <w:rsid w:val="009A2934"/>
    <w:rsid w:val="009A3167"/>
    <w:rsid w:val="009A488C"/>
    <w:rsid w:val="009A6B01"/>
    <w:rsid w:val="009B042D"/>
    <w:rsid w:val="009B0E77"/>
    <w:rsid w:val="009B6DA0"/>
    <w:rsid w:val="009B7C3D"/>
    <w:rsid w:val="009C21D3"/>
    <w:rsid w:val="009C3BDF"/>
    <w:rsid w:val="009C6399"/>
    <w:rsid w:val="009C700D"/>
    <w:rsid w:val="009D117E"/>
    <w:rsid w:val="009D2C81"/>
    <w:rsid w:val="009D390D"/>
    <w:rsid w:val="009D3BCE"/>
    <w:rsid w:val="009D4762"/>
    <w:rsid w:val="009D61D3"/>
    <w:rsid w:val="009D6FD8"/>
    <w:rsid w:val="009E0181"/>
    <w:rsid w:val="009E1ED3"/>
    <w:rsid w:val="009E6619"/>
    <w:rsid w:val="009F0897"/>
    <w:rsid w:val="009F5345"/>
    <w:rsid w:val="009F53C2"/>
    <w:rsid w:val="009F58A2"/>
    <w:rsid w:val="009F6F50"/>
    <w:rsid w:val="00A00406"/>
    <w:rsid w:val="00A0057C"/>
    <w:rsid w:val="00A0210F"/>
    <w:rsid w:val="00A058CF"/>
    <w:rsid w:val="00A072FE"/>
    <w:rsid w:val="00A07475"/>
    <w:rsid w:val="00A07496"/>
    <w:rsid w:val="00A10865"/>
    <w:rsid w:val="00A11537"/>
    <w:rsid w:val="00A11A7A"/>
    <w:rsid w:val="00A128C5"/>
    <w:rsid w:val="00A20055"/>
    <w:rsid w:val="00A210A1"/>
    <w:rsid w:val="00A22D6C"/>
    <w:rsid w:val="00A231F8"/>
    <w:rsid w:val="00A24CA1"/>
    <w:rsid w:val="00A269A7"/>
    <w:rsid w:val="00A31277"/>
    <w:rsid w:val="00A34428"/>
    <w:rsid w:val="00A36C97"/>
    <w:rsid w:val="00A42C65"/>
    <w:rsid w:val="00A44C1F"/>
    <w:rsid w:val="00A46DAF"/>
    <w:rsid w:val="00A47C58"/>
    <w:rsid w:val="00A529A1"/>
    <w:rsid w:val="00A52BA6"/>
    <w:rsid w:val="00A52F2C"/>
    <w:rsid w:val="00A54B3F"/>
    <w:rsid w:val="00A61261"/>
    <w:rsid w:val="00A61FD4"/>
    <w:rsid w:val="00A63AA9"/>
    <w:rsid w:val="00A669E9"/>
    <w:rsid w:val="00A67D0F"/>
    <w:rsid w:val="00A86542"/>
    <w:rsid w:val="00A87F7C"/>
    <w:rsid w:val="00A908A5"/>
    <w:rsid w:val="00A91DAE"/>
    <w:rsid w:val="00A9633A"/>
    <w:rsid w:val="00AA46EA"/>
    <w:rsid w:val="00AA559B"/>
    <w:rsid w:val="00AB29C4"/>
    <w:rsid w:val="00AB60C4"/>
    <w:rsid w:val="00AC14F0"/>
    <w:rsid w:val="00AC1508"/>
    <w:rsid w:val="00AC2DF7"/>
    <w:rsid w:val="00AC4109"/>
    <w:rsid w:val="00AC548A"/>
    <w:rsid w:val="00AD5C59"/>
    <w:rsid w:val="00AE0E5D"/>
    <w:rsid w:val="00AE270B"/>
    <w:rsid w:val="00AE5064"/>
    <w:rsid w:val="00AE5365"/>
    <w:rsid w:val="00AE55CB"/>
    <w:rsid w:val="00AF3FDF"/>
    <w:rsid w:val="00AF47E1"/>
    <w:rsid w:val="00AF5069"/>
    <w:rsid w:val="00AF564E"/>
    <w:rsid w:val="00B01326"/>
    <w:rsid w:val="00B0164D"/>
    <w:rsid w:val="00B019F5"/>
    <w:rsid w:val="00B02152"/>
    <w:rsid w:val="00B04CC4"/>
    <w:rsid w:val="00B04F4E"/>
    <w:rsid w:val="00B052BC"/>
    <w:rsid w:val="00B05BCA"/>
    <w:rsid w:val="00B05CB2"/>
    <w:rsid w:val="00B0618B"/>
    <w:rsid w:val="00B1078F"/>
    <w:rsid w:val="00B139FF"/>
    <w:rsid w:val="00B222AE"/>
    <w:rsid w:val="00B22D6C"/>
    <w:rsid w:val="00B33B98"/>
    <w:rsid w:val="00B349F7"/>
    <w:rsid w:val="00B3578A"/>
    <w:rsid w:val="00B431EF"/>
    <w:rsid w:val="00B51ADD"/>
    <w:rsid w:val="00B553D8"/>
    <w:rsid w:val="00B569AD"/>
    <w:rsid w:val="00B56E34"/>
    <w:rsid w:val="00B57039"/>
    <w:rsid w:val="00B6093A"/>
    <w:rsid w:val="00B668D2"/>
    <w:rsid w:val="00B72C1F"/>
    <w:rsid w:val="00B73C5F"/>
    <w:rsid w:val="00B74177"/>
    <w:rsid w:val="00B76D53"/>
    <w:rsid w:val="00B82656"/>
    <w:rsid w:val="00B83704"/>
    <w:rsid w:val="00B90CC2"/>
    <w:rsid w:val="00B93330"/>
    <w:rsid w:val="00B93FD0"/>
    <w:rsid w:val="00B96017"/>
    <w:rsid w:val="00B96778"/>
    <w:rsid w:val="00BA2BEC"/>
    <w:rsid w:val="00BA4E80"/>
    <w:rsid w:val="00BA56B6"/>
    <w:rsid w:val="00BA6A7B"/>
    <w:rsid w:val="00BB2AB4"/>
    <w:rsid w:val="00BB4F17"/>
    <w:rsid w:val="00BB60A8"/>
    <w:rsid w:val="00BC3E88"/>
    <w:rsid w:val="00BD0BA4"/>
    <w:rsid w:val="00BD1F78"/>
    <w:rsid w:val="00BD1FC3"/>
    <w:rsid w:val="00BE1259"/>
    <w:rsid w:val="00BE73A7"/>
    <w:rsid w:val="00BF0647"/>
    <w:rsid w:val="00BF33D3"/>
    <w:rsid w:val="00C00CEE"/>
    <w:rsid w:val="00C06624"/>
    <w:rsid w:val="00C10B17"/>
    <w:rsid w:val="00C117C2"/>
    <w:rsid w:val="00C11868"/>
    <w:rsid w:val="00C16188"/>
    <w:rsid w:val="00C16D73"/>
    <w:rsid w:val="00C1799B"/>
    <w:rsid w:val="00C22374"/>
    <w:rsid w:val="00C2276F"/>
    <w:rsid w:val="00C23FFB"/>
    <w:rsid w:val="00C242AF"/>
    <w:rsid w:val="00C2698A"/>
    <w:rsid w:val="00C308CC"/>
    <w:rsid w:val="00C30A7C"/>
    <w:rsid w:val="00C30E54"/>
    <w:rsid w:val="00C32BC8"/>
    <w:rsid w:val="00C34157"/>
    <w:rsid w:val="00C348C3"/>
    <w:rsid w:val="00C41CE3"/>
    <w:rsid w:val="00C44CDE"/>
    <w:rsid w:val="00C515F8"/>
    <w:rsid w:val="00C5195C"/>
    <w:rsid w:val="00C52063"/>
    <w:rsid w:val="00C60D35"/>
    <w:rsid w:val="00C61427"/>
    <w:rsid w:val="00C63B8D"/>
    <w:rsid w:val="00C6411B"/>
    <w:rsid w:val="00C66CD2"/>
    <w:rsid w:val="00C72429"/>
    <w:rsid w:val="00C75D95"/>
    <w:rsid w:val="00C76049"/>
    <w:rsid w:val="00C76291"/>
    <w:rsid w:val="00C770DB"/>
    <w:rsid w:val="00C80786"/>
    <w:rsid w:val="00C807F9"/>
    <w:rsid w:val="00C81852"/>
    <w:rsid w:val="00C81D03"/>
    <w:rsid w:val="00C830AA"/>
    <w:rsid w:val="00C83E2E"/>
    <w:rsid w:val="00C853F1"/>
    <w:rsid w:val="00C8640F"/>
    <w:rsid w:val="00C92A41"/>
    <w:rsid w:val="00CB0887"/>
    <w:rsid w:val="00CC1988"/>
    <w:rsid w:val="00CC19AA"/>
    <w:rsid w:val="00CC3865"/>
    <w:rsid w:val="00CC5C28"/>
    <w:rsid w:val="00CC6A6D"/>
    <w:rsid w:val="00CD01A6"/>
    <w:rsid w:val="00CD4E1A"/>
    <w:rsid w:val="00CD5D7A"/>
    <w:rsid w:val="00CD740C"/>
    <w:rsid w:val="00CE03A4"/>
    <w:rsid w:val="00CE1BE6"/>
    <w:rsid w:val="00CE36B8"/>
    <w:rsid w:val="00CE4D5D"/>
    <w:rsid w:val="00CE6E37"/>
    <w:rsid w:val="00CE7334"/>
    <w:rsid w:val="00CF161B"/>
    <w:rsid w:val="00CF4907"/>
    <w:rsid w:val="00CF7BA7"/>
    <w:rsid w:val="00D00EA8"/>
    <w:rsid w:val="00D01135"/>
    <w:rsid w:val="00D015C5"/>
    <w:rsid w:val="00D03455"/>
    <w:rsid w:val="00D03607"/>
    <w:rsid w:val="00D05BF5"/>
    <w:rsid w:val="00D0705D"/>
    <w:rsid w:val="00D10173"/>
    <w:rsid w:val="00D14C73"/>
    <w:rsid w:val="00D202E0"/>
    <w:rsid w:val="00D23BBE"/>
    <w:rsid w:val="00D27AF2"/>
    <w:rsid w:val="00D30805"/>
    <w:rsid w:val="00D32D8D"/>
    <w:rsid w:val="00D33266"/>
    <w:rsid w:val="00D33644"/>
    <w:rsid w:val="00D41D85"/>
    <w:rsid w:val="00D41E86"/>
    <w:rsid w:val="00D4220E"/>
    <w:rsid w:val="00D42316"/>
    <w:rsid w:val="00D427FC"/>
    <w:rsid w:val="00D44D3A"/>
    <w:rsid w:val="00D44F9B"/>
    <w:rsid w:val="00D452EE"/>
    <w:rsid w:val="00D45885"/>
    <w:rsid w:val="00D45961"/>
    <w:rsid w:val="00D45983"/>
    <w:rsid w:val="00D459BF"/>
    <w:rsid w:val="00D47231"/>
    <w:rsid w:val="00D47A53"/>
    <w:rsid w:val="00D52E6E"/>
    <w:rsid w:val="00D54B02"/>
    <w:rsid w:val="00D554CB"/>
    <w:rsid w:val="00D60680"/>
    <w:rsid w:val="00D61B4E"/>
    <w:rsid w:val="00D6277B"/>
    <w:rsid w:val="00D715AA"/>
    <w:rsid w:val="00D726C9"/>
    <w:rsid w:val="00D77B55"/>
    <w:rsid w:val="00D77F22"/>
    <w:rsid w:val="00D800EA"/>
    <w:rsid w:val="00D83991"/>
    <w:rsid w:val="00D83A75"/>
    <w:rsid w:val="00D848FF"/>
    <w:rsid w:val="00D86515"/>
    <w:rsid w:val="00D92DBF"/>
    <w:rsid w:val="00D942F0"/>
    <w:rsid w:val="00D9704A"/>
    <w:rsid w:val="00DA2837"/>
    <w:rsid w:val="00DA2C69"/>
    <w:rsid w:val="00DA3DE8"/>
    <w:rsid w:val="00DB0341"/>
    <w:rsid w:val="00DB1144"/>
    <w:rsid w:val="00DB1A6E"/>
    <w:rsid w:val="00DB3373"/>
    <w:rsid w:val="00DB3ACE"/>
    <w:rsid w:val="00DB4415"/>
    <w:rsid w:val="00DB4A3F"/>
    <w:rsid w:val="00DB4A41"/>
    <w:rsid w:val="00DB662D"/>
    <w:rsid w:val="00DB6793"/>
    <w:rsid w:val="00DC40C4"/>
    <w:rsid w:val="00DC4310"/>
    <w:rsid w:val="00DC69A7"/>
    <w:rsid w:val="00DC7E56"/>
    <w:rsid w:val="00DD07D3"/>
    <w:rsid w:val="00DD19A1"/>
    <w:rsid w:val="00DD2557"/>
    <w:rsid w:val="00DD4453"/>
    <w:rsid w:val="00DE0934"/>
    <w:rsid w:val="00DE105F"/>
    <w:rsid w:val="00DE1FC9"/>
    <w:rsid w:val="00DE658A"/>
    <w:rsid w:val="00DE6720"/>
    <w:rsid w:val="00DE7EA6"/>
    <w:rsid w:val="00DF0BEC"/>
    <w:rsid w:val="00DF3C59"/>
    <w:rsid w:val="00DF47DD"/>
    <w:rsid w:val="00DF68DD"/>
    <w:rsid w:val="00DF73FE"/>
    <w:rsid w:val="00E01478"/>
    <w:rsid w:val="00E01655"/>
    <w:rsid w:val="00E01E5D"/>
    <w:rsid w:val="00E04274"/>
    <w:rsid w:val="00E11DC5"/>
    <w:rsid w:val="00E12295"/>
    <w:rsid w:val="00E20C05"/>
    <w:rsid w:val="00E20FF2"/>
    <w:rsid w:val="00E22B62"/>
    <w:rsid w:val="00E2632C"/>
    <w:rsid w:val="00E31C4A"/>
    <w:rsid w:val="00E377AB"/>
    <w:rsid w:val="00E40AE7"/>
    <w:rsid w:val="00E42612"/>
    <w:rsid w:val="00E53A1D"/>
    <w:rsid w:val="00E560DE"/>
    <w:rsid w:val="00E56786"/>
    <w:rsid w:val="00E63C72"/>
    <w:rsid w:val="00E6462D"/>
    <w:rsid w:val="00E67CC2"/>
    <w:rsid w:val="00E720E0"/>
    <w:rsid w:val="00E735DF"/>
    <w:rsid w:val="00E7603C"/>
    <w:rsid w:val="00E77782"/>
    <w:rsid w:val="00E77DC4"/>
    <w:rsid w:val="00E84161"/>
    <w:rsid w:val="00E854ED"/>
    <w:rsid w:val="00E8595D"/>
    <w:rsid w:val="00E859BB"/>
    <w:rsid w:val="00E94946"/>
    <w:rsid w:val="00E957DC"/>
    <w:rsid w:val="00E96F22"/>
    <w:rsid w:val="00EA2BEB"/>
    <w:rsid w:val="00EA35ED"/>
    <w:rsid w:val="00EA7259"/>
    <w:rsid w:val="00EA7F9E"/>
    <w:rsid w:val="00EB1926"/>
    <w:rsid w:val="00EB2560"/>
    <w:rsid w:val="00EB40B8"/>
    <w:rsid w:val="00EB44D6"/>
    <w:rsid w:val="00EB5268"/>
    <w:rsid w:val="00EB5CE9"/>
    <w:rsid w:val="00EB69EC"/>
    <w:rsid w:val="00EB7D02"/>
    <w:rsid w:val="00EC0D33"/>
    <w:rsid w:val="00EC243C"/>
    <w:rsid w:val="00EC2497"/>
    <w:rsid w:val="00EC3D5E"/>
    <w:rsid w:val="00EC5C8F"/>
    <w:rsid w:val="00EC650F"/>
    <w:rsid w:val="00ED3252"/>
    <w:rsid w:val="00ED392F"/>
    <w:rsid w:val="00ED625C"/>
    <w:rsid w:val="00EE3359"/>
    <w:rsid w:val="00EE6CEB"/>
    <w:rsid w:val="00EF2329"/>
    <w:rsid w:val="00EF3750"/>
    <w:rsid w:val="00EF3AD0"/>
    <w:rsid w:val="00EF51D9"/>
    <w:rsid w:val="00EF6670"/>
    <w:rsid w:val="00EF7867"/>
    <w:rsid w:val="00F007F5"/>
    <w:rsid w:val="00F034DE"/>
    <w:rsid w:val="00F052D1"/>
    <w:rsid w:val="00F105BB"/>
    <w:rsid w:val="00F11D13"/>
    <w:rsid w:val="00F15BC0"/>
    <w:rsid w:val="00F22E11"/>
    <w:rsid w:val="00F245AA"/>
    <w:rsid w:val="00F259B8"/>
    <w:rsid w:val="00F32201"/>
    <w:rsid w:val="00F346F0"/>
    <w:rsid w:val="00F34780"/>
    <w:rsid w:val="00F37DED"/>
    <w:rsid w:val="00F42462"/>
    <w:rsid w:val="00F42C07"/>
    <w:rsid w:val="00F43025"/>
    <w:rsid w:val="00F43CA0"/>
    <w:rsid w:val="00F479AC"/>
    <w:rsid w:val="00F47AC0"/>
    <w:rsid w:val="00F50C5F"/>
    <w:rsid w:val="00F537E6"/>
    <w:rsid w:val="00F5466A"/>
    <w:rsid w:val="00F54C72"/>
    <w:rsid w:val="00F5586D"/>
    <w:rsid w:val="00F56F36"/>
    <w:rsid w:val="00F579C1"/>
    <w:rsid w:val="00F61705"/>
    <w:rsid w:val="00F75A94"/>
    <w:rsid w:val="00F7643C"/>
    <w:rsid w:val="00F866DF"/>
    <w:rsid w:val="00F87BB1"/>
    <w:rsid w:val="00F91449"/>
    <w:rsid w:val="00F91525"/>
    <w:rsid w:val="00F91D9B"/>
    <w:rsid w:val="00F93523"/>
    <w:rsid w:val="00F939A0"/>
    <w:rsid w:val="00F93A2D"/>
    <w:rsid w:val="00F945F2"/>
    <w:rsid w:val="00F95CEC"/>
    <w:rsid w:val="00F9606C"/>
    <w:rsid w:val="00F96E1E"/>
    <w:rsid w:val="00F973C9"/>
    <w:rsid w:val="00FA017F"/>
    <w:rsid w:val="00FA614A"/>
    <w:rsid w:val="00FA66DE"/>
    <w:rsid w:val="00FB2DEF"/>
    <w:rsid w:val="00FB4149"/>
    <w:rsid w:val="00FB57F6"/>
    <w:rsid w:val="00FB7D78"/>
    <w:rsid w:val="00FC429A"/>
    <w:rsid w:val="00FC451B"/>
    <w:rsid w:val="00FC4EB6"/>
    <w:rsid w:val="00FC52B0"/>
    <w:rsid w:val="00FC69D4"/>
    <w:rsid w:val="00FD0D21"/>
    <w:rsid w:val="00FD1348"/>
    <w:rsid w:val="00FD4B23"/>
    <w:rsid w:val="00FD5FE9"/>
    <w:rsid w:val="00FE0D00"/>
    <w:rsid w:val="00FE15C5"/>
    <w:rsid w:val="00FE1DB5"/>
    <w:rsid w:val="00FE1F54"/>
    <w:rsid w:val="00FE5BA5"/>
    <w:rsid w:val="00FE7174"/>
    <w:rsid w:val="00FF018C"/>
    <w:rsid w:val="00FF0713"/>
    <w:rsid w:val="00FF1DC6"/>
    <w:rsid w:val="00FF6F97"/>
    <w:rsid w:val="00FF7089"/>
    <w:rsid w:val="01024267"/>
    <w:rsid w:val="02572AE5"/>
    <w:rsid w:val="028F1BA8"/>
    <w:rsid w:val="02BE5C12"/>
    <w:rsid w:val="034F3383"/>
    <w:rsid w:val="04AB0172"/>
    <w:rsid w:val="05170149"/>
    <w:rsid w:val="05CC5DDF"/>
    <w:rsid w:val="05E57AE3"/>
    <w:rsid w:val="05F037A3"/>
    <w:rsid w:val="071A7C12"/>
    <w:rsid w:val="073A25B9"/>
    <w:rsid w:val="077545BD"/>
    <w:rsid w:val="0836053A"/>
    <w:rsid w:val="086D03E7"/>
    <w:rsid w:val="08A313EA"/>
    <w:rsid w:val="09A43C90"/>
    <w:rsid w:val="09CD6842"/>
    <w:rsid w:val="0AC33205"/>
    <w:rsid w:val="0B880A88"/>
    <w:rsid w:val="0C685B99"/>
    <w:rsid w:val="0C95396C"/>
    <w:rsid w:val="0D2B278E"/>
    <w:rsid w:val="0E4F528A"/>
    <w:rsid w:val="0F4C4805"/>
    <w:rsid w:val="0F945720"/>
    <w:rsid w:val="0FAC67D3"/>
    <w:rsid w:val="11080569"/>
    <w:rsid w:val="11A30A2A"/>
    <w:rsid w:val="120111C6"/>
    <w:rsid w:val="123F0598"/>
    <w:rsid w:val="13444598"/>
    <w:rsid w:val="137C12DC"/>
    <w:rsid w:val="139217D7"/>
    <w:rsid w:val="142A1E16"/>
    <w:rsid w:val="147D448E"/>
    <w:rsid w:val="151D0A6A"/>
    <w:rsid w:val="157F2A02"/>
    <w:rsid w:val="15A802A5"/>
    <w:rsid w:val="15B35957"/>
    <w:rsid w:val="171246B5"/>
    <w:rsid w:val="176F2FA6"/>
    <w:rsid w:val="188C4798"/>
    <w:rsid w:val="19CA20F1"/>
    <w:rsid w:val="1A5E3890"/>
    <w:rsid w:val="1B236601"/>
    <w:rsid w:val="1C2511D4"/>
    <w:rsid w:val="1C2A39CA"/>
    <w:rsid w:val="1D045C0C"/>
    <w:rsid w:val="1D7F33EB"/>
    <w:rsid w:val="1E071223"/>
    <w:rsid w:val="1F89396E"/>
    <w:rsid w:val="1FAA2723"/>
    <w:rsid w:val="1FB6799A"/>
    <w:rsid w:val="208E679D"/>
    <w:rsid w:val="20F138D1"/>
    <w:rsid w:val="210266A8"/>
    <w:rsid w:val="21D450F0"/>
    <w:rsid w:val="23375A46"/>
    <w:rsid w:val="240325D6"/>
    <w:rsid w:val="244547E7"/>
    <w:rsid w:val="24907FED"/>
    <w:rsid w:val="24BE26E2"/>
    <w:rsid w:val="2564056D"/>
    <w:rsid w:val="258A0B60"/>
    <w:rsid w:val="25A47BB6"/>
    <w:rsid w:val="26860332"/>
    <w:rsid w:val="26E322AC"/>
    <w:rsid w:val="26E44A89"/>
    <w:rsid w:val="27882966"/>
    <w:rsid w:val="28496DCA"/>
    <w:rsid w:val="29500CDB"/>
    <w:rsid w:val="298524F7"/>
    <w:rsid w:val="29E00044"/>
    <w:rsid w:val="2ABF664D"/>
    <w:rsid w:val="2AC705C4"/>
    <w:rsid w:val="2B0C2493"/>
    <w:rsid w:val="2B6439F1"/>
    <w:rsid w:val="2D2950CC"/>
    <w:rsid w:val="2D68023D"/>
    <w:rsid w:val="2D6A1CB1"/>
    <w:rsid w:val="2D8F2D5C"/>
    <w:rsid w:val="2DF01BD2"/>
    <w:rsid w:val="2E072473"/>
    <w:rsid w:val="2EA62D44"/>
    <w:rsid w:val="2EC363D7"/>
    <w:rsid w:val="2EFC477C"/>
    <w:rsid w:val="2F8A3CCC"/>
    <w:rsid w:val="2FC20841"/>
    <w:rsid w:val="2FEC5684"/>
    <w:rsid w:val="31605B36"/>
    <w:rsid w:val="3171122C"/>
    <w:rsid w:val="3253228A"/>
    <w:rsid w:val="32E97A89"/>
    <w:rsid w:val="33C15776"/>
    <w:rsid w:val="349C2BC6"/>
    <w:rsid w:val="37CF332B"/>
    <w:rsid w:val="381712B6"/>
    <w:rsid w:val="39991DA1"/>
    <w:rsid w:val="39EB49F5"/>
    <w:rsid w:val="3A2A1B78"/>
    <w:rsid w:val="3A8A54FD"/>
    <w:rsid w:val="3AC43262"/>
    <w:rsid w:val="3AC577F8"/>
    <w:rsid w:val="3B7405F7"/>
    <w:rsid w:val="3BC072F8"/>
    <w:rsid w:val="3BCC041B"/>
    <w:rsid w:val="3BFE0783"/>
    <w:rsid w:val="3D1E10F7"/>
    <w:rsid w:val="3D7A16E1"/>
    <w:rsid w:val="3DF24193"/>
    <w:rsid w:val="3E180ECD"/>
    <w:rsid w:val="3E635DFE"/>
    <w:rsid w:val="3F256EE0"/>
    <w:rsid w:val="3F37323F"/>
    <w:rsid w:val="3F45486D"/>
    <w:rsid w:val="40526D11"/>
    <w:rsid w:val="40DF0D44"/>
    <w:rsid w:val="41811FA2"/>
    <w:rsid w:val="426062AC"/>
    <w:rsid w:val="42AB1EF5"/>
    <w:rsid w:val="44F33A25"/>
    <w:rsid w:val="455C1CE0"/>
    <w:rsid w:val="45D759A4"/>
    <w:rsid w:val="45F14A07"/>
    <w:rsid w:val="46C928C6"/>
    <w:rsid w:val="46F15871"/>
    <w:rsid w:val="47AC4FA5"/>
    <w:rsid w:val="488D7882"/>
    <w:rsid w:val="48DE2C2A"/>
    <w:rsid w:val="48E6173B"/>
    <w:rsid w:val="49422CE6"/>
    <w:rsid w:val="49926438"/>
    <w:rsid w:val="4A404088"/>
    <w:rsid w:val="4AB860B4"/>
    <w:rsid w:val="4ACD3AD9"/>
    <w:rsid w:val="4AE104B3"/>
    <w:rsid w:val="4BCB4C77"/>
    <w:rsid w:val="4C324A1C"/>
    <w:rsid w:val="4C7233A0"/>
    <w:rsid w:val="4D1D215F"/>
    <w:rsid w:val="4DF30036"/>
    <w:rsid w:val="4E0C1ED3"/>
    <w:rsid w:val="4EBD562F"/>
    <w:rsid w:val="4EC766FE"/>
    <w:rsid w:val="4EF76291"/>
    <w:rsid w:val="50247E67"/>
    <w:rsid w:val="50AB29B0"/>
    <w:rsid w:val="517E0914"/>
    <w:rsid w:val="51FC01D4"/>
    <w:rsid w:val="5600394B"/>
    <w:rsid w:val="56336732"/>
    <w:rsid w:val="57BF44F5"/>
    <w:rsid w:val="590136A8"/>
    <w:rsid w:val="59F33039"/>
    <w:rsid w:val="59FB041B"/>
    <w:rsid w:val="5A2A46E6"/>
    <w:rsid w:val="5AB03C80"/>
    <w:rsid w:val="5B412C21"/>
    <w:rsid w:val="5B4764DD"/>
    <w:rsid w:val="5BEF1E99"/>
    <w:rsid w:val="5CFF6ECE"/>
    <w:rsid w:val="5E684E3D"/>
    <w:rsid w:val="5E7B771F"/>
    <w:rsid w:val="5F24554E"/>
    <w:rsid w:val="5F6D7C61"/>
    <w:rsid w:val="60421431"/>
    <w:rsid w:val="62186531"/>
    <w:rsid w:val="64A50DC3"/>
    <w:rsid w:val="66861D06"/>
    <w:rsid w:val="670D1E54"/>
    <w:rsid w:val="672072E0"/>
    <w:rsid w:val="6847072B"/>
    <w:rsid w:val="68E15FC4"/>
    <w:rsid w:val="68F149CB"/>
    <w:rsid w:val="69E36EA7"/>
    <w:rsid w:val="6B3F3E9E"/>
    <w:rsid w:val="6B5C41E9"/>
    <w:rsid w:val="6B630B0C"/>
    <w:rsid w:val="6BD11669"/>
    <w:rsid w:val="6CA06686"/>
    <w:rsid w:val="6CF7617D"/>
    <w:rsid w:val="6E6564CE"/>
    <w:rsid w:val="6ECC48DD"/>
    <w:rsid w:val="6EE570A0"/>
    <w:rsid w:val="70344EA3"/>
    <w:rsid w:val="70CF4D5A"/>
    <w:rsid w:val="719D568D"/>
    <w:rsid w:val="71A227E8"/>
    <w:rsid w:val="71C852BA"/>
    <w:rsid w:val="73825FB5"/>
    <w:rsid w:val="73EC759A"/>
    <w:rsid w:val="740E573A"/>
    <w:rsid w:val="74DA33F0"/>
    <w:rsid w:val="74DC0082"/>
    <w:rsid w:val="753E4173"/>
    <w:rsid w:val="75BB0063"/>
    <w:rsid w:val="762A4143"/>
    <w:rsid w:val="76646A66"/>
    <w:rsid w:val="76CF7A42"/>
    <w:rsid w:val="770B515F"/>
    <w:rsid w:val="772748DB"/>
    <w:rsid w:val="79502DD1"/>
    <w:rsid w:val="796E318B"/>
    <w:rsid w:val="799372BE"/>
    <w:rsid w:val="7A3A6A1C"/>
    <w:rsid w:val="7BE2552B"/>
    <w:rsid w:val="7C032ADA"/>
    <w:rsid w:val="7C3B3BCC"/>
    <w:rsid w:val="7CA61F29"/>
    <w:rsid w:val="7D0609BB"/>
    <w:rsid w:val="7D8653E5"/>
    <w:rsid w:val="7DDF5E0F"/>
    <w:rsid w:val="7DE375B7"/>
    <w:rsid w:val="7DF71A04"/>
    <w:rsid w:val="7E2E6285"/>
    <w:rsid w:val="7E64530A"/>
    <w:rsid w:val="7E9B6B0A"/>
    <w:rsid w:val="7FA60727"/>
    <w:rsid w:val="7FEA5A7B"/>
    <w:rsid w:val="7FEC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4"/>
    <w:unhideWhenUsed/>
    <w:qFormat/>
    <w:uiPriority w:val="99"/>
    <w:rPr>
      <w:rFonts w:ascii="宋体" w:eastAsia="宋体"/>
      <w:sz w:val="18"/>
      <w:szCs w:val="18"/>
    </w:rPr>
  </w:style>
  <w:style w:type="paragraph" w:styleId="7">
    <w:name w:val="annotation text"/>
    <w:basedOn w:val="1"/>
    <w:link w:val="31"/>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8"/>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7"/>
    <w:qFormat/>
    <w:uiPriority w:val="10"/>
    <w:pPr>
      <w:jc w:val="left"/>
      <w:outlineLvl w:val="3"/>
    </w:pPr>
    <w:rPr>
      <w:rFonts w:ascii="Cambria" w:hAnsi="Cambria"/>
      <w:bCs/>
      <w:szCs w:val="32"/>
    </w:rPr>
  </w:style>
  <w:style w:type="paragraph" w:styleId="21">
    <w:name w:val="annotation subject"/>
    <w:basedOn w:val="7"/>
    <w:next w:val="7"/>
    <w:link w:val="33"/>
    <w:unhideWhenUsed/>
    <w:qFormat/>
    <w:uiPriority w:val="99"/>
    <w:rPr>
      <w:b/>
      <w:bCs/>
    </w:r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basedOn w:val="23"/>
    <w:unhideWhenUsed/>
    <w:qFormat/>
    <w:uiPriority w:val="99"/>
    <w:rPr>
      <w:sz w:val="21"/>
      <w:szCs w:val="21"/>
    </w:rPr>
  </w:style>
  <w:style w:type="character" w:customStyle="1" w:styleId="27">
    <w:name w:val="标题 Char"/>
    <w:basedOn w:val="23"/>
    <w:link w:val="20"/>
    <w:qFormat/>
    <w:uiPriority w:val="10"/>
    <w:rPr>
      <w:rFonts w:ascii="Cambria" w:hAnsi="Cambria" w:eastAsia="仿宋_GB2312" w:cs="Times New Roman"/>
      <w:bCs/>
      <w:kern w:val="2"/>
      <w:sz w:val="24"/>
      <w:szCs w:val="32"/>
    </w:rPr>
  </w:style>
  <w:style w:type="character" w:customStyle="1" w:styleId="28">
    <w:name w:val="批注框文本 Char"/>
    <w:link w:val="12"/>
    <w:qFormat/>
    <w:uiPriority w:val="0"/>
    <w:rPr>
      <w:rFonts w:eastAsia="仿宋_GB2312"/>
      <w:kern w:val="2"/>
      <w:sz w:val="18"/>
      <w:szCs w:val="18"/>
    </w:rPr>
  </w:style>
  <w:style w:type="character" w:customStyle="1" w:styleId="29">
    <w:name w:val="页脚 Char"/>
    <w:link w:val="13"/>
    <w:qFormat/>
    <w:uiPriority w:val="99"/>
    <w:rPr>
      <w:rFonts w:eastAsia="仿宋_GB2312"/>
      <w:kern w:val="2"/>
      <w:sz w:val="18"/>
      <w:szCs w:val="18"/>
    </w:rPr>
  </w:style>
  <w:style w:type="character" w:customStyle="1" w:styleId="30">
    <w:name w:val="apple-converted-space"/>
    <w:basedOn w:val="23"/>
    <w:qFormat/>
    <w:uiPriority w:val="0"/>
  </w:style>
  <w:style w:type="character" w:customStyle="1" w:styleId="31">
    <w:name w:val="批注文字 Char"/>
    <w:basedOn w:val="23"/>
    <w:link w:val="7"/>
    <w:semiHidden/>
    <w:qFormat/>
    <w:uiPriority w:val="99"/>
    <w:rPr>
      <w:rFonts w:eastAsia="仿宋_GB2312"/>
      <w:kern w:val="2"/>
      <w:sz w:val="24"/>
      <w:szCs w:val="24"/>
    </w:rPr>
  </w:style>
  <w:style w:type="character" w:customStyle="1" w:styleId="32">
    <w:name w:val="页眉 Char"/>
    <w:link w:val="14"/>
    <w:qFormat/>
    <w:uiPriority w:val="0"/>
    <w:rPr>
      <w:rFonts w:eastAsia="仿宋_GB2312"/>
      <w:kern w:val="2"/>
      <w:sz w:val="18"/>
      <w:szCs w:val="18"/>
    </w:rPr>
  </w:style>
  <w:style w:type="character" w:customStyle="1" w:styleId="33">
    <w:name w:val="批注主题 Char"/>
    <w:basedOn w:val="31"/>
    <w:link w:val="21"/>
    <w:semiHidden/>
    <w:qFormat/>
    <w:uiPriority w:val="99"/>
    <w:rPr>
      <w:rFonts w:eastAsia="仿宋_GB2312"/>
      <w:b/>
      <w:bCs/>
      <w:kern w:val="2"/>
      <w:sz w:val="24"/>
      <w:szCs w:val="24"/>
    </w:rPr>
  </w:style>
  <w:style w:type="character" w:customStyle="1" w:styleId="34">
    <w:name w:val="文档结构图 Char"/>
    <w:basedOn w:val="23"/>
    <w:link w:val="6"/>
    <w:semiHidden/>
    <w:qFormat/>
    <w:uiPriority w:val="99"/>
    <w:rPr>
      <w:rFonts w:ascii="宋体"/>
      <w:kern w:val="2"/>
      <w:sz w:val="18"/>
      <w:szCs w:val="18"/>
    </w:rPr>
  </w:style>
  <w:style w:type="paragraph" w:customStyle="1" w:styleId="35">
    <w:name w:val="_Style 1"/>
    <w:basedOn w:val="1"/>
    <w:qFormat/>
    <w:uiPriority w:val="0"/>
    <w:rPr>
      <w:rFonts w:eastAsia="宋体"/>
      <w:sz w:val="21"/>
    </w:rPr>
  </w:style>
  <w:style w:type="paragraph" w:customStyle="1" w:styleId="36">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7">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8">
    <w:name w:val="列出段落1"/>
    <w:basedOn w:val="1"/>
    <w:qFormat/>
    <w:uiPriority w:val="34"/>
    <w:pPr>
      <w:ind w:firstLine="420"/>
    </w:pPr>
  </w:style>
  <w:style w:type="paragraph" w:customStyle="1" w:styleId="39">
    <w:name w:val="列出段落2"/>
    <w:basedOn w:val="1"/>
    <w:qFormat/>
    <w:uiPriority w:val="34"/>
    <w:pPr>
      <w:ind w:firstLine="420"/>
    </w:pPr>
  </w:style>
  <w:style w:type="paragraph" w:customStyle="1" w:styleId="40">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41">
    <w:name w:val="无间隔1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42">
    <w:name w:val="Revision"/>
    <w:hidden/>
    <w:semiHidden/>
    <w:qFormat/>
    <w:uiPriority w:val="99"/>
    <w:rPr>
      <w:rFonts w:ascii="Times New Roman" w:hAnsi="Times New Roman" w:eastAsia="仿宋_GB2312" w:cs="Times New Roman"/>
      <w:kern w:val="2"/>
      <w:sz w:val="24"/>
      <w:szCs w:val="24"/>
      <w:lang w:val="en-US" w:eastAsia="zh-CN" w:bidi="ar-SA"/>
    </w:rPr>
  </w:style>
  <w:style w:type="paragraph" w:styleId="4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microsoft.com/office/2007/relationships/diagramDrawing" Target="diagrams/drawing1.xml"/><Relationship Id="rId20" Type="http://schemas.openxmlformats.org/officeDocument/2006/relationships/diagramColors" Target="diagrams/colors1.xml"/><Relationship Id="rId2" Type="http://schemas.openxmlformats.org/officeDocument/2006/relationships/settings" Target="settings.xml"/><Relationship Id="rId19" Type="http://schemas.openxmlformats.org/officeDocument/2006/relationships/diagramQuickStyle" Target="diagrams/quickStyle1.xml"/><Relationship Id="rId18" Type="http://schemas.openxmlformats.org/officeDocument/2006/relationships/diagramLayout" Target="diagrams/layout1.xml"/><Relationship Id="rId17" Type="http://schemas.openxmlformats.org/officeDocument/2006/relationships/diagramData" Target="diagrams/data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chevron2" loCatId="process" qsTypeId="urn:microsoft.com/office/officeart/2005/8/quickstyle/simple5#1" qsCatId="simple" csTypeId="urn:microsoft.com/office/officeart/2005/8/colors/colorful4#1" csCatId="colorful" phldr="1"/>
      <dgm:spPr/>
      <dgm:t>
        <a:bodyPr/>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cxnId="{9039BC57-CC96-4B32-B42B-BB651741E847}" type="parTrans">
      <dgm:prSet/>
      <dgm:spPr/>
      <dgm:t>
        <a:bodyPr/>
        <a:p>
          <a:endParaRPr lang="zh-CN" altLang="en-US">
            <a:latin typeface="华文细黑" panose="02010600040101010101" pitchFamily="2" charset="-122"/>
            <a:ea typeface="华文细黑" panose="02010600040101010101" pitchFamily="2" charset="-122"/>
          </a:endParaRPr>
        </a:p>
      </dgm:t>
    </dgm:pt>
    <dgm:pt modelId="{A07EC271-6073-4E00-B05E-681FAB7ADB1E}" cxnId="{9039BC57-CC96-4B32-B42B-BB651741E847}" type="sibTrans">
      <dgm:prSet/>
      <dgm:spPr/>
      <dgm:t>
        <a:bodyPr/>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p>
      </dgm:t>
    </dgm:pt>
    <dgm:pt modelId="{2FB28D79-3636-4821-82E3-476D88957CAC}" cxnId="{646836D6-B5FF-45ED-96B0-A9055A7B4AD8}" type="parTrans">
      <dgm:prSet/>
      <dgm:spPr/>
      <dgm:t>
        <a:bodyPr/>
        <a:p>
          <a:endParaRPr lang="zh-CN" altLang="en-US">
            <a:latin typeface="华文细黑" panose="02010600040101010101" pitchFamily="2" charset="-122"/>
            <a:ea typeface="华文细黑" panose="02010600040101010101" pitchFamily="2" charset="-122"/>
          </a:endParaRPr>
        </a:p>
      </dgm:t>
    </dgm:pt>
    <dgm:pt modelId="{80A89C0F-3ACD-4F85-903F-9949EB715D51}" cxnId="{646836D6-B5FF-45ED-96B0-A9055A7B4AD8}" type="sibTrans">
      <dgm:prSet/>
      <dgm:spPr/>
      <dgm:t>
        <a:bodyPr/>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p>
      </dgm:t>
    </dgm:pt>
    <dgm:pt modelId="{FEA0136C-8D14-4E35-8EC9-C5DD07D12C57}" cxnId="{7FEF86F8-D727-4C94-B442-E1DDF3E8D6F1}" type="parTrans">
      <dgm:prSet/>
      <dgm:spPr/>
      <dgm:t>
        <a:bodyPr/>
        <a:p>
          <a:endParaRPr lang="zh-CN" altLang="en-US">
            <a:latin typeface="华文细黑" panose="02010600040101010101" pitchFamily="2" charset="-122"/>
            <a:ea typeface="华文细黑" panose="02010600040101010101" pitchFamily="2" charset="-122"/>
          </a:endParaRPr>
        </a:p>
      </dgm:t>
    </dgm:pt>
    <dgm:pt modelId="{7DAB7E00-1A3D-4C54-A458-C96DDB96490E}" cxnId="{7FEF86F8-D727-4C94-B442-E1DDF3E8D6F1}" type="sibTrans">
      <dgm:prSet/>
      <dgm:spPr/>
      <dgm:t>
        <a:bodyPr/>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p>
      </dgm:t>
    </dgm:pt>
    <dgm:pt modelId="{6A1C25AB-A71C-4D3F-82EB-94D27A4562CA}" cxnId="{C14EB5EA-53F3-46A1-B228-6D57BB79EA00}" type="sibTrans">
      <dgm:prSet/>
      <dgm:spPr/>
      <dgm:t>
        <a:bodyPr/>
        <a:p>
          <a:endParaRPr lang="zh-CN" altLang="en-US">
            <a:latin typeface="华文细黑" panose="02010600040101010101" pitchFamily="2" charset="-122"/>
            <a:ea typeface="华文细黑" panose="02010600040101010101" pitchFamily="2" charset="-122"/>
          </a:endParaRPr>
        </a:p>
      </dgm:t>
    </dgm:pt>
    <dgm:pt modelId="{C9A3DF1B-B75E-48F3-ADBD-D866FE005DD2}" cxnId="{C14EB5EA-53F3-46A1-B228-6D57BB79EA00}" type="parTrans">
      <dgm:prSet/>
      <dgm:spPr/>
      <dgm:t>
        <a:bodyPr/>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p>
      </dgm:t>
    </dgm:pt>
    <dgm:pt modelId="{8EACE757-831E-4655-8450-6C7DC2935722}" cxnId="{C24ADC57-E4D4-4CFD-8AA4-8AF9378520A6}" type="sibTrans">
      <dgm:prSet/>
      <dgm:spPr/>
      <dgm:t>
        <a:bodyPr/>
        <a:p>
          <a:endParaRPr lang="zh-CN" altLang="en-US">
            <a:latin typeface="华文细黑" panose="02010600040101010101" pitchFamily="2" charset="-122"/>
            <a:ea typeface="华文细黑" panose="02010600040101010101" pitchFamily="2" charset="-122"/>
          </a:endParaRPr>
        </a:p>
      </dgm:t>
    </dgm:pt>
    <dgm:pt modelId="{ADEAD72F-D2CF-4287-9279-C31D0DCB7910}" cxnId="{C24ADC57-E4D4-4CFD-8AA4-8AF9378520A6}" type="parTrans">
      <dgm:prSet/>
      <dgm:spPr/>
      <dgm:t>
        <a:bodyPr/>
        <a:p>
          <a:endParaRPr lang="zh-CN" altLang="en-US">
            <a:latin typeface="华文细黑" panose="02010600040101010101" pitchFamily="2" charset="-122"/>
            <a:ea typeface="华文细黑" panose="02010600040101010101" pitchFamily="2" charset="-122"/>
          </a:endParaRPr>
        </a:p>
      </dgm:t>
    </dgm:pt>
    <dgm:pt modelId="{59D1F855-295C-4C11-A157-F68CD0C40511}" type="pres">
      <dgm:prSet presAssocID="{4B7C27DC-5868-4F38-A9F2-056BB1C2E427}" presName="linearFlow" presStyleCnt="0">
        <dgm:presLayoutVars>
          <dgm:dir/>
          <dgm:animLvl val="lvl"/>
          <dgm:resizeHandles val="exact"/>
        </dgm:presLayoutVars>
      </dgm:prSet>
      <dgm:spPr/>
      <dgm:t>
        <a:bodyPr/>
        <a:p>
          <a:endParaRPr lang="zh-CN" altLang="en-US"/>
        </a:p>
      </dgm:t>
    </dgm:pt>
    <dgm:pt modelId="{A816408A-7D99-4664-BE7B-F71BE878017F}" type="pres">
      <dgm:prSet presAssocID="{AE44D3A4-6643-4157-86EA-2E0899415F11}" presName="composite" presStyleCnt="0"/>
      <dgm:spPr/>
      <dgm:t>
        <a:bodyPr/>
        <a:p>
          <a:endParaRPr lang="zh-CN" altLang="en-US"/>
        </a:p>
      </dgm:t>
    </dgm:pt>
    <dgm:pt modelId="{6FCA6E69-3FF6-49C8-A5E8-34C818E36251}" type="pres">
      <dgm:prSet presAssocID="{AE44D3A4-6643-4157-86EA-2E0899415F11}" presName="parentText" presStyleLbl="alignNode1" presStyleIdx="0" presStyleCnt="1" custLinFactNeighborX="25510" custLinFactNeighborY="-4286">
        <dgm:presLayoutVars>
          <dgm:chMax val="1"/>
          <dgm:bulletEnabled val="1"/>
        </dgm:presLayoutVars>
      </dgm:prSet>
      <dgm:spPr>
        <a:prstGeom prst="chevron">
          <a:avLst/>
        </a:prstGeom>
      </dgm:spPr>
      <dgm:t>
        <a:bodyPr/>
        <a:p>
          <a:endParaRPr lang="zh-CN" altLang="en-US"/>
        </a:p>
      </dgm:t>
    </dgm:pt>
    <dgm:pt modelId="{21371BE3-4D1B-4FCD-93F0-83D79DE9ED80}" type="pres">
      <dgm:prSet presAssocID="{AE44D3A4-6643-4157-86EA-2E0899415F11}" presName="descendantText" presStyleLbl="alignAcc1" presStyleIdx="0" presStyleCnt="1" custScaleX="51508" custScaleY="152471" custLinFactNeighborX="526" custLinFactNeighborY="6594">
        <dgm:presLayoutVars>
          <dgm:bulletEnabled val="1"/>
        </dgm:presLayoutVars>
      </dgm:prSet>
      <dgm:spPr>
        <a:prstGeom prst="round2SameRect">
          <a:avLst/>
        </a:prstGeom>
      </dgm:spPr>
      <dgm:t>
        <a:bodyPr/>
        <a:p>
          <a:endParaRPr lang="zh-CN" altLang="en-US"/>
        </a:p>
      </dgm:t>
    </dgm:pt>
  </dgm:ptLst>
  <dgm:cxnLst>
    <dgm:cxn modelId="{1C123682-2769-44D5-9F80-14E906CA14B9}" type="presOf" srcId="{42B1CAFA-34EB-45A3-9248-7D2EFA1D06C6}" destId="{21371BE3-4D1B-4FCD-93F0-83D79DE9ED80}" srcOrd="0" destOrd="3" presId="urn:microsoft.com/office/officeart/2005/8/layout/chevron2"/>
    <dgm:cxn modelId="{9039BC57-CC96-4B32-B42B-BB651741E847}" srcId="{4B7C27DC-5868-4F38-A9F2-056BB1C2E427}" destId="{AE44D3A4-6643-4157-86EA-2E0899415F11}" srcOrd="0" destOrd="0" parTransId="{5657338A-E5FA-4EF5-BD8A-D52F54EE1777}" sibTransId="{A07EC271-6073-4E00-B05E-681FAB7ADB1E}"/>
    <dgm:cxn modelId="{7FEF86F8-D727-4C94-B442-E1DDF3E8D6F1}" srcId="{AE44D3A4-6643-4157-86EA-2E0899415F11}" destId="{42B1CAFA-34EB-45A3-9248-7D2EFA1D06C6}" srcOrd="3" destOrd="0" parTransId="{FEA0136C-8D14-4E35-8EC9-C5DD07D12C57}" sibTransId="{7DAB7E00-1A3D-4C54-A458-C96DDB96490E}"/>
    <dgm:cxn modelId="{C14EB5EA-53F3-46A1-B228-6D57BB79EA00}" srcId="{AE44D3A4-6643-4157-86EA-2E0899415F11}" destId="{0CB1D884-927A-4CD8-ADA4-973A535D4546}" srcOrd="2" destOrd="0" parTransId="{C9A3DF1B-B75E-48F3-ADBD-D866FE005DD2}" sibTransId="{6A1C25AB-A71C-4D3F-82EB-94D27A4562CA}"/>
    <dgm:cxn modelId="{CE6CF0DA-B815-46B3-BB8F-48F6B966A676}" type="presOf" srcId="{0CB1D884-927A-4CD8-ADA4-973A535D4546}" destId="{21371BE3-4D1B-4FCD-93F0-83D79DE9ED80}" srcOrd="0" destOrd="2" presId="urn:microsoft.com/office/officeart/2005/8/layout/chevron2"/>
    <dgm:cxn modelId="{E4CF78F3-1675-4E13-8522-919FF9F873A4}" type="presOf" srcId="{4B7C27DC-5868-4F38-A9F2-056BB1C2E427}" destId="{59D1F855-295C-4C11-A157-F68CD0C40511}" srcOrd="0" destOrd="0" presId="urn:microsoft.com/office/officeart/2005/8/layout/chevron2"/>
    <dgm:cxn modelId="{61DD4D80-0572-459F-8CFC-75C3E09C7A81}" type="presOf" srcId="{ED222693-D855-4D4D-BFDE-6812A6E41E9C}" destId="{21371BE3-4D1B-4FCD-93F0-83D79DE9ED80}" srcOrd="0" destOrd="1" presId="urn:microsoft.com/office/officeart/2005/8/layout/chevron2"/>
    <dgm:cxn modelId="{C24ADC57-E4D4-4CFD-8AA4-8AF9378520A6}" srcId="{AE44D3A4-6643-4157-86EA-2E0899415F11}" destId="{ED222693-D855-4D4D-BFDE-6812A6E41E9C}" srcOrd="1" destOrd="0" parTransId="{ADEAD72F-D2CF-4287-9279-C31D0DCB7910}" sibTransId="{8EACE757-831E-4655-8450-6C7DC2935722}"/>
    <dgm:cxn modelId="{0356ED09-A48E-44F5-A63F-284B50ECC8EC}" type="presOf" srcId="{15882016-B55C-44E9-8F1F-2EA976ABCA60}" destId="{21371BE3-4D1B-4FCD-93F0-83D79DE9ED80}" srcOrd="0" destOrd="0" presId="urn:microsoft.com/office/officeart/2005/8/layout/chevron2"/>
    <dgm:cxn modelId="{646836D6-B5FF-45ED-96B0-A9055A7B4AD8}" srcId="{AE44D3A4-6643-4157-86EA-2E0899415F11}" destId="{15882016-B55C-44E9-8F1F-2EA976ABCA60}" srcOrd="0" destOrd="0" parTransId="{2FB28D79-3636-4821-82E3-476D88957CAC}" sibTransId="{80A89C0F-3ACD-4F85-903F-9949EB715D51}"/>
    <dgm:cxn modelId="{FE8F5E2D-4549-4E35-BD76-915757C3005D}" type="presOf" srcId="{AE44D3A4-6643-4157-86EA-2E0899415F11}" destId="{6FCA6E69-3FF6-49C8-A5E8-34C818E36251}" srcOrd="0" destOrd="0" presId="urn:microsoft.com/office/officeart/2005/8/layout/chevron2"/>
    <dgm:cxn modelId="{C7C42BC0-ED8F-4A29-BD22-C1A26C106826}" type="presParOf" srcId="{59D1F855-295C-4C11-A157-F68CD0C40511}" destId="{A816408A-7D99-4664-BE7B-F71BE878017F}" srcOrd="0" destOrd="0" presId="urn:microsoft.com/office/officeart/2005/8/layout/chevron2"/>
    <dgm:cxn modelId="{BD79E806-D8E3-4C48-BE9B-4D651079E471}" type="presParOf" srcId="{A816408A-7D99-4664-BE7B-F71BE878017F}" destId="{6FCA6E69-3FF6-49C8-A5E8-34C818E36251}" srcOrd="0" destOrd="0" presId="urn:microsoft.com/office/officeart/2005/8/layout/chevron2"/>
    <dgm:cxn modelId="{5075A790-EDB2-450F-8B71-1609042ECB20}" type="presParOf" srcId="{A816408A-7D99-4664-BE7B-F71BE878017F}" destId="{21371BE3-4D1B-4FCD-93F0-83D79DE9ED80}"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889500" cy="1400810"/>
        <a:chOff x="0" y="0"/>
        <a:chExt cx="4889500" cy="1400810"/>
      </a:xfrm>
    </dsp:grpSpPr>
    <dsp:sp modelId="{6FCA6E69-3FF6-49C8-A5E8-34C818E36251}">
      <dsp:nvSpPr>
        <dsp:cNvPr id="3" name="燕尾形 2"/>
        <dsp:cNvSpPr/>
      </dsp:nvSpPr>
      <dsp:spPr bwMode="white">
        <a:xfrm rot="5400000">
          <a:off x="40021" y="210122"/>
          <a:ext cx="1400810" cy="980567"/>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hemeClr val="accent4"/>
        </a:lnRef>
        <a:fillRef idx="3">
          <a:schemeClr val="accent4"/>
        </a:fillRef>
        <a:effectRef idx="3">
          <a:scrgbClr r="0" g="0" b="0"/>
        </a:effectRef>
        <a:fontRef idx="minor">
          <a:schemeClr val="lt1"/>
        </a:fontRef>
      </dsp:style>
      <dsp:txBody>
        <a:bodyPr rot="-5400000"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rot="5400000">
        <a:off x="40021" y="210122"/>
        <a:ext cx="1400810" cy="980567"/>
      </dsp:txXfrm>
    </dsp:sp>
    <dsp:sp modelId="{21371BE3-4D1B-4FCD-93F0-83D79DE9ED80}">
      <dsp:nvSpPr>
        <dsp:cNvPr id="4" name="同侧圆角矩形 3"/>
        <dsp:cNvSpPr/>
      </dsp:nvSpPr>
      <dsp:spPr bwMode="white">
        <a:xfrm rot="5400000">
          <a:off x="2479770" y="-1459825"/>
          <a:ext cx="910527" cy="3908933"/>
        </a:xfrm>
        <a:prstGeom prst="round2SameRect">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hemeClr val="accent4"/>
        </a:lnRef>
        <a:fillRef idx="1">
          <a:schemeClr val="lt1">
            <a:alpha val="90000"/>
          </a:schemeClr>
        </a:fillRef>
        <a:effectRef idx="2">
          <a:scrgbClr r="0" g="0" b="0"/>
        </a:effectRef>
        <a:fontRef idx="minor"/>
      </dsp:style>
      <dsp:txBody>
        <a:bodyPr rot="-5400000" lIns="78232" tIns="6985" rIns="6985" bIns="6985" anchor="ctr"/>
        <a:lstStyle>
          <a:lvl1pPr algn="l">
            <a:defRPr sz="1100"/>
          </a:lvl1pPr>
          <a:lvl2pPr marL="57150" indent="-57150" algn="l">
            <a:defRPr sz="1100"/>
          </a:lvl2pPr>
          <a:lvl3pPr marL="114300" indent="-57150" algn="l">
            <a:defRPr sz="1100"/>
          </a:lvl3pPr>
          <a:lvl4pPr marL="171450" indent="-57150" algn="l">
            <a:defRPr sz="1100"/>
          </a:lvl4pPr>
          <a:lvl5pPr marL="228600" indent="-57150" algn="l">
            <a:defRPr sz="1100"/>
          </a:lvl5pPr>
          <a:lvl6pPr marL="285750" indent="-57150" algn="l">
            <a:defRPr sz="1100"/>
          </a:lvl6pPr>
          <a:lvl7pPr marL="342900" indent="-57150" algn="l">
            <a:defRPr sz="1100"/>
          </a:lvl7pPr>
          <a:lvl8pPr marL="400050" indent="-57150" algn="l">
            <a:defRPr sz="1100"/>
          </a:lvl8pPr>
          <a:lvl9pPr marL="457200" indent="-57150" algn="l">
            <a:defRPr sz="1100"/>
          </a:lvl9pPr>
        </a:lstStyle>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endPar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endParaRPr>
        </a:p>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endPar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endParaRPr>
        </a:p>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endPar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endParaRPr>
        </a:p>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endParaRPr>
            <a:solidFill>
              <a:schemeClr val="dk1"/>
            </a:solidFill>
          </a:endParaRPr>
        </a:p>
      </dsp:txBody>
      <dsp:txXfrm rot="5400000">
        <a:off x="2479770" y="-1459825"/>
        <a:ext cx="910527" cy="390893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type="chevron" r:blip="" rot="90">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type="round2SameRect" r:blip="" rot="90">
                <dgm:adjLst/>
              </dgm:shape>
            </dgm:if>
            <dgm:else name="Name6">
              <dgm:alg type="tx">
                <dgm:param type="stBulletLvl" val="1"/>
                <dgm:param type="txAnchorVertCh" val="mid"/>
              </dgm:alg>
              <dgm:shape xmlns:r="http://schemas.openxmlformats.org/officeDocument/2006/relationships" type="round2SameRect" r:blip="" rot="-90">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473C6-657A-4A5D-A5CF-7E4AA98BDC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3622</Words>
  <Characters>20649</Characters>
  <Lines>172</Lines>
  <Paragraphs>48</Paragraphs>
  <TotalTime>73</TotalTime>
  <ScaleCrop>false</ScaleCrop>
  <LinksUpToDate>false</LinksUpToDate>
  <CharactersWithSpaces>24223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2017-03-14T02:57:00Z</dcterms:created>
  <dc:creator>lhn</dc:creator>
  <cp:lastModifiedBy>Administrator</cp:lastModifiedBy>
  <cp:lastPrinted>2015-12-10T09:13:00Z</cp:lastPrinted>
  <dcterms:modified xsi:type="dcterms:W3CDTF">2023-11-29T07:43:45Z</dcterms:modified>
  <dc:title>财政支出绩效评价报告</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777542DBB1144B76B3A01281FAE97067_12</vt:lpwstr>
  </property>
</Properties>
</file>