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Arial Narrow" w:hAnsi="Arial Narrow" w:cs="仿宋_GB2312" w:eastAsiaTheme="minorEastAsia"/>
          <w:b/>
          <w:color w:val="000000"/>
          <w:sz w:val="44"/>
          <w:szCs w:val="44"/>
          <w:lang w:val="en-US" w:eastAsia="zh-CN"/>
        </w:rPr>
      </w:pPr>
      <w:r>
        <w:rPr>
          <w:rFonts w:ascii="Arial Narrow" w:hAnsi="Arial Narrow" w:cs="仿宋_GB2312" w:eastAsiaTheme="minorEastAsia"/>
          <w:b/>
          <w:color w:val="000000"/>
          <w:sz w:val="44"/>
          <w:szCs w:val="44"/>
        </w:rPr>
        <w:t>武昌区</w:t>
      </w:r>
      <w:r>
        <w:rPr>
          <w:rFonts w:hint="eastAsia" w:ascii="Arial Narrow" w:hAnsi="Arial Narrow" w:cs="仿宋_GB2312" w:eastAsiaTheme="minorEastAsia"/>
          <w:b/>
          <w:color w:val="000000"/>
          <w:sz w:val="44"/>
          <w:szCs w:val="44"/>
          <w:lang w:val="en-US" w:eastAsia="zh-CN"/>
        </w:rPr>
        <w:t>2020</w:t>
      </w:r>
      <w:r>
        <w:rPr>
          <w:rFonts w:ascii="Arial Narrow" w:hAnsi="Arial Narrow" w:cs="仿宋_GB2312" w:eastAsiaTheme="minorEastAsia"/>
          <w:b/>
          <w:color w:val="000000"/>
          <w:sz w:val="44"/>
          <w:szCs w:val="44"/>
        </w:rPr>
        <w:t>年度</w:t>
      </w:r>
      <w:r>
        <w:rPr>
          <w:rFonts w:hint="eastAsia" w:ascii="Arial Narrow" w:hAnsi="Arial Narrow" w:cs="仿宋_GB2312" w:eastAsiaTheme="minorEastAsia"/>
          <w:b/>
          <w:color w:val="000000"/>
          <w:sz w:val="44"/>
          <w:szCs w:val="44"/>
          <w:lang w:val="en-US" w:eastAsia="zh-CN"/>
        </w:rPr>
        <w:t>城市综合管理工作经费</w:t>
      </w:r>
    </w:p>
    <w:p>
      <w:pPr>
        <w:spacing w:line="240" w:lineRule="auto"/>
        <w:ind w:firstLine="0" w:firstLineChars="0"/>
        <w:jc w:val="center"/>
        <w:rPr>
          <w:rFonts w:ascii="Arial Narrow" w:hAnsi="Arial Narrow" w:cs="仿宋_GB2312" w:eastAsiaTheme="minorEastAsia"/>
          <w:b/>
          <w:color w:val="000000"/>
          <w:sz w:val="44"/>
          <w:szCs w:val="44"/>
        </w:rPr>
      </w:pPr>
      <w:r>
        <w:rPr>
          <w:rFonts w:ascii="Arial Narrow" w:hAnsi="Arial Narrow" w:cs="仿宋_GB2312" w:eastAsiaTheme="minorEastAsia"/>
          <w:b/>
          <w:color w:val="000000"/>
          <w:sz w:val="44"/>
          <w:szCs w:val="44"/>
        </w:rPr>
        <w:t>绩效评价报告</w:t>
      </w:r>
    </w:p>
    <w:p>
      <w:pPr>
        <w:spacing w:line="240" w:lineRule="auto"/>
        <w:ind w:firstLine="0" w:firstLineChars="0"/>
        <w:jc w:val="center"/>
        <w:rPr>
          <w:rFonts w:ascii="Arial Narrow" w:hAnsi="Arial Narrow" w:cs="仿宋_GB2312" w:eastAsiaTheme="minorEastAsia"/>
          <w:b/>
          <w:color w:val="000000"/>
          <w:sz w:val="44"/>
          <w:szCs w:val="44"/>
        </w:rPr>
      </w:pPr>
    </w:p>
    <w:p>
      <w:pPr>
        <w:spacing w:line="240" w:lineRule="auto"/>
        <w:ind w:firstLine="0" w:firstLineChars="0"/>
        <w:jc w:val="center"/>
        <w:rPr>
          <w:rFonts w:ascii="Arial Narrow" w:hAnsi="Arial Narrow" w:cs="仿宋_GB2312" w:eastAsiaTheme="minorEastAsia"/>
          <w:b/>
          <w:color w:val="000000"/>
          <w:sz w:val="44"/>
          <w:szCs w:val="44"/>
        </w:rPr>
      </w:pPr>
    </w:p>
    <w:p>
      <w:pPr>
        <w:spacing w:line="240" w:lineRule="auto"/>
        <w:ind w:firstLine="0" w:firstLineChars="0"/>
        <w:jc w:val="center"/>
        <w:rPr>
          <w:rFonts w:ascii="Arial Narrow" w:hAnsi="Arial Narrow" w:cs="仿宋_GB2312" w:eastAsiaTheme="minorEastAsia"/>
          <w:b/>
          <w:color w:val="000000"/>
          <w:sz w:val="44"/>
          <w:szCs w:val="44"/>
        </w:rPr>
      </w:pPr>
    </w:p>
    <w:p>
      <w:pPr>
        <w:spacing w:line="240" w:lineRule="auto"/>
        <w:ind w:firstLine="0" w:firstLineChars="0"/>
        <w:jc w:val="center"/>
        <w:rPr>
          <w:rFonts w:ascii="Arial Narrow" w:hAnsi="Arial Narrow" w:cs="仿宋_GB2312" w:eastAsiaTheme="minorEastAsia"/>
          <w:b/>
          <w:color w:val="000000"/>
          <w:sz w:val="44"/>
          <w:szCs w:val="44"/>
        </w:rPr>
      </w:pPr>
    </w:p>
    <w:p>
      <w:pPr>
        <w:spacing w:line="240" w:lineRule="auto"/>
        <w:ind w:firstLine="0" w:firstLineChars="0"/>
        <w:jc w:val="center"/>
        <w:rPr>
          <w:rFonts w:ascii="Arial Narrow" w:hAnsi="Arial Narrow" w:cs="仿宋_GB2312" w:eastAsiaTheme="minorEastAsia"/>
          <w:b/>
          <w:color w:val="000000"/>
          <w:sz w:val="44"/>
          <w:szCs w:val="44"/>
        </w:rPr>
      </w:pPr>
    </w:p>
    <w:p>
      <w:pPr>
        <w:spacing w:line="240" w:lineRule="auto"/>
        <w:ind w:firstLine="0" w:firstLineChars="0"/>
        <w:jc w:val="center"/>
        <w:rPr>
          <w:rFonts w:ascii="Arial Narrow" w:hAnsi="Arial Narrow" w:cs="仿宋_GB2312" w:eastAsiaTheme="minorEastAsia"/>
          <w:b/>
          <w:color w:val="000000"/>
          <w:sz w:val="44"/>
          <w:szCs w:val="44"/>
        </w:rPr>
      </w:pPr>
    </w:p>
    <w:p>
      <w:pPr>
        <w:spacing w:line="240" w:lineRule="auto"/>
        <w:ind w:firstLine="0" w:firstLineChars="0"/>
        <w:jc w:val="center"/>
        <w:rPr>
          <w:rFonts w:ascii="Arial Narrow" w:hAnsi="Arial Narrow" w:cs="仿宋_GB2312" w:eastAsiaTheme="minorEastAsia"/>
          <w:b/>
          <w:color w:val="000000"/>
          <w:sz w:val="44"/>
          <w:szCs w:val="44"/>
        </w:rPr>
      </w:pPr>
    </w:p>
    <w:p>
      <w:pPr>
        <w:widowControl/>
        <w:spacing w:line="480" w:lineRule="auto"/>
        <w:ind w:right="-192" w:rightChars="-80" w:firstLine="790" w:firstLineChars="246"/>
        <w:jc w:val="left"/>
        <w:rPr>
          <w:rFonts w:ascii="Arial Narrow" w:hAnsi="Arial Narrow" w:cs="仿宋_GB2312" w:eastAsiaTheme="minorEastAsia"/>
          <w:b/>
          <w:bCs/>
          <w:kern w:val="32"/>
          <w:sz w:val="32"/>
          <w:szCs w:val="22"/>
          <w:lang w:bidi="he-IL"/>
        </w:rPr>
      </w:pPr>
      <w:r>
        <w:rPr>
          <w:rFonts w:ascii="Arial Narrow" w:hAnsi="Arial Narrow" w:cs="仿宋_GB2312" w:eastAsiaTheme="minorEastAsia"/>
          <w:b/>
          <w:bCs/>
          <w:kern w:val="32"/>
          <w:sz w:val="32"/>
          <w:szCs w:val="22"/>
          <w:lang w:bidi="he-IL"/>
        </w:rPr>
        <w:t>项目名称：</w:t>
      </w:r>
      <w:r>
        <w:rPr>
          <w:rFonts w:hint="eastAsia" w:ascii="Arial Narrow" w:hAnsi="Arial Narrow" w:cs="仿宋_GB2312" w:eastAsiaTheme="minorEastAsia"/>
          <w:b/>
          <w:bCs/>
          <w:kern w:val="32"/>
          <w:sz w:val="32"/>
          <w:szCs w:val="22"/>
          <w:lang w:val="en-US" w:eastAsia="zh-CN" w:bidi="he-IL"/>
        </w:rPr>
        <w:t>城市综合管理工作经费</w:t>
      </w:r>
    </w:p>
    <w:p>
      <w:pPr>
        <w:widowControl/>
        <w:spacing w:line="480" w:lineRule="auto"/>
        <w:ind w:right="-192" w:rightChars="-80" w:firstLine="790" w:firstLineChars="246"/>
        <w:jc w:val="left"/>
        <w:rPr>
          <w:rFonts w:ascii="Arial Narrow" w:hAnsi="Arial Narrow" w:cs="仿宋_GB2312" w:eastAsiaTheme="minorEastAsia"/>
          <w:b/>
          <w:bCs/>
          <w:kern w:val="32"/>
          <w:sz w:val="32"/>
          <w:szCs w:val="22"/>
          <w:lang w:bidi="he-IL"/>
        </w:rPr>
      </w:pPr>
      <w:r>
        <w:rPr>
          <w:rFonts w:ascii="Arial Narrow" w:hAnsi="Arial Narrow" w:cs="仿宋_GB2312" w:eastAsiaTheme="minorEastAsia"/>
          <w:b/>
          <w:bCs/>
          <w:kern w:val="32"/>
          <w:sz w:val="32"/>
          <w:szCs w:val="22"/>
          <w:lang w:bidi="he-IL"/>
        </w:rPr>
        <w:t>项目单位：武汉市武昌区人民政府</w:t>
      </w:r>
      <w:r>
        <w:rPr>
          <w:rFonts w:hint="eastAsia" w:ascii="Arial Narrow" w:hAnsi="Arial Narrow" w:cs="仿宋_GB2312" w:eastAsiaTheme="minorEastAsia"/>
          <w:b/>
          <w:bCs/>
          <w:kern w:val="32"/>
          <w:sz w:val="32"/>
          <w:szCs w:val="22"/>
          <w:lang w:eastAsia="zh-CN" w:bidi="he-IL"/>
        </w:rPr>
        <w:t>首义路</w:t>
      </w:r>
      <w:r>
        <w:rPr>
          <w:rFonts w:ascii="Arial Narrow" w:hAnsi="Arial Narrow" w:cs="仿宋_GB2312" w:eastAsiaTheme="minorEastAsia"/>
          <w:b/>
          <w:bCs/>
          <w:kern w:val="32"/>
          <w:sz w:val="32"/>
          <w:szCs w:val="22"/>
          <w:lang w:bidi="he-IL"/>
        </w:rPr>
        <w:t>街</w:t>
      </w:r>
      <w:r>
        <w:rPr>
          <w:rFonts w:hint="eastAsia" w:ascii="Arial Narrow" w:hAnsi="Arial Narrow" w:cs="仿宋_GB2312" w:eastAsiaTheme="minorEastAsia"/>
          <w:b/>
          <w:bCs/>
          <w:kern w:val="32"/>
          <w:sz w:val="32"/>
          <w:szCs w:val="22"/>
          <w:lang w:eastAsia="zh-CN" w:bidi="he-IL"/>
        </w:rPr>
        <w:t>道</w:t>
      </w:r>
      <w:r>
        <w:rPr>
          <w:rFonts w:ascii="Arial Narrow" w:hAnsi="Arial Narrow" w:cs="仿宋_GB2312" w:eastAsiaTheme="minorEastAsia"/>
          <w:b/>
          <w:bCs/>
          <w:kern w:val="32"/>
          <w:sz w:val="32"/>
          <w:szCs w:val="22"/>
          <w:lang w:bidi="he-IL"/>
        </w:rPr>
        <w:t>办事处</w:t>
      </w:r>
    </w:p>
    <w:p>
      <w:pPr>
        <w:widowControl/>
        <w:spacing w:line="480" w:lineRule="auto"/>
        <w:ind w:right="-192" w:rightChars="-80" w:firstLine="790" w:firstLineChars="246"/>
        <w:jc w:val="left"/>
        <w:rPr>
          <w:rFonts w:ascii="Arial Narrow" w:hAnsi="Arial Narrow" w:cs="仿宋_GB2312" w:eastAsiaTheme="minorEastAsia"/>
          <w:b/>
          <w:bCs/>
          <w:kern w:val="32"/>
          <w:sz w:val="32"/>
          <w:szCs w:val="22"/>
          <w:lang w:bidi="he-IL"/>
        </w:rPr>
      </w:pPr>
      <w:r>
        <w:rPr>
          <w:rFonts w:ascii="Arial Narrow" w:hAnsi="Arial Narrow" w:cs="仿宋_GB2312" w:eastAsiaTheme="minorEastAsia"/>
          <w:b/>
          <w:bCs/>
          <w:kern w:val="32"/>
          <w:sz w:val="32"/>
          <w:szCs w:val="22"/>
          <w:lang w:bidi="he-IL"/>
        </w:rPr>
        <w:t>主管部门：</w:t>
      </w:r>
      <w:r>
        <w:rPr>
          <w:rFonts w:hint="eastAsia" w:ascii="Arial Narrow" w:hAnsi="Arial Narrow" w:cs="仿宋_GB2312" w:eastAsiaTheme="minorEastAsia"/>
          <w:b/>
          <w:bCs/>
          <w:kern w:val="32"/>
          <w:sz w:val="32"/>
          <w:szCs w:val="22"/>
          <w:lang w:eastAsia="zh-CN" w:bidi="he-IL"/>
        </w:rPr>
        <w:t>首义路</w:t>
      </w:r>
      <w:r>
        <w:rPr>
          <w:rFonts w:hint="eastAsia" w:ascii="Arial Narrow" w:hAnsi="Arial Narrow" w:cs="仿宋_GB2312" w:eastAsiaTheme="minorEastAsia"/>
          <w:b/>
          <w:bCs/>
          <w:kern w:val="32"/>
          <w:sz w:val="32"/>
          <w:szCs w:val="22"/>
          <w:lang w:bidi="he-IL"/>
        </w:rPr>
        <w:t>街</w:t>
      </w:r>
      <w:r>
        <w:rPr>
          <w:rFonts w:hint="eastAsia" w:ascii="Arial Narrow" w:hAnsi="Arial Narrow" w:cs="仿宋_GB2312" w:eastAsiaTheme="minorEastAsia"/>
          <w:b/>
          <w:bCs/>
          <w:kern w:val="32"/>
          <w:sz w:val="32"/>
          <w:szCs w:val="22"/>
          <w:lang w:eastAsia="zh-CN" w:bidi="he-IL"/>
        </w:rPr>
        <w:t>道</w:t>
      </w:r>
      <w:r>
        <w:rPr>
          <w:rFonts w:hint="eastAsia" w:ascii="Arial Narrow" w:hAnsi="Arial Narrow" w:cs="仿宋_GB2312" w:eastAsiaTheme="minorEastAsia"/>
          <w:b/>
          <w:bCs/>
          <w:kern w:val="32"/>
          <w:sz w:val="32"/>
          <w:szCs w:val="22"/>
          <w:lang w:bidi="he-IL"/>
        </w:rPr>
        <w:t>办事处公共</w:t>
      </w:r>
      <w:r>
        <w:rPr>
          <w:rFonts w:hint="eastAsia" w:ascii="Arial Narrow" w:hAnsi="Arial Narrow" w:cs="仿宋_GB2312" w:eastAsiaTheme="minorEastAsia"/>
          <w:b/>
          <w:bCs/>
          <w:kern w:val="32"/>
          <w:sz w:val="32"/>
          <w:szCs w:val="22"/>
          <w:lang w:eastAsia="zh-CN" w:bidi="he-IL"/>
        </w:rPr>
        <w:t>管理</w:t>
      </w:r>
      <w:r>
        <w:rPr>
          <w:rFonts w:hint="eastAsia" w:ascii="Arial Narrow" w:hAnsi="Arial Narrow" w:cs="仿宋_GB2312" w:eastAsiaTheme="minorEastAsia"/>
          <w:b/>
          <w:bCs/>
          <w:kern w:val="32"/>
          <w:sz w:val="32"/>
          <w:szCs w:val="22"/>
          <w:lang w:bidi="he-IL"/>
        </w:rPr>
        <w:t>办公室</w:t>
      </w:r>
    </w:p>
    <w:p>
      <w:bookmarkStart w:id="20" w:name="_GoBack"/>
      <w:bookmarkEnd w:id="20"/>
    </w:p>
    <w:p/>
    <w:p/>
    <w:p>
      <w:pPr>
        <w:widowControl/>
        <w:spacing w:line="480" w:lineRule="auto"/>
        <w:ind w:right="-192" w:rightChars="-80" w:firstLine="790" w:firstLineChars="246"/>
        <w:jc w:val="center"/>
        <w:rPr>
          <w:rFonts w:hint="eastAsia" w:ascii="Arial Narrow" w:hAnsi="Arial Narrow" w:cs="仿宋_GB2312" w:eastAsiaTheme="minorEastAsia"/>
          <w:b/>
          <w:bCs/>
          <w:kern w:val="32"/>
          <w:sz w:val="32"/>
          <w:szCs w:val="22"/>
          <w:lang w:eastAsia="zh-CN" w:bidi="he-IL"/>
        </w:rPr>
      </w:pPr>
      <w:r>
        <w:rPr>
          <w:rFonts w:hint="eastAsia" w:ascii="Arial Narrow" w:hAnsi="Arial Narrow" w:cs="仿宋_GB2312" w:eastAsiaTheme="minorEastAsia"/>
          <w:b/>
          <w:bCs/>
          <w:kern w:val="32"/>
          <w:sz w:val="32"/>
          <w:szCs w:val="22"/>
          <w:lang w:eastAsia="zh-CN" w:bidi="he-IL"/>
        </w:rPr>
        <w:t>二零二一年十月</w:t>
      </w:r>
    </w:p>
    <w:p>
      <w:pPr>
        <w:pStyle w:val="2"/>
      </w:pPr>
    </w:p>
    <w:p>
      <w:pPr>
        <w:pStyle w:val="40"/>
        <w:numPr>
          <w:ilvl w:val="0"/>
          <w:numId w:val="1"/>
        </w:numPr>
        <w:ind w:firstLine="562"/>
        <w:jc w:val="left"/>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b/>
          <w:bCs/>
          <w:kern w:val="0"/>
          <w:lang w:val="en-US" w:eastAsia="zh-CN" w:bidi="ar-SA"/>
        </w:rPr>
        <w:t>项目名称</w:t>
      </w:r>
      <w:r>
        <w:rPr>
          <w:rStyle w:val="44"/>
          <w:rFonts w:hint="eastAsia" w:ascii="仿宋_GB2312" w:hAnsi="仿宋_GB2312" w:eastAsia="仿宋_GB2312" w:cs="仿宋_GB2312"/>
          <w:kern w:val="0"/>
          <w:lang w:val="en-US" w:eastAsia="zh-CN" w:bidi="ar-SA"/>
        </w:rPr>
        <w:t>：城市综合管理工作经费</w:t>
      </w:r>
    </w:p>
    <w:p>
      <w:pPr>
        <w:pStyle w:val="40"/>
        <w:numPr>
          <w:ilvl w:val="0"/>
          <w:numId w:val="1"/>
        </w:numPr>
        <w:ind w:firstLine="562"/>
        <w:jc w:val="left"/>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b/>
          <w:bCs/>
          <w:kern w:val="0"/>
          <w:lang w:val="en-US" w:eastAsia="zh-CN" w:bidi="ar-SA"/>
        </w:rPr>
        <w:t>项目金额：</w:t>
      </w:r>
      <w:r>
        <w:rPr>
          <w:rStyle w:val="44"/>
          <w:rFonts w:hint="eastAsia" w:ascii="仿宋_GB2312" w:hAnsi="仿宋_GB2312" w:eastAsia="仿宋_GB2312" w:cs="仿宋_GB2312"/>
          <w:kern w:val="0"/>
          <w:lang w:val="en-US" w:eastAsia="zh-CN" w:bidi="ar-SA"/>
        </w:rPr>
        <w:t xml:space="preserve"> 128万元</w:t>
      </w:r>
    </w:p>
    <w:p>
      <w:pPr>
        <w:ind w:firstLine="562"/>
        <w:rPr>
          <w:rStyle w:val="44"/>
          <w:rFonts w:hint="eastAsia" w:ascii="仿宋_GB2312" w:hAnsi="仿宋_GB2312" w:eastAsia="仿宋_GB2312" w:cs="仿宋_GB2312"/>
          <w:b/>
          <w:bCs/>
          <w:kern w:val="0"/>
          <w:lang w:val="en-US" w:eastAsia="zh-CN" w:bidi="ar-SA"/>
        </w:rPr>
      </w:pPr>
      <w:r>
        <w:rPr>
          <w:rStyle w:val="44"/>
          <w:rFonts w:hint="eastAsia" w:ascii="仿宋_GB2312" w:hAnsi="仿宋_GB2312" w:eastAsia="仿宋_GB2312" w:cs="仿宋_GB2312"/>
          <w:b/>
          <w:bCs/>
          <w:kern w:val="0"/>
          <w:lang w:val="en-US" w:eastAsia="zh-CN" w:bidi="ar-SA"/>
        </w:rPr>
        <w:t>三、主要评价方法概述</w:t>
      </w:r>
    </w:p>
    <w:p>
      <w:pPr>
        <w:snapToGrid w:val="0"/>
        <w:ind w:firstLine="480"/>
        <w:jc w:val="left"/>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“城市综合管理工作经费”绩效评价采用比较法、公众评判法、统计计算法、实地考察等方法进行评价分析，与此同时，我们收集了大量项目实施单位的各种统计资料进行分析研究。</w:t>
      </w:r>
    </w:p>
    <w:p>
      <w:pPr>
        <w:snapToGrid w:val="0"/>
        <w:ind w:firstLine="480"/>
        <w:jc w:val="left"/>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一）比较法。是指通过对绩效目标与实际实施效果的对比，综合分析绩效目标实现程度。项目小组根据收集的“城市综合管理工作经费”资料和实地观察，了解项目实际实施情况，与项目申报时确定的绩效目标进行对比，评价绩效目标的实现程度。</w:t>
      </w:r>
    </w:p>
    <w:p>
      <w:pPr>
        <w:snapToGrid w:val="0"/>
        <w:ind w:firstLine="480"/>
        <w:jc w:val="left"/>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二）公众评判法。是指通过专家评估、公众问卷及抽样调查等对财政支出效果进行评判，评价绩效目标实现程度。项目小组将对武昌区人民政府首义路街道办事处相关负责人进行访谈，同时对项目单位工作人员进行问卷调查，收集项目具体实施情况和效果的相关证据，为绩效分析结论提供有力支撑。</w:t>
      </w:r>
    </w:p>
    <w:p>
      <w:pPr>
        <w:snapToGrid w:val="0"/>
        <w:ind w:firstLine="480"/>
        <w:jc w:val="left"/>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三）统计计算法。是指采用各种专业（或专门）指标的计算方法，通过收集项目实施的相关数据，采用统计或核算等方式进行计算实际完成或达到的结果，评价绩效目标实现程度。项目小组根据相关文件依据，设计符合“城市综合管理工作经费”特点的评价指标体系，然后采集数据按照计算公式进行计算分析，并根据计算结果分析项目的绩效目标实现程度。</w:t>
      </w:r>
    </w:p>
    <w:p>
      <w:pPr>
        <w:snapToGrid w:val="0"/>
        <w:ind w:firstLine="480"/>
        <w:jc w:val="left"/>
        <w:rPr>
          <w:rStyle w:val="44"/>
          <w:rFonts w:hint="eastAsia" w:ascii="仿宋_GB2312" w:hAnsi="仿宋_GB2312" w:eastAsia="仿宋_GB2312" w:cs="仿宋_GB2312"/>
          <w:b/>
          <w:bCs/>
          <w:kern w:val="0"/>
          <w:lang w:val="en-US" w:eastAsia="zh-CN" w:bidi="ar-SA"/>
        </w:rPr>
      </w:pPr>
      <w:r>
        <w:rPr>
          <w:rStyle w:val="44"/>
          <w:rFonts w:hint="eastAsia" w:ascii="仿宋_GB2312" w:hAnsi="仿宋_GB2312" w:eastAsia="仿宋_GB2312" w:cs="仿宋_GB2312"/>
          <w:kern w:val="0"/>
          <w:lang w:val="en-US" w:eastAsia="zh-CN" w:bidi="ar-SA"/>
        </w:rPr>
        <w:t>（四）实地考察。是指前往项目具体实施地进行考察，了解项目的实施情况，评价项目绩效目标实现程度。项目小组将前往武昌区人民政府首义路街道办事处进行资料收集并对相关人员进行访谈，核实项目具体实施情况，与收集的资料进行验证核对，并拍照留痕。</w:t>
      </w:r>
      <w:bookmarkStart w:id="0" w:name="_Toc23887"/>
      <w:bookmarkStart w:id="1" w:name="_Toc387957800"/>
      <w:bookmarkStart w:id="2" w:name="_Toc361304672"/>
      <w:bookmarkStart w:id="3" w:name="_Toc361304673"/>
      <w:bookmarkStart w:id="4" w:name="_Toc387957799"/>
      <w:r>
        <w:rPr>
          <w:rStyle w:val="44"/>
          <w:rFonts w:hint="eastAsia" w:ascii="仿宋_GB2312" w:hAnsi="仿宋_GB2312" w:eastAsia="仿宋_GB2312" w:cs="仿宋_GB2312"/>
          <w:b/>
          <w:bCs/>
          <w:kern w:val="0"/>
          <w:lang w:val="en-US" w:eastAsia="zh-CN" w:bidi="ar-SA"/>
        </w:rPr>
        <w:t>四、项目基本情况</w:t>
      </w:r>
      <w:bookmarkEnd w:id="0"/>
    </w:p>
    <w:p>
      <w:pPr>
        <w:snapToGrid w:val="0"/>
        <w:ind w:firstLine="482"/>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（一）项目基本情况</w:t>
      </w:r>
    </w:p>
    <w:bookmarkEnd w:id="1"/>
    <w:bookmarkEnd w:id="2"/>
    <w:bookmarkEnd w:id="3"/>
    <w:bookmarkEnd w:id="4"/>
    <w:p>
      <w:pPr>
        <w:snapToGrid w:val="0"/>
        <w:ind w:firstLine="480"/>
        <w:rPr>
          <w:rStyle w:val="44"/>
          <w:rFonts w:hint="eastAsia" w:ascii="仿宋_GB2312" w:hAnsi="仿宋_GB2312" w:eastAsia="仿宋_GB2312" w:cs="仿宋_GB2312"/>
          <w:kern w:val="0"/>
          <w:lang w:val="en-US" w:eastAsia="zh-CN" w:bidi="ar-SA"/>
        </w:rPr>
      </w:pPr>
      <w:bookmarkStart w:id="5" w:name="_Toc406666352"/>
      <w:bookmarkStart w:id="6" w:name="_Toc361304674"/>
      <w:bookmarkStart w:id="7" w:name="_Toc406668025"/>
      <w:bookmarkStart w:id="8" w:name="_Toc387957801"/>
      <w:r>
        <w:rPr>
          <w:rStyle w:val="44"/>
          <w:rFonts w:hint="eastAsia" w:ascii="仿宋_GB2312" w:hAnsi="仿宋_GB2312" w:eastAsia="仿宋_GB2312" w:cs="仿宋_GB2312"/>
          <w:kern w:val="0"/>
          <w:lang w:val="en-US" w:eastAsia="zh-CN" w:bidi="ar-SA"/>
        </w:rPr>
        <w:t>1. 项目立项背景</w:t>
      </w:r>
    </w:p>
    <w:p>
      <w:pPr>
        <w:snapToGrid w:val="0"/>
        <w:ind w:firstLine="48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（1） 项目立项依据</w:t>
      </w:r>
    </w:p>
    <w:p>
      <w:pPr>
        <w:snapToGrid w:val="0"/>
        <w:ind w:firstLine="480"/>
        <w:outlineLvl w:val="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本项目为首义路街道办事处公共管理办公室开展各项工作，经费主要用途为街区的环境卫生、绿化、城市综合管理以及基础设施的建设与维修等，项目管理、保障和维护等投入。</w:t>
      </w:r>
    </w:p>
    <w:p>
      <w:pPr>
        <w:snapToGrid w:val="0"/>
        <w:ind w:firstLine="48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（2）项目所属领域</w:t>
      </w:r>
    </w:p>
    <w:p>
      <w:pPr>
        <w:snapToGrid w:val="0"/>
        <w:ind w:firstLine="48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街道辖区</w:t>
      </w:r>
    </w:p>
    <w:p>
      <w:pPr>
        <w:snapToGrid w:val="0"/>
        <w:ind w:firstLine="48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（3）项目性质与特点</w:t>
      </w:r>
    </w:p>
    <w:p>
      <w:pPr>
        <w:snapToGrid w:val="0"/>
        <w:ind w:firstLine="48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维护街道辖区正常工作</w:t>
      </w:r>
    </w:p>
    <w:p>
      <w:pPr>
        <w:snapToGrid w:val="0"/>
        <w:ind w:firstLine="48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（4）项目立项时所属领域状况等</w:t>
      </w:r>
    </w:p>
    <w:p>
      <w:pPr>
        <w:snapToGrid w:val="0"/>
        <w:ind w:firstLine="48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街道辖区</w:t>
      </w:r>
    </w:p>
    <w:p>
      <w:pPr>
        <w:snapToGrid w:val="0"/>
        <w:ind w:firstLine="482"/>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2. 基准日</w:t>
      </w:r>
    </w:p>
    <w:p>
      <w:pPr>
        <w:snapToGrid w:val="0"/>
        <w:ind w:firstLine="480"/>
        <w:outlineLvl w:val="0"/>
        <w:rPr>
          <w:rStyle w:val="44"/>
          <w:rFonts w:hint="eastAsia" w:ascii="仿宋_GB2312" w:hAnsi="仿宋_GB2312" w:eastAsia="仿宋_GB2312" w:cs="仿宋_GB2312"/>
          <w:kern w:val="0"/>
          <w:lang w:val="en-US" w:eastAsia="zh-CN" w:bidi="ar-SA"/>
        </w:rPr>
      </w:pPr>
      <w:bookmarkStart w:id="9" w:name="_Toc10760"/>
      <w:r>
        <w:rPr>
          <w:rStyle w:val="44"/>
          <w:rFonts w:hint="eastAsia" w:ascii="仿宋_GB2312" w:hAnsi="仿宋_GB2312" w:eastAsia="仿宋_GB2312" w:cs="仿宋_GB2312"/>
          <w:kern w:val="0"/>
          <w:lang w:val="en-US" w:eastAsia="zh-CN" w:bidi="ar-SA"/>
        </w:rPr>
        <w:t>评价基准日 2020年12月31日</w:t>
      </w:r>
    </w:p>
    <w:p>
      <w:pPr>
        <w:snapToGrid w:val="0"/>
        <w:ind w:firstLine="482"/>
        <w:outlineLvl w:val="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3．项目实施情况</w:t>
      </w:r>
    </w:p>
    <w:p>
      <w:pPr>
        <w:snapToGrid w:val="0"/>
        <w:ind w:firstLine="480"/>
        <w:outlineLvl w:val="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（1）项目实施单位；首义路街道办事处公共管理办公室</w:t>
      </w:r>
    </w:p>
    <w:p>
      <w:pPr>
        <w:snapToGrid w:val="0"/>
        <w:ind w:firstLine="480"/>
        <w:outlineLvl w:val="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（2）项目主要内容；街区的环境卫生、绿化、城市综合管理以及基础设施的建设与维修等，项目管理、保障和维护等投入</w:t>
      </w:r>
    </w:p>
    <w:p>
      <w:pPr>
        <w:snapToGrid w:val="0"/>
        <w:ind w:firstLine="480"/>
        <w:outlineLvl w:val="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（3）项目完成概况：截止评价基准日，项目资金到位128万元，实际支出128万元，完成率100%。</w:t>
      </w:r>
    </w:p>
    <w:p>
      <w:pPr>
        <w:snapToGrid w:val="0"/>
        <w:ind w:firstLine="482"/>
        <w:outlineLvl w:val="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4．项目经费来源和使用情况</w:t>
      </w:r>
    </w:p>
    <w:p>
      <w:pPr>
        <w:ind w:firstLine="280" w:firstLineChars="10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（1）介绍项目资金来源概况；本项目涉及本级财政预算资金128万元。</w:t>
      </w:r>
    </w:p>
    <w:p>
      <w:pPr>
        <w:ind w:firstLine="560" w:firstLineChars="20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（2）介绍项目资金使用概况。</w:t>
      </w:r>
      <w:bookmarkEnd w:id="9"/>
      <w:bookmarkStart w:id="10" w:name="_Toc361304679"/>
      <w:bookmarkStart w:id="11" w:name="_Toc361304427"/>
      <w:bookmarkStart w:id="12" w:name="_Toc361304169"/>
      <w:bookmarkStart w:id="13" w:name="_Toc361303718"/>
      <w:bookmarkStart w:id="14" w:name="_Toc361302024"/>
      <w:r>
        <w:rPr>
          <w:rStyle w:val="44"/>
          <w:rFonts w:hint="eastAsia" w:ascii="仿宋_GB2312" w:hAnsi="仿宋_GB2312" w:eastAsia="仿宋_GB2312" w:cs="仿宋_GB2312"/>
          <w:kern w:val="0"/>
          <w:lang w:val="en-US" w:eastAsia="zh-CN" w:bidi="ar-SA"/>
        </w:rPr>
        <w:t>截止2020年12月31日，已使用128万元。</w:t>
      </w:r>
    </w:p>
    <w:p>
      <w:pPr>
        <w:snapToGrid w:val="0"/>
        <w:ind w:firstLine="482"/>
        <w:outlineLvl w:val="1"/>
        <w:rPr>
          <w:rStyle w:val="44"/>
          <w:rFonts w:hint="eastAsia" w:ascii="仿宋_GB2312" w:hAnsi="仿宋_GB2312" w:eastAsia="仿宋_GB2312" w:cs="仿宋_GB2312"/>
          <w:kern w:val="0"/>
          <w:lang w:val="en-US" w:eastAsia="zh-CN" w:bidi="ar-SA"/>
        </w:rPr>
      </w:pPr>
      <w:bookmarkStart w:id="15" w:name="_Toc406668030"/>
      <w:bookmarkStart w:id="16" w:name="_Toc16351"/>
      <w:bookmarkStart w:id="17" w:name="_Toc406666356"/>
      <w:bookmarkStart w:id="18" w:name="_Toc361304680"/>
      <w:r>
        <w:rPr>
          <w:rStyle w:val="44"/>
          <w:rFonts w:hint="eastAsia" w:ascii="仿宋_GB2312" w:hAnsi="仿宋_GB2312" w:eastAsia="仿宋_GB2312" w:cs="仿宋_GB2312"/>
          <w:kern w:val="0"/>
          <w:lang w:val="en-US" w:eastAsia="zh-CN" w:bidi="ar-SA"/>
        </w:rPr>
        <w:t>（二）项目绩效目标</w:t>
      </w:r>
    </w:p>
    <w:bookmarkEnd w:id="15"/>
    <w:bookmarkEnd w:id="16"/>
    <w:bookmarkEnd w:id="17"/>
    <w:bookmarkEnd w:id="18"/>
    <w:p>
      <w:pPr>
        <w:ind w:firstLine="48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1、项目立项设定绩效目标的陈述；项目是按照规定的程序申请设立，所提交的文件、材料符合相关要求；事前已经过必要的可行性研究、风险评估、集体决策。</w:t>
      </w:r>
    </w:p>
    <w:p>
      <w:pPr>
        <w:ind w:firstLine="480"/>
        <w:rPr>
          <w:rStyle w:val="44"/>
          <w:rFonts w:hint="eastAsia" w:ascii="仿宋_GB2312" w:hAnsi="仿宋_GB2312" w:eastAsia="仿宋_GB2312" w:cs="仿宋_GB2312"/>
          <w:kern w:val="0"/>
          <w:lang w:val="en-US" w:eastAsia="zh-CN" w:bidi="ar-SA"/>
        </w:rPr>
      </w:pPr>
      <w:bookmarkStart w:id="19" w:name="_Toc3631"/>
      <w:r>
        <w:rPr>
          <w:rStyle w:val="44"/>
          <w:rFonts w:hint="eastAsia" w:ascii="仿宋_GB2312" w:hAnsi="仿宋_GB2312" w:eastAsia="仿宋_GB2312" w:cs="仿宋_GB2312"/>
          <w:kern w:val="0"/>
          <w:lang w:val="en-US" w:eastAsia="zh-CN" w:bidi="ar-SA"/>
        </w:rPr>
        <w:t>2、绩效目标完成情况</w:t>
      </w:r>
      <w:bookmarkEnd w:id="19"/>
      <w:r>
        <w:rPr>
          <w:rStyle w:val="44"/>
          <w:rFonts w:hint="eastAsia" w:ascii="仿宋_GB2312" w:hAnsi="仿宋_GB2312" w:eastAsia="仿宋_GB2312" w:cs="仿宋_GB2312"/>
          <w:kern w:val="0"/>
          <w:lang w:val="en-US" w:eastAsia="zh-CN" w:bidi="ar-SA"/>
        </w:rPr>
        <w:t>的陈述：截止评价基准日，项目经费实际支出128万元，预算执行率100%。</w:t>
      </w:r>
    </w:p>
    <w:p>
      <w:pPr>
        <w:ind w:firstLine="480"/>
        <w:rPr>
          <w:rStyle w:val="44"/>
          <w:rFonts w:hint="eastAsia" w:ascii="仿宋_GB2312" w:hAnsi="仿宋_GB2312" w:eastAsia="仿宋_GB2312" w:cs="仿宋_GB2312"/>
          <w:b/>
          <w:bCs/>
          <w:kern w:val="0"/>
          <w:lang w:val="en-US" w:eastAsia="zh-CN" w:bidi="ar-SA"/>
        </w:rPr>
      </w:pPr>
      <w:r>
        <w:rPr>
          <w:rStyle w:val="44"/>
          <w:rFonts w:hint="eastAsia" w:ascii="仿宋_GB2312" w:hAnsi="仿宋_GB2312" w:eastAsia="仿宋_GB2312" w:cs="仿宋_GB2312"/>
          <w:b/>
          <w:bCs/>
          <w:kern w:val="0"/>
          <w:lang w:val="en-US" w:eastAsia="zh-CN" w:bidi="ar-SA"/>
        </w:rPr>
        <w:t>五、项目所属领域</w:t>
      </w:r>
    </w:p>
    <w:bookmarkEnd w:id="10"/>
    <w:bookmarkEnd w:id="11"/>
    <w:bookmarkEnd w:id="12"/>
    <w:bookmarkEnd w:id="13"/>
    <w:bookmarkEnd w:id="14"/>
    <w:p>
      <w:pPr>
        <w:ind w:firstLine="48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项目属于城市综合管理工作，城市管理工作是社会管理工作的重要内容，是城市文明的题中之义。当前，城镇化进程加快，加强城市管理，整合城市管理资源，创新城市管理体制机制，将城市管理寓于社会管理的全过程，不断提高城市管理效率和管理水平，提升城市形象、营造宜居环境、改善民生福祉，对于提高城市发展质量、提升城市社会建设水平，具有十分重要的意义。</w:t>
      </w:r>
    </w:p>
    <w:bookmarkEnd w:id="5"/>
    <w:bookmarkEnd w:id="6"/>
    <w:bookmarkEnd w:id="7"/>
    <w:bookmarkEnd w:id="8"/>
    <w:p>
      <w:pPr>
        <w:ind w:firstLine="48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b/>
          <w:bCs/>
          <w:kern w:val="0"/>
          <w:lang w:val="en-US" w:eastAsia="zh-CN" w:bidi="ar-SA"/>
        </w:rPr>
        <w:t xml:space="preserve">六、评价指标体系   </w:t>
      </w:r>
      <w:r>
        <w:rPr>
          <w:rStyle w:val="44"/>
          <w:rFonts w:hint="eastAsia" w:ascii="仿宋_GB2312" w:hAnsi="仿宋_GB2312" w:eastAsia="仿宋_GB2312" w:cs="仿宋_GB2312"/>
          <w:kern w:val="0"/>
          <w:lang w:val="en-US" w:eastAsia="zh-CN" w:bidi="ar-SA"/>
        </w:rPr>
        <w:t xml:space="preserve">  </w:t>
      </w:r>
      <w:r>
        <w:rPr>
          <w:rStyle w:val="44"/>
          <w:rFonts w:hint="eastAsia" w:ascii="仿宋_GB2312" w:hAnsi="仿宋_GB2312" w:eastAsia="仿宋_GB2312" w:cs="仿宋_GB2312"/>
          <w:kern w:val="0"/>
          <w:lang w:val="en-US" w:eastAsia="zh-CN" w:bidi="ar-SA"/>
        </w:rPr>
        <w:fldChar w:fldCharType="begin"/>
      </w:r>
      <w:r>
        <w:rPr>
          <w:rStyle w:val="44"/>
          <w:rFonts w:hint="eastAsia" w:ascii="仿宋_GB2312" w:hAnsi="仿宋_GB2312" w:eastAsia="仿宋_GB2312" w:cs="仿宋_GB2312"/>
          <w:kern w:val="0"/>
          <w:lang w:val="en-US" w:eastAsia="zh-CN" w:bidi="ar-SA"/>
        </w:rPr>
        <w:instrText xml:space="preserve">INCLUDEPICTURE \d "C:\\Users\\lenovo\\AppData\\Roaming\\Tencent\\Users\\529780129\\QQ\\WinTemp\\RichOle\\0C``F527MNV0A8_T3Z}78`N.png" \* MERGEFORMATINET </w:instrText>
      </w:r>
      <w:r>
        <w:rPr>
          <w:rStyle w:val="44"/>
          <w:rFonts w:hint="eastAsia" w:ascii="仿宋_GB2312" w:hAnsi="仿宋_GB2312" w:eastAsia="仿宋_GB2312" w:cs="仿宋_GB2312"/>
          <w:kern w:val="0"/>
          <w:lang w:val="en-US" w:eastAsia="zh-CN" w:bidi="ar-SA"/>
        </w:rPr>
        <w:fldChar w:fldCharType="end"/>
      </w:r>
    </w:p>
    <w:p>
      <w:pPr>
        <w:snapToGrid w:val="0"/>
        <w:ind w:firstLine="560"/>
        <w:jc w:val="left"/>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绩效评价指标体系包括投入、过程、产出、效果四个方面。其中“投入”权重12分，“过程”权重20分，“产出”权重32分， “效果”36分。</w:t>
      </w:r>
    </w:p>
    <w:p>
      <w:pPr>
        <w:ind w:firstLine="480"/>
        <w:rPr>
          <w:rStyle w:val="44"/>
          <w:rFonts w:hint="eastAsia" w:ascii="仿宋_GB2312" w:hAnsi="仿宋_GB2312" w:eastAsia="仿宋_GB2312" w:cs="仿宋_GB2312"/>
          <w:b/>
          <w:bCs/>
          <w:kern w:val="0"/>
          <w:lang w:val="en-US" w:eastAsia="zh-CN" w:bidi="ar-SA"/>
        </w:rPr>
      </w:pPr>
      <w:r>
        <w:rPr>
          <w:rStyle w:val="44"/>
          <w:rFonts w:hint="eastAsia" w:ascii="仿宋_GB2312" w:hAnsi="仿宋_GB2312" w:eastAsia="仿宋_GB2312" w:cs="仿宋_GB2312"/>
          <w:b/>
          <w:bCs/>
          <w:kern w:val="0"/>
          <w:lang w:val="en-US" w:eastAsia="zh-CN" w:bidi="ar-SA"/>
        </w:rPr>
        <w:t>七、评价结论</w:t>
      </w:r>
    </w:p>
    <w:p>
      <w:pPr>
        <w:snapToGrid w:val="0"/>
        <w:ind w:firstLine="480" w:firstLineChars="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经综合评价，首义路街道办事处“城市综合管理工作经费、”绩效自评总得分为96.00分，评价结果为优。具体分项得分如下：</w:t>
      </w:r>
    </w:p>
    <w:tbl>
      <w:tblPr>
        <w:tblStyle w:val="23"/>
        <w:tblpPr w:leftFromText="180" w:rightFromText="180" w:vertAnchor="text" w:horzAnchor="page" w:tblpX="1617" w:tblpY="-620"/>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rPr>
              <w:t>评价准则</w:t>
            </w:r>
          </w:p>
        </w:tc>
        <w:tc>
          <w:tcPr>
            <w:tcW w:w="2126" w:type="dxa"/>
            <w:tcBorders>
              <w:bottom w:val="single" w:color="008000" w:sz="6" w:space="0"/>
            </w:tcBorders>
            <w:vAlign w:val="center"/>
          </w:tcPr>
          <w:p>
            <w:pPr>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rPr>
              <w:t>准则分值</w:t>
            </w:r>
          </w:p>
        </w:tc>
        <w:tc>
          <w:tcPr>
            <w:tcW w:w="2268" w:type="dxa"/>
            <w:tcBorders>
              <w:bottom w:val="single" w:color="008000" w:sz="6" w:space="0"/>
            </w:tcBorders>
            <w:vAlign w:val="center"/>
          </w:tcPr>
          <w:p>
            <w:pPr>
              <w:ind w:left="183" w:leftChars="0"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rPr>
              <w:t>评价得分</w:t>
            </w:r>
          </w:p>
        </w:tc>
        <w:tc>
          <w:tcPr>
            <w:tcW w:w="2126" w:type="dxa"/>
            <w:tcBorders>
              <w:bottom w:val="single" w:color="008000" w:sz="6" w:space="0"/>
            </w:tcBorders>
            <w:vAlign w:val="center"/>
          </w:tcPr>
          <w:p>
            <w:pPr>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rPr>
              <w:t>项目投入</w:t>
            </w:r>
          </w:p>
        </w:tc>
        <w:tc>
          <w:tcPr>
            <w:tcW w:w="2126" w:type="dxa"/>
            <w:vAlign w:val="center"/>
          </w:tcPr>
          <w:p>
            <w:pPr>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12分</w:t>
            </w:r>
          </w:p>
        </w:tc>
        <w:tc>
          <w:tcPr>
            <w:tcW w:w="2268" w:type="dxa"/>
            <w:vAlign w:val="center"/>
          </w:tcPr>
          <w:p>
            <w:pPr>
              <w:ind w:left="182" w:leftChars="76" w:firstLine="980" w:firstLineChars="350"/>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11分</w:t>
            </w:r>
          </w:p>
        </w:tc>
        <w:tc>
          <w:tcPr>
            <w:tcW w:w="2126" w:type="dxa"/>
            <w:vAlign w:val="center"/>
          </w:tcPr>
          <w:p>
            <w:pPr>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rPr>
              <w:t>项目过程</w:t>
            </w:r>
          </w:p>
        </w:tc>
        <w:tc>
          <w:tcPr>
            <w:tcW w:w="2126" w:type="dxa"/>
            <w:vAlign w:val="center"/>
          </w:tcPr>
          <w:p>
            <w:pPr>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20分</w:t>
            </w:r>
          </w:p>
        </w:tc>
        <w:tc>
          <w:tcPr>
            <w:tcW w:w="2268" w:type="dxa"/>
            <w:vAlign w:val="center"/>
          </w:tcPr>
          <w:p>
            <w:pPr>
              <w:ind w:left="182" w:leftChars="76" w:firstLine="980" w:firstLineChars="350"/>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r>
              <w:rPr>
                <w:rFonts w:hint="eastAsia" w:ascii="仿宋" w:hAnsi="仿宋" w:eastAsia="仿宋" w:cs="仿宋"/>
                <w:sz w:val="28"/>
                <w:szCs w:val="28"/>
                <w:lang w:val="en-US" w:eastAsia="zh-CN"/>
              </w:rPr>
              <w:t>9</w:t>
            </w:r>
            <w:r>
              <w:rPr>
                <w:rFonts w:hint="eastAsia" w:ascii="仿宋" w:hAnsi="仿宋" w:eastAsia="仿宋" w:cs="仿宋"/>
                <w:sz w:val="28"/>
                <w:szCs w:val="28"/>
              </w:rPr>
              <w:t>分</w:t>
            </w:r>
          </w:p>
        </w:tc>
        <w:tc>
          <w:tcPr>
            <w:tcW w:w="2126" w:type="dxa"/>
            <w:vAlign w:val="center"/>
          </w:tcPr>
          <w:p>
            <w:pPr>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rPr>
              <w:t>项目产出</w:t>
            </w:r>
          </w:p>
        </w:tc>
        <w:tc>
          <w:tcPr>
            <w:tcW w:w="2126" w:type="dxa"/>
            <w:vAlign w:val="center"/>
          </w:tcPr>
          <w:p>
            <w:pPr>
              <w:ind w:firstLine="840" w:firstLineChars="300"/>
              <w:jc w:val="left"/>
              <w:textAlignment w:val="top"/>
              <w:rPr>
                <w:rFonts w:hint="eastAsia" w:ascii="仿宋" w:hAnsi="仿宋" w:eastAsia="仿宋" w:cs="仿宋"/>
                <w:kern w:val="2"/>
                <w:sz w:val="28"/>
                <w:szCs w:val="28"/>
                <w:lang w:val="en-US" w:eastAsia="zh-CN" w:bidi="ar-SA"/>
              </w:rPr>
            </w:pPr>
            <w:r>
              <w:rPr>
                <w:rFonts w:hint="eastAsia" w:ascii="仿宋" w:hAnsi="仿宋" w:eastAsia="仿宋" w:cs="仿宋"/>
                <w:sz w:val="28"/>
                <w:szCs w:val="28"/>
              </w:rPr>
              <w:t>32分</w:t>
            </w:r>
          </w:p>
        </w:tc>
        <w:tc>
          <w:tcPr>
            <w:tcW w:w="2268" w:type="dxa"/>
            <w:vAlign w:val="center"/>
          </w:tcPr>
          <w:p>
            <w:pPr>
              <w:ind w:left="182" w:leftChars="76" w:firstLine="980" w:firstLineChars="350"/>
              <w:textAlignment w:val="top"/>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30</w:t>
            </w:r>
            <w:r>
              <w:rPr>
                <w:rFonts w:hint="eastAsia" w:ascii="仿宋" w:hAnsi="仿宋" w:eastAsia="仿宋" w:cs="仿宋"/>
                <w:sz w:val="28"/>
                <w:szCs w:val="28"/>
              </w:rPr>
              <w:t>分</w:t>
            </w:r>
          </w:p>
        </w:tc>
        <w:tc>
          <w:tcPr>
            <w:tcW w:w="2126" w:type="dxa"/>
            <w:vAlign w:val="center"/>
          </w:tcPr>
          <w:p>
            <w:pPr>
              <w:ind w:firstLine="0" w:firstLineChars="0"/>
              <w:jc w:val="center"/>
              <w:textAlignment w:val="top"/>
              <w:rPr>
                <w:rFonts w:hint="eastAsia" w:ascii="仿宋" w:hAnsi="仿宋" w:eastAsia="仿宋" w:cs="仿宋"/>
                <w:kern w:val="2"/>
                <w:sz w:val="28"/>
                <w:szCs w:val="28"/>
                <w:lang w:val="en-US" w:eastAsia="zh-CN" w:bidi="ar-SA"/>
              </w:rPr>
            </w:pPr>
            <w:r>
              <w:rPr>
                <w:rFonts w:hint="eastAsia" w:ascii="仿宋" w:hAnsi="仿宋" w:eastAsia="仿宋" w:cs="仿宋"/>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Pr>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rPr>
              <w:t>项目效果</w:t>
            </w:r>
          </w:p>
        </w:tc>
        <w:tc>
          <w:tcPr>
            <w:tcW w:w="2126" w:type="dxa"/>
          </w:tcPr>
          <w:p>
            <w:pPr>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36分</w:t>
            </w:r>
          </w:p>
        </w:tc>
        <w:tc>
          <w:tcPr>
            <w:tcW w:w="2268" w:type="dxa"/>
          </w:tcPr>
          <w:p>
            <w:pPr>
              <w:ind w:left="182" w:leftChars="76" w:firstLine="980" w:firstLineChars="350"/>
              <w:rPr>
                <w:rFonts w:hint="eastAsia" w:ascii="仿宋" w:hAnsi="仿宋" w:eastAsia="仿宋" w:cs="仿宋"/>
                <w:kern w:val="2"/>
                <w:sz w:val="28"/>
                <w:szCs w:val="28"/>
                <w:lang w:val="en-US" w:eastAsia="zh-CN" w:bidi="ar-SA"/>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分</w:t>
            </w:r>
          </w:p>
        </w:tc>
        <w:tc>
          <w:tcPr>
            <w:tcW w:w="2126" w:type="dxa"/>
          </w:tcPr>
          <w:p>
            <w:pPr>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Pr>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rPr>
              <w:t>综合绩效</w:t>
            </w:r>
          </w:p>
        </w:tc>
        <w:tc>
          <w:tcPr>
            <w:tcW w:w="2126" w:type="dxa"/>
          </w:tcPr>
          <w:p>
            <w:pPr>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 xml:space="preserve">  100分</w:t>
            </w:r>
          </w:p>
        </w:tc>
        <w:tc>
          <w:tcPr>
            <w:tcW w:w="2268" w:type="dxa"/>
          </w:tcPr>
          <w:p>
            <w:pPr>
              <w:ind w:left="182" w:leftChars="76" w:firstLine="980" w:firstLineChars="350"/>
              <w:rPr>
                <w:rFonts w:hint="eastAsia" w:ascii="仿宋" w:hAnsi="仿宋" w:eastAsia="仿宋" w:cs="仿宋"/>
                <w:kern w:val="2"/>
                <w:sz w:val="28"/>
                <w:szCs w:val="28"/>
                <w:lang w:val="en-US" w:eastAsia="zh-CN" w:bidi="ar-SA"/>
              </w:rPr>
            </w:pPr>
            <w:r>
              <w:rPr>
                <w:rFonts w:hint="eastAsia" w:ascii="仿宋" w:hAnsi="仿宋" w:eastAsia="仿宋" w:cs="仿宋"/>
                <w:sz w:val="28"/>
                <w:szCs w:val="28"/>
              </w:rPr>
              <w:t>9</w:t>
            </w:r>
            <w:r>
              <w:rPr>
                <w:rFonts w:hint="eastAsia" w:ascii="仿宋" w:hAnsi="仿宋" w:eastAsia="仿宋" w:cs="仿宋"/>
                <w:sz w:val="28"/>
                <w:szCs w:val="28"/>
                <w:lang w:val="en-US" w:eastAsia="zh-CN"/>
              </w:rPr>
              <w:t>6</w:t>
            </w:r>
            <w:r>
              <w:rPr>
                <w:rFonts w:hint="eastAsia" w:ascii="仿宋" w:hAnsi="仿宋" w:eastAsia="仿宋" w:cs="仿宋"/>
                <w:sz w:val="28"/>
                <w:szCs w:val="28"/>
              </w:rPr>
              <w:t>分</w:t>
            </w:r>
          </w:p>
        </w:tc>
        <w:tc>
          <w:tcPr>
            <w:tcW w:w="2126" w:type="dxa"/>
          </w:tcPr>
          <w:p>
            <w:pPr>
              <w:ind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优</w:t>
            </w:r>
          </w:p>
        </w:tc>
      </w:tr>
    </w:tbl>
    <w:p>
      <w:pPr>
        <w:snapToGrid w:val="0"/>
        <w:ind w:firstLine="480" w:firstLineChars="0"/>
        <w:rPr>
          <w:rFonts w:hint="eastAsia" w:ascii="宋体" w:hAnsi="宋体" w:eastAsia="宋体" w:cs="宋体"/>
          <w:sz w:val="28"/>
          <w:szCs w:val="28"/>
        </w:rPr>
      </w:pPr>
    </w:p>
    <w:p>
      <w:pPr>
        <w:ind w:firstLine="480"/>
        <w:rPr>
          <w:rStyle w:val="44"/>
          <w:rFonts w:hint="eastAsia" w:ascii="仿宋_GB2312" w:hAnsi="仿宋_GB2312" w:eastAsia="仿宋_GB2312" w:cs="仿宋_GB2312"/>
          <w:b/>
          <w:bCs/>
          <w:kern w:val="0"/>
          <w:lang w:val="en-US" w:eastAsia="zh-CN" w:bidi="ar-SA"/>
        </w:rPr>
      </w:pPr>
      <w:r>
        <w:rPr>
          <w:rStyle w:val="44"/>
          <w:rFonts w:hint="eastAsia" w:ascii="仿宋_GB2312" w:hAnsi="仿宋_GB2312" w:eastAsia="仿宋_GB2312" w:cs="仿宋_GB2312"/>
          <w:b/>
          <w:bCs/>
          <w:kern w:val="0"/>
          <w:lang w:val="en-US" w:eastAsia="zh-CN" w:bidi="ar-SA"/>
        </w:rPr>
        <w:t>八、主要经验及做法、存在的问题和建议</w:t>
      </w:r>
    </w:p>
    <w:p>
      <w:pPr>
        <w:ind w:firstLine="480"/>
        <w:rPr>
          <w:rStyle w:val="44"/>
          <w:rFonts w:hint="eastAsia" w:ascii="仿宋_GB2312" w:hAnsi="仿宋_GB2312" w:eastAsia="仿宋_GB2312" w:cs="仿宋_GB2312"/>
          <w:kern w:val="0"/>
          <w:lang w:val="en-US" w:eastAsia="zh-CN" w:bidi="ar-SA"/>
        </w:rPr>
      </w:pPr>
      <w:r>
        <w:rPr>
          <w:rStyle w:val="44"/>
          <w:rFonts w:hint="eastAsia" w:ascii="仿宋_GB2312" w:hAnsi="仿宋_GB2312" w:eastAsia="仿宋_GB2312" w:cs="仿宋_GB2312"/>
          <w:kern w:val="0"/>
          <w:lang w:val="en-US" w:eastAsia="zh-CN" w:bidi="ar-SA"/>
        </w:rPr>
        <w:t>主要经验和做法：一是建立综合执法队伍，改善秩序，提升街区综合环境。二是环卫设施更新换代，不断优化作业流程。三是依托商居联盟共治共建，落实垃圾分类。四是完善门前三包制度，推动落实包保责任。五是全面排查安全隐患，确保商户安全生产和经营。</w:t>
      </w:r>
    </w:p>
    <w:p>
      <w:pPr>
        <w:ind w:firstLine="480"/>
        <w:rPr>
          <w:rStyle w:val="44"/>
          <w:rFonts w:hint="default" w:ascii="仿宋_GB2312" w:hAnsi="仿宋_GB2312" w:eastAsia="仿宋_GB2312" w:cs="仿宋_GB2312"/>
          <w:color w:val="000000"/>
          <w:kern w:val="0"/>
          <w:lang w:val="en-US" w:eastAsia="zh-CN" w:bidi="ar-SA"/>
        </w:rPr>
      </w:pPr>
      <w:r>
        <w:rPr>
          <w:rStyle w:val="44"/>
          <w:rFonts w:hint="eastAsia" w:ascii="仿宋_GB2312" w:hAnsi="仿宋_GB2312" w:eastAsia="仿宋_GB2312" w:cs="仿宋_GB2312"/>
          <w:color w:val="000000"/>
          <w:kern w:val="0"/>
          <w:lang w:val="en-US" w:eastAsia="zh-CN" w:bidi="ar-SA"/>
        </w:rPr>
        <w:t>下一步改进措施：</w:t>
      </w:r>
      <w:r>
        <w:rPr>
          <w:rStyle w:val="44"/>
          <w:rFonts w:hint="eastAsia" w:ascii="仿宋_GB2312" w:hAnsi="仿宋_GB2312" w:cs="仿宋_GB2312"/>
          <w:color w:val="000000"/>
          <w:kern w:val="0"/>
          <w:lang w:val="en-US" w:eastAsia="zh-CN" w:bidi="ar-SA"/>
        </w:rPr>
        <w:t>一是</w:t>
      </w:r>
      <w:r>
        <w:rPr>
          <w:rStyle w:val="44"/>
          <w:rFonts w:hint="default" w:ascii="仿宋_GB2312" w:hAnsi="仿宋_GB2312" w:eastAsia="仿宋_GB2312" w:cs="仿宋_GB2312"/>
          <w:color w:val="000000"/>
          <w:kern w:val="0"/>
          <w:lang w:val="en-US" w:eastAsia="zh-CN" w:bidi="ar-SA"/>
        </w:rPr>
        <w:t>强化队伍管理，健全协管员管理制度，强化纪律建设、廉政建设、能力建设，提高执法专业素养。</w:t>
      </w:r>
      <w:r>
        <w:rPr>
          <w:rStyle w:val="44"/>
          <w:rFonts w:hint="eastAsia" w:ascii="仿宋_GB2312" w:hAnsi="仿宋_GB2312" w:cs="仿宋_GB2312"/>
          <w:color w:val="000000"/>
          <w:kern w:val="0"/>
          <w:lang w:val="en-US" w:eastAsia="zh-CN" w:bidi="ar-SA"/>
        </w:rPr>
        <w:t>二是</w:t>
      </w:r>
      <w:r>
        <w:rPr>
          <w:rStyle w:val="44"/>
          <w:rFonts w:hint="default" w:ascii="仿宋_GB2312" w:hAnsi="仿宋_GB2312" w:eastAsia="仿宋_GB2312" w:cs="仿宋_GB2312"/>
          <w:color w:val="000000"/>
          <w:kern w:val="0"/>
          <w:lang w:val="en-US" w:eastAsia="zh-CN" w:bidi="ar-SA"/>
        </w:rPr>
        <w:t>深化综合执法机制，总结既有经验，深化综合执法机制，集中力量解决插花地带管理、三合一场所、夜市占道经营等一批老大难问题。</w:t>
      </w:r>
      <w:r>
        <w:rPr>
          <w:rStyle w:val="44"/>
          <w:rFonts w:hint="eastAsia" w:ascii="仿宋_GB2312" w:hAnsi="仿宋_GB2312" w:eastAsia="仿宋_GB2312" w:cs="仿宋_GB2312"/>
          <w:color w:val="000000"/>
          <w:kern w:val="0"/>
          <w:lang w:val="en-US" w:eastAsia="zh-CN" w:bidi="ar-SA"/>
        </w:rPr>
        <w:t>三是</w:t>
      </w:r>
      <w:r>
        <w:rPr>
          <w:rStyle w:val="44"/>
          <w:rFonts w:hint="default" w:ascii="仿宋_GB2312" w:hAnsi="仿宋_GB2312" w:eastAsia="仿宋_GB2312" w:cs="仿宋_GB2312"/>
          <w:color w:val="000000"/>
          <w:kern w:val="0"/>
          <w:lang w:val="en-US" w:eastAsia="zh-CN" w:bidi="ar-SA"/>
        </w:rPr>
        <w:t>提高位次排名，用好、用活“武汉市城管监督服务平台”，强化案件办理，提高案件处理能力。积极开展巡查、自查工作，推行“预发现，预处理”工作机制，努力实现大城管考核排名取得突破。</w:t>
      </w:r>
      <w:r>
        <w:rPr>
          <w:rStyle w:val="44"/>
          <w:rFonts w:hint="eastAsia" w:ascii="仿宋_GB2312" w:hAnsi="仿宋_GB2312" w:eastAsia="仿宋_GB2312" w:cs="仿宋_GB2312"/>
          <w:color w:val="000000"/>
          <w:kern w:val="0"/>
          <w:lang w:val="en-US" w:eastAsia="zh-CN" w:bidi="ar-SA"/>
        </w:rPr>
        <w:t>四是</w:t>
      </w:r>
      <w:r>
        <w:rPr>
          <w:rStyle w:val="44"/>
          <w:rFonts w:hint="default" w:ascii="仿宋_GB2312" w:hAnsi="仿宋_GB2312" w:eastAsia="仿宋_GB2312" w:cs="仿宋_GB2312"/>
          <w:color w:val="000000"/>
          <w:kern w:val="0"/>
          <w:lang w:val="en-US" w:eastAsia="zh-CN" w:bidi="ar-SA"/>
        </w:rPr>
        <w:t>垃圾分类，深入开展系列活动，强化引导，加大宣传，多措并举。</w:t>
      </w:r>
    </w:p>
    <w:p>
      <w:pPr>
        <w:ind w:firstLine="480"/>
        <w:rPr>
          <w:rStyle w:val="44"/>
          <w:rFonts w:hint="default" w:ascii="仿宋_GB2312" w:hAnsi="仿宋_GB2312" w:eastAsia="仿宋_GB2312" w:cs="仿宋_GB2312"/>
          <w:color w:val="000000"/>
          <w:kern w:val="0"/>
          <w:lang w:val="en-US" w:eastAsia="zh-CN" w:bidi="ar-SA"/>
        </w:rPr>
      </w:pPr>
      <w:r>
        <w:rPr>
          <w:rStyle w:val="44"/>
          <w:rFonts w:hint="default" w:ascii="仿宋_GB2312" w:hAnsi="仿宋_GB2312" w:eastAsia="仿宋_GB2312" w:cs="仿宋_GB2312"/>
          <w:color w:val="000000"/>
          <w:kern w:val="0"/>
          <w:lang w:val="en-US" w:eastAsia="zh-CN" w:bidi="ar-SA"/>
        </w:rPr>
        <w:t xml:space="preserve"> </w:t>
      </w:r>
    </w:p>
    <w:p>
      <w:pPr>
        <w:ind w:firstLine="480"/>
        <w:rPr>
          <w:rStyle w:val="44"/>
          <w:rFonts w:hint="eastAsia" w:ascii="仿宋_GB2312" w:hAnsi="仿宋_GB2312" w:eastAsia="仿宋_GB2312" w:cs="仿宋_GB2312"/>
          <w:kern w:val="0"/>
          <w:lang w:val="en-US" w:eastAsia="zh-CN" w:bidi="ar-SA"/>
        </w:rPr>
      </w:pPr>
    </w:p>
    <w:p>
      <w:pPr>
        <w:ind w:firstLine="560"/>
        <w:rPr>
          <w:rFonts w:hint="eastAsia" w:ascii="宋体" w:hAnsi="宋体" w:eastAsia="宋体" w:cs="宋体"/>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 xml:space="preserve">                                    </w:t>
      </w:r>
    </w:p>
    <w:p>
      <w:pPr>
        <w:ind w:firstLine="5600" w:firstLineChars="2000"/>
        <w:rPr>
          <w:rStyle w:val="44"/>
          <w:rFonts w:hint="eastAsia" w:ascii="仿宋_GB2312" w:hAnsi="仿宋_GB2312" w:eastAsia="仿宋_GB2312" w:cs="仿宋_GB2312"/>
          <w:kern w:val="0"/>
          <w:lang w:val="en-US" w:eastAsia="zh-CN" w:bidi="ar-SA"/>
        </w:rPr>
      </w:pPr>
      <w:r>
        <w:rPr>
          <w:rFonts w:hint="eastAsia" w:ascii="宋体" w:hAnsi="宋体" w:eastAsia="宋体" w:cs="宋体"/>
          <w:sz w:val="28"/>
          <w:szCs w:val="28"/>
        </w:rPr>
        <w:t xml:space="preserve">    </w:t>
      </w:r>
      <w:r>
        <w:rPr>
          <w:rStyle w:val="44"/>
          <w:rFonts w:hint="eastAsia" w:ascii="仿宋_GB2312" w:hAnsi="仿宋_GB2312" w:eastAsia="仿宋_GB2312" w:cs="仿宋_GB2312"/>
          <w:kern w:val="0"/>
          <w:lang w:val="en-US" w:eastAsia="zh-CN" w:bidi="ar-SA"/>
        </w:rPr>
        <w:t xml:space="preserve"> 二〇二一年十月</w:t>
      </w:r>
    </w:p>
    <w:sectPr>
      <w:headerReference r:id="rId7" w:type="first"/>
      <w:footerReference r:id="rId10" w:type="first"/>
      <w:headerReference r:id="rId5" w:type="default"/>
      <w:footerReference r:id="rId8" w:type="default"/>
      <w:headerReference r:id="rId6" w:type="even"/>
      <w:footerReference r:id="rId9" w:type="even"/>
      <w:pgSz w:w="11906" w:h="16838"/>
      <w:pgMar w:top="1157" w:right="1406" w:bottom="1088" w:left="1406" w:header="2041" w:footer="1134" w:gutter="0"/>
      <w:pgNumType w:start="1"/>
      <w:cols w:space="0" w:num="1"/>
      <w:rtlGutter w:val="0"/>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Narrow">
    <w:panose1 w:val="020B050602020203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ind w:firstLine="210" w:firstLineChars="100"/>
      <w:jc w:val="center"/>
      <w:rPr>
        <w:rStyle w:val="25"/>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24</w:t>
    </w:r>
    <w:r>
      <w:rPr>
        <w:rFonts w:ascii="Arial Narrow" w:hAnsi="Arial Narrow"/>
        <w:sz w:val="21"/>
        <w:szCs w:val="21"/>
      </w:rPr>
      <w:fldChar w:fldCharType="end"/>
    </w: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0" w:firstLineChars="0"/>
      <w:jc w:val="both"/>
    </w:pPr>
    <w:r>
      <w:rPr>
        <w:rFonts w:ascii="Calibri" w:hAnsi="Calibri" w:eastAsia="黑体" w:cs="黑体"/>
        <w:b/>
        <w:sz w:val="14"/>
        <w:szCs w:val="14"/>
      </w:rPr>
      <mc:AlternateContent>
        <mc:Choice Requires="wps">
          <w:drawing>
            <wp:anchor distT="0" distB="0" distL="114300" distR="114300" simplePos="0" relativeHeight="251659264" behindDoc="0" locked="0" layoutInCell="1" allowOverlap="1">
              <wp:simplePos x="0" y="0"/>
              <wp:positionH relativeFrom="page">
                <wp:posOffset>4559935</wp:posOffset>
              </wp:positionH>
              <wp:positionV relativeFrom="page">
                <wp:posOffset>507365</wp:posOffset>
              </wp:positionV>
              <wp:extent cx="1906905" cy="945515"/>
              <wp:effectExtent l="0" t="0" r="0" b="0"/>
              <wp:wrapNone/>
              <wp:docPr id="1" name="文本框 26"/>
              <wp:cNvGraphicFramePr/>
              <a:graphic xmlns:a="http://schemas.openxmlformats.org/drawingml/2006/main">
                <a:graphicData uri="http://schemas.microsoft.com/office/word/2010/wordprocessingShape">
                  <wps:wsp>
                    <wps:cNvSpPr/>
                    <wps:spPr>
                      <a:xfrm>
                        <a:off x="0" y="0"/>
                        <a:ext cx="1906905" cy="945515"/>
                      </a:xfrm>
                      <a:prstGeom prst="rect">
                        <a:avLst/>
                      </a:prstGeom>
                      <a:noFill/>
                      <a:ln w="9525">
                        <a:noFill/>
                      </a:ln>
                      <a:effectLst/>
                    </wps:spPr>
                    <wps:txbx>
                      <w:txbxContent>
                        <w:p>
                          <w:pPr>
                            <w:ind w:firstLine="280"/>
                            <w:rPr>
                              <w:rFonts w:ascii="Arial Narrow" w:hAnsi="Arial Narrow" w:eastAsia="黑体" w:cs="Arial Narrow"/>
                              <w:sz w:val="14"/>
                              <w:szCs w:val="14"/>
                            </w:rPr>
                          </w:pPr>
                        </w:p>
                      </w:txbxContent>
                    </wps:txbx>
                    <wps:bodyPr upright="1"/>
                  </wps:wsp>
                </a:graphicData>
              </a:graphic>
            </wp:anchor>
          </w:drawing>
        </mc:Choice>
        <mc:Fallback>
          <w:pict>
            <v:rect id="文本框 26" o:spid="_x0000_s1026" o:spt="1" style="position:absolute;left:0pt;margin-left:359.05pt;margin-top:39.95pt;height:74.45pt;width:150.15pt;mso-position-horizontal-relative:page;mso-position-vertical-relative:page;z-index:251659264;mso-width-relative:page;mso-height-relative:page;" filled="f" stroked="f" coordsize="21600,21600" o:gfxdata="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EzMPDbAAAACwEAAA8AAAAAAAAAAQAgAAAAIgAAAGRycy9kb3ducmV2LnhtbFBLAQIUABQA&#10;AAAIAIdO4kAoGH8ktAEAAFwDAAAOAAAAAAAAAAEAIAAAACoBAABkcnMvZTJvRG9jLnhtbFBLBQYA&#10;AAAABgAGAFkBAABQBQAAAAA=&#10;">
              <v:fill on="f" focussize="0,0"/>
              <v:stroke on="f"/>
              <v:imagedata o:title=""/>
              <o:lock v:ext="edit" aspectratio="f"/>
              <v:textbox>
                <w:txbxContent>
                  <w:p>
                    <w:pPr>
                      <w:ind w:firstLine="280"/>
                      <w:rPr>
                        <w:rFonts w:ascii="Arial Narrow" w:hAnsi="Arial Narrow" w:eastAsia="黑体" w:cs="Arial Narrow"/>
                        <w:sz w:val="14"/>
                        <w:szCs w:val="14"/>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04D14"/>
    <w:multiLevelType w:val="singleLevel"/>
    <w:tmpl w:val="2B204D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04"/>
  <w:displayHorizontalDrawingGridEvery w:val="1"/>
  <w:displayVerticalDrawingGridEvery w:val="1"/>
  <w:noPunctuationKerning w:val="1"/>
  <w:characterSpacingControl w:val="compressPunctuation"/>
  <w:doNotValidateAgainstSchema/>
  <w:doNotDemarcateInvalidXml/>
  <w:hdrShapeDefaults>
    <o:shapelayout v:ext="edit">
      <o:idmap v:ext="edit" data="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30"/>
    <w:rsid w:val="00002A69"/>
    <w:rsid w:val="000107B2"/>
    <w:rsid w:val="00012B09"/>
    <w:rsid w:val="000153F5"/>
    <w:rsid w:val="00016011"/>
    <w:rsid w:val="00016685"/>
    <w:rsid w:val="00020FBE"/>
    <w:rsid w:val="0002247A"/>
    <w:rsid w:val="000225A4"/>
    <w:rsid w:val="000231B2"/>
    <w:rsid w:val="000235EA"/>
    <w:rsid w:val="00027617"/>
    <w:rsid w:val="00030459"/>
    <w:rsid w:val="00034CB1"/>
    <w:rsid w:val="00037160"/>
    <w:rsid w:val="00037FDA"/>
    <w:rsid w:val="00041931"/>
    <w:rsid w:val="000435FD"/>
    <w:rsid w:val="00044F06"/>
    <w:rsid w:val="00047A07"/>
    <w:rsid w:val="00051092"/>
    <w:rsid w:val="0005129C"/>
    <w:rsid w:val="0005263F"/>
    <w:rsid w:val="00052883"/>
    <w:rsid w:val="00053F1A"/>
    <w:rsid w:val="00055B2B"/>
    <w:rsid w:val="00055EAC"/>
    <w:rsid w:val="00060B99"/>
    <w:rsid w:val="000647BB"/>
    <w:rsid w:val="00065443"/>
    <w:rsid w:val="00066190"/>
    <w:rsid w:val="00070099"/>
    <w:rsid w:val="0007044D"/>
    <w:rsid w:val="00071B04"/>
    <w:rsid w:val="00071C74"/>
    <w:rsid w:val="00074A1C"/>
    <w:rsid w:val="000773F1"/>
    <w:rsid w:val="00082AA1"/>
    <w:rsid w:val="000839C4"/>
    <w:rsid w:val="00083F0C"/>
    <w:rsid w:val="000850E9"/>
    <w:rsid w:val="00086B6B"/>
    <w:rsid w:val="00092652"/>
    <w:rsid w:val="00092834"/>
    <w:rsid w:val="00095860"/>
    <w:rsid w:val="00097F61"/>
    <w:rsid w:val="000A2AFB"/>
    <w:rsid w:val="000A2B58"/>
    <w:rsid w:val="000A38CF"/>
    <w:rsid w:val="000A39AC"/>
    <w:rsid w:val="000B0707"/>
    <w:rsid w:val="000B351B"/>
    <w:rsid w:val="000B62B7"/>
    <w:rsid w:val="000C0AC8"/>
    <w:rsid w:val="000C2C67"/>
    <w:rsid w:val="000C30BA"/>
    <w:rsid w:val="000C4653"/>
    <w:rsid w:val="000C4C40"/>
    <w:rsid w:val="000C7140"/>
    <w:rsid w:val="000C7932"/>
    <w:rsid w:val="000C793B"/>
    <w:rsid w:val="000D124B"/>
    <w:rsid w:val="000D264B"/>
    <w:rsid w:val="000D32E5"/>
    <w:rsid w:val="000D34A6"/>
    <w:rsid w:val="000D37BE"/>
    <w:rsid w:val="000D5CCA"/>
    <w:rsid w:val="000D7608"/>
    <w:rsid w:val="000E16BD"/>
    <w:rsid w:val="000E1A4F"/>
    <w:rsid w:val="000E3E46"/>
    <w:rsid w:val="000E5026"/>
    <w:rsid w:val="000E5B9F"/>
    <w:rsid w:val="000F1F5E"/>
    <w:rsid w:val="000F2AE1"/>
    <w:rsid w:val="000F482F"/>
    <w:rsid w:val="00100467"/>
    <w:rsid w:val="00101AA1"/>
    <w:rsid w:val="0010246C"/>
    <w:rsid w:val="00107C77"/>
    <w:rsid w:val="00107E2F"/>
    <w:rsid w:val="00115891"/>
    <w:rsid w:val="00117519"/>
    <w:rsid w:val="00123E44"/>
    <w:rsid w:val="001253AB"/>
    <w:rsid w:val="00134F95"/>
    <w:rsid w:val="00137B5E"/>
    <w:rsid w:val="00137FCA"/>
    <w:rsid w:val="00142BA0"/>
    <w:rsid w:val="00142E09"/>
    <w:rsid w:val="00143DA4"/>
    <w:rsid w:val="001441F8"/>
    <w:rsid w:val="0014542F"/>
    <w:rsid w:val="00147E31"/>
    <w:rsid w:val="00152FB6"/>
    <w:rsid w:val="001542F3"/>
    <w:rsid w:val="001548CF"/>
    <w:rsid w:val="00156601"/>
    <w:rsid w:val="001567F4"/>
    <w:rsid w:val="00157614"/>
    <w:rsid w:val="00157D1B"/>
    <w:rsid w:val="00157F50"/>
    <w:rsid w:val="0016074D"/>
    <w:rsid w:val="00164900"/>
    <w:rsid w:val="001676D8"/>
    <w:rsid w:val="00172A27"/>
    <w:rsid w:val="00173694"/>
    <w:rsid w:val="0017597C"/>
    <w:rsid w:val="0018053D"/>
    <w:rsid w:val="0018058B"/>
    <w:rsid w:val="00180C97"/>
    <w:rsid w:val="0018105F"/>
    <w:rsid w:val="0018363A"/>
    <w:rsid w:val="00185390"/>
    <w:rsid w:val="001871E1"/>
    <w:rsid w:val="001907A0"/>
    <w:rsid w:val="001907BC"/>
    <w:rsid w:val="0019279C"/>
    <w:rsid w:val="00197977"/>
    <w:rsid w:val="001A02C6"/>
    <w:rsid w:val="001A4611"/>
    <w:rsid w:val="001A6E1D"/>
    <w:rsid w:val="001A7035"/>
    <w:rsid w:val="001A71D3"/>
    <w:rsid w:val="001A7BCC"/>
    <w:rsid w:val="001B156C"/>
    <w:rsid w:val="001B206F"/>
    <w:rsid w:val="001B2C2B"/>
    <w:rsid w:val="001B564E"/>
    <w:rsid w:val="001C1AB0"/>
    <w:rsid w:val="001C6498"/>
    <w:rsid w:val="001C7F17"/>
    <w:rsid w:val="001C7FC5"/>
    <w:rsid w:val="001D4085"/>
    <w:rsid w:val="001D50A9"/>
    <w:rsid w:val="001E1192"/>
    <w:rsid w:val="001E3766"/>
    <w:rsid w:val="001E4DD7"/>
    <w:rsid w:val="001E57AC"/>
    <w:rsid w:val="001E63EB"/>
    <w:rsid w:val="001E73FF"/>
    <w:rsid w:val="001F0CA4"/>
    <w:rsid w:val="001F0DE7"/>
    <w:rsid w:val="00203E55"/>
    <w:rsid w:val="00205C9D"/>
    <w:rsid w:val="002060DB"/>
    <w:rsid w:val="0020647E"/>
    <w:rsid w:val="00206B01"/>
    <w:rsid w:val="00206B46"/>
    <w:rsid w:val="0020706B"/>
    <w:rsid w:val="002109B1"/>
    <w:rsid w:val="00212848"/>
    <w:rsid w:val="00214BA4"/>
    <w:rsid w:val="00220AE1"/>
    <w:rsid w:val="00226CA1"/>
    <w:rsid w:val="00226FA2"/>
    <w:rsid w:val="00227F82"/>
    <w:rsid w:val="00231A43"/>
    <w:rsid w:val="002331CD"/>
    <w:rsid w:val="002340C6"/>
    <w:rsid w:val="00242395"/>
    <w:rsid w:val="00242589"/>
    <w:rsid w:val="002428A6"/>
    <w:rsid w:val="00243172"/>
    <w:rsid w:val="00243D70"/>
    <w:rsid w:val="00244813"/>
    <w:rsid w:val="00245E9D"/>
    <w:rsid w:val="0024753B"/>
    <w:rsid w:val="0024762E"/>
    <w:rsid w:val="00247BA5"/>
    <w:rsid w:val="00251B7B"/>
    <w:rsid w:val="002520DB"/>
    <w:rsid w:val="002604FB"/>
    <w:rsid w:val="002612E9"/>
    <w:rsid w:val="00263172"/>
    <w:rsid w:val="00263E33"/>
    <w:rsid w:val="00263E5D"/>
    <w:rsid w:val="00267DA6"/>
    <w:rsid w:val="0027037B"/>
    <w:rsid w:val="002706C6"/>
    <w:rsid w:val="00271CBD"/>
    <w:rsid w:val="00273665"/>
    <w:rsid w:val="0027412C"/>
    <w:rsid w:val="0027499A"/>
    <w:rsid w:val="00275D0D"/>
    <w:rsid w:val="00276286"/>
    <w:rsid w:val="00276F4C"/>
    <w:rsid w:val="00280B02"/>
    <w:rsid w:val="0028633D"/>
    <w:rsid w:val="00287F11"/>
    <w:rsid w:val="002911A7"/>
    <w:rsid w:val="00291951"/>
    <w:rsid w:val="002953EE"/>
    <w:rsid w:val="002A0822"/>
    <w:rsid w:val="002A175B"/>
    <w:rsid w:val="002A5253"/>
    <w:rsid w:val="002A731C"/>
    <w:rsid w:val="002A7693"/>
    <w:rsid w:val="002B55AD"/>
    <w:rsid w:val="002C012C"/>
    <w:rsid w:val="002C05DC"/>
    <w:rsid w:val="002C21EB"/>
    <w:rsid w:val="002C439E"/>
    <w:rsid w:val="002C5757"/>
    <w:rsid w:val="002C5D77"/>
    <w:rsid w:val="002D1D84"/>
    <w:rsid w:val="002D2228"/>
    <w:rsid w:val="002D54DA"/>
    <w:rsid w:val="002E11FA"/>
    <w:rsid w:val="002E21D6"/>
    <w:rsid w:val="002F162F"/>
    <w:rsid w:val="002F1B79"/>
    <w:rsid w:val="002F1C3F"/>
    <w:rsid w:val="002F44AB"/>
    <w:rsid w:val="002F48B1"/>
    <w:rsid w:val="002F7973"/>
    <w:rsid w:val="00307183"/>
    <w:rsid w:val="0031024E"/>
    <w:rsid w:val="00312F11"/>
    <w:rsid w:val="003132F6"/>
    <w:rsid w:val="00315407"/>
    <w:rsid w:val="00322C3A"/>
    <w:rsid w:val="00324EF6"/>
    <w:rsid w:val="00326086"/>
    <w:rsid w:val="003313C3"/>
    <w:rsid w:val="003363C3"/>
    <w:rsid w:val="0034018A"/>
    <w:rsid w:val="00343216"/>
    <w:rsid w:val="00344CC3"/>
    <w:rsid w:val="0034515E"/>
    <w:rsid w:val="00346678"/>
    <w:rsid w:val="00347FD1"/>
    <w:rsid w:val="0035017D"/>
    <w:rsid w:val="003506E6"/>
    <w:rsid w:val="00351540"/>
    <w:rsid w:val="00352DF8"/>
    <w:rsid w:val="00356E00"/>
    <w:rsid w:val="003620A5"/>
    <w:rsid w:val="0036466F"/>
    <w:rsid w:val="003712A9"/>
    <w:rsid w:val="00372944"/>
    <w:rsid w:val="00374FFF"/>
    <w:rsid w:val="003750CC"/>
    <w:rsid w:val="0037593E"/>
    <w:rsid w:val="00376DC7"/>
    <w:rsid w:val="0038083D"/>
    <w:rsid w:val="00387964"/>
    <w:rsid w:val="0039007B"/>
    <w:rsid w:val="00390399"/>
    <w:rsid w:val="0039079D"/>
    <w:rsid w:val="003919EC"/>
    <w:rsid w:val="003920BE"/>
    <w:rsid w:val="0039236F"/>
    <w:rsid w:val="00392AA2"/>
    <w:rsid w:val="00392F5E"/>
    <w:rsid w:val="00394543"/>
    <w:rsid w:val="00394FAF"/>
    <w:rsid w:val="003967AC"/>
    <w:rsid w:val="0039690B"/>
    <w:rsid w:val="003B1278"/>
    <w:rsid w:val="003B6645"/>
    <w:rsid w:val="003B753A"/>
    <w:rsid w:val="003C06F6"/>
    <w:rsid w:val="003C10E7"/>
    <w:rsid w:val="003C49E8"/>
    <w:rsid w:val="003C5736"/>
    <w:rsid w:val="003C5911"/>
    <w:rsid w:val="003D37E8"/>
    <w:rsid w:val="003D5876"/>
    <w:rsid w:val="003D5E40"/>
    <w:rsid w:val="003D6BE5"/>
    <w:rsid w:val="003D78EA"/>
    <w:rsid w:val="003D7EF3"/>
    <w:rsid w:val="003D7FF0"/>
    <w:rsid w:val="003E16C4"/>
    <w:rsid w:val="003E1DEE"/>
    <w:rsid w:val="003E2919"/>
    <w:rsid w:val="003E3C53"/>
    <w:rsid w:val="003E6369"/>
    <w:rsid w:val="003F0641"/>
    <w:rsid w:val="003F2581"/>
    <w:rsid w:val="003F3003"/>
    <w:rsid w:val="003F4A08"/>
    <w:rsid w:val="003F63C3"/>
    <w:rsid w:val="003F640B"/>
    <w:rsid w:val="003F78E3"/>
    <w:rsid w:val="004016BF"/>
    <w:rsid w:val="00402380"/>
    <w:rsid w:val="004030BC"/>
    <w:rsid w:val="0040727E"/>
    <w:rsid w:val="00412C52"/>
    <w:rsid w:val="0041356F"/>
    <w:rsid w:val="00414470"/>
    <w:rsid w:val="0041561F"/>
    <w:rsid w:val="004156F2"/>
    <w:rsid w:val="0041689F"/>
    <w:rsid w:val="00417F32"/>
    <w:rsid w:val="0042114C"/>
    <w:rsid w:val="00422045"/>
    <w:rsid w:val="00424A8D"/>
    <w:rsid w:val="004251FE"/>
    <w:rsid w:val="00432769"/>
    <w:rsid w:val="00436630"/>
    <w:rsid w:val="00436685"/>
    <w:rsid w:val="00436978"/>
    <w:rsid w:val="00437ABF"/>
    <w:rsid w:val="004406CE"/>
    <w:rsid w:val="004416B6"/>
    <w:rsid w:val="00444C92"/>
    <w:rsid w:val="00444F7A"/>
    <w:rsid w:val="00446C56"/>
    <w:rsid w:val="00446E9B"/>
    <w:rsid w:val="0044797B"/>
    <w:rsid w:val="00447CE1"/>
    <w:rsid w:val="004568ED"/>
    <w:rsid w:val="00461176"/>
    <w:rsid w:val="00461490"/>
    <w:rsid w:val="004633E8"/>
    <w:rsid w:val="004637D6"/>
    <w:rsid w:val="0046447D"/>
    <w:rsid w:val="00465728"/>
    <w:rsid w:val="00470B74"/>
    <w:rsid w:val="004720AA"/>
    <w:rsid w:val="0047399C"/>
    <w:rsid w:val="004906FC"/>
    <w:rsid w:val="0049123B"/>
    <w:rsid w:val="00496736"/>
    <w:rsid w:val="00497DCD"/>
    <w:rsid w:val="004A4024"/>
    <w:rsid w:val="004A4C34"/>
    <w:rsid w:val="004A5982"/>
    <w:rsid w:val="004A5CFE"/>
    <w:rsid w:val="004B0081"/>
    <w:rsid w:val="004B0A18"/>
    <w:rsid w:val="004B2A1B"/>
    <w:rsid w:val="004B2DE5"/>
    <w:rsid w:val="004B331B"/>
    <w:rsid w:val="004B4B8D"/>
    <w:rsid w:val="004B6F1C"/>
    <w:rsid w:val="004C2F4D"/>
    <w:rsid w:val="004C3638"/>
    <w:rsid w:val="004C39A4"/>
    <w:rsid w:val="004C52FF"/>
    <w:rsid w:val="004C7E7E"/>
    <w:rsid w:val="004D33DF"/>
    <w:rsid w:val="004D5EE8"/>
    <w:rsid w:val="004D749D"/>
    <w:rsid w:val="004D7DEA"/>
    <w:rsid w:val="004E04DA"/>
    <w:rsid w:val="004E1D06"/>
    <w:rsid w:val="004E1FA4"/>
    <w:rsid w:val="004E20B1"/>
    <w:rsid w:val="004E3DAA"/>
    <w:rsid w:val="004E6203"/>
    <w:rsid w:val="004F42A1"/>
    <w:rsid w:val="004F5FA6"/>
    <w:rsid w:val="00500238"/>
    <w:rsid w:val="00500581"/>
    <w:rsid w:val="0050059D"/>
    <w:rsid w:val="0050286D"/>
    <w:rsid w:val="005041BE"/>
    <w:rsid w:val="005134B0"/>
    <w:rsid w:val="0051441E"/>
    <w:rsid w:val="005155D3"/>
    <w:rsid w:val="005209C4"/>
    <w:rsid w:val="00522212"/>
    <w:rsid w:val="00525692"/>
    <w:rsid w:val="00527E66"/>
    <w:rsid w:val="00534945"/>
    <w:rsid w:val="005360A1"/>
    <w:rsid w:val="00537C3E"/>
    <w:rsid w:val="0054431F"/>
    <w:rsid w:val="00544890"/>
    <w:rsid w:val="00547FC6"/>
    <w:rsid w:val="00552615"/>
    <w:rsid w:val="005567B3"/>
    <w:rsid w:val="00562742"/>
    <w:rsid w:val="005632D3"/>
    <w:rsid w:val="005655D1"/>
    <w:rsid w:val="005658C9"/>
    <w:rsid w:val="00565929"/>
    <w:rsid w:val="005659EE"/>
    <w:rsid w:val="00565D9A"/>
    <w:rsid w:val="00566498"/>
    <w:rsid w:val="005708E6"/>
    <w:rsid w:val="00571CFB"/>
    <w:rsid w:val="005766ED"/>
    <w:rsid w:val="00580F8C"/>
    <w:rsid w:val="005812C2"/>
    <w:rsid w:val="00583F95"/>
    <w:rsid w:val="00586A51"/>
    <w:rsid w:val="00596AF0"/>
    <w:rsid w:val="00597947"/>
    <w:rsid w:val="005A0AF1"/>
    <w:rsid w:val="005A21FC"/>
    <w:rsid w:val="005B1178"/>
    <w:rsid w:val="005B159F"/>
    <w:rsid w:val="005C7BB8"/>
    <w:rsid w:val="005D24E1"/>
    <w:rsid w:val="005D3B26"/>
    <w:rsid w:val="005D7826"/>
    <w:rsid w:val="005E016C"/>
    <w:rsid w:val="005E0E0C"/>
    <w:rsid w:val="005E38D2"/>
    <w:rsid w:val="005E493B"/>
    <w:rsid w:val="005E4DF6"/>
    <w:rsid w:val="005E6A5B"/>
    <w:rsid w:val="005E7290"/>
    <w:rsid w:val="005F072F"/>
    <w:rsid w:val="005F0A83"/>
    <w:rsid w:val="005F234F"/>
    <w:rsid w:val="005F3C50"/>
    <w:rsid w:val="005F78D1"/>
    <w:rsid w:val="00601A46"/>
    <w:rsid w:val="006047F8"/>
    <w:rsid w:val="00606143"/>
    <w:rsid w:val="006066A6"/>
    <w:rsid w:val="00606CC4"/>
    <w:rsid w:val="006138EE"/>
    <w:rsid w:val="0061452E"/>
    <w:rsid w:val="00615D9E"/>
    <w:rsid w:val="00621643"/>
    <w:rsid w:val="0062210B"/>
    <w:rsid w:val="00624274"/>
    <w:rsid w:val="00626CD9"/>
    <w:rsid w:val="00630956"/>
    <w:rsid w:val="0063390D"/>
    <w:rsid w:val="00636115"/>
    <w:rsid w:val="00640016"/>
    <w:rsid w:val="006402BD"/>
    <w:rsid w:val="00641EED"/>
    <w:rsid w:val="00642106"/>
    <w:rsid w:val="00646876"/>
    <w:rsid w:val="00646CCE"/>
    <w:rsid w:val="00650DEF"/>
    <w:rsid w:val="00651741"/>
    <w:rsid w:val="0065330F"/>
    <w:rsid w:val="00656BC8"/>
    <w:rsid w:val="0066273D"/>
    <w:rsid w:val="00662D0D"/>
    <w:rsid w:val="006642C3"/>
    <w:rsid w:val="006642D3"/>
    <w:rsid w:val="00667D13"/>
    <w:rsid w:val="006711A5"/>
    <w:rsid w:val="006739C0"/>
    <w:rsid w:val="00676441"/>
    <w:rsid w:val="00677567"/>
    <w:rsid w:val="0068004A"/>
    <w:rsid w:val="00682BA7"/>
    <w:rsid w:val="00687B7B"/>
    <w:rsid w:val="00691499"/>
    <w:rsid w:val="00692356"/>
    <w:rsid w:val="0069340D"/>
    <w:rsid w:val="006A769A"/>
    <w:rsid w:val="006A7A55"/>
    <w:rsid w:val="006B1B72"/>
    <w:rsid w:val="006B2DDC"/>
    <w:rsid w:val="006B5939"/>
    <w:rsid w:val="006B6D45"/>
    <w:rsid w:val="006B776D"/>
    <w:rsid w:val="006C0C87"/>
    <w:rsid w:val="006C2D83"/>
    <w:rsid w:val="006C3F2E"/>
    <w:rsid w:val="006C4D9E"/>
    <w:rsid w:val="006C75D5"/>
    <w:rsid w:val="006D10DC"/>
    <w:rsid w:val="006D22CB"/>
    <w:rsid w:val="006D281E"/>
    <w:rsid w:val="006D3823"/>
    <w:rsid w:val="006D3E5C"/>
    <w:rsid w:val="006D431A"/>
    <w:rsid w:val="006D4ABB"/>
    <w:rsid w:val="006D6DB9"/>
    <w:rsid w:val="006D7946"/>
    <w:rsid w:val="006E149F"/>
    <w:rsid w:val="006E4514"/>
    <w:rsid w:val="006E5C42"/>
    <w:rsid w:val="006E7E64"/>
    <w:rsid w:val="006F581B"/>
    <w:rsid w:val="006F5FC3"/>
    <w:rsid w:val="006F74F7"/>
    <w:rsid w:val="006F7E68"/>
    <w:rsid w:val="00702AE3"/>
    <w:rsid w:val="0070567E"/>
    <w:rsid w:val="00705ADC"/>
    <w:rsid w:val="0070659F"/>
    <w:rsid w:val="007148E9"/>
    <w:rsid w:val="00717ABE"/>
    <w:rsid w:val="00721C9B"/>
    <w:rsid w:val="0072285B"/>
    <w:rsid w:val="00722909"/>
    <w:rsid w:val="00723249"/>
    <w:rsid w:val="007260DC"/>
    <w:rsid w:val="007263CE"/>
    <w:rsid w:val="00726E74"/>
    <w:rsid w:val="00726EC4"/>
    <w:rsid w:val="00727EF2"/>
    <w:rsid w:val="00731661"/>
    <w:rsid w:val="00733038"/>
    <w:rsid w:val="0073421A"/>
    <w:rsid w:val="00737E3E"/>
    <w:rsid w:val="007455A5"/>
    <w:rsid w:val="00747C3E"/>
    <w:rsid w:val="00750C7B"/>
    <w:rsid w:val="00753FB8"/>
    <w:rsid w:val="00755A9B"/>
    <w:rsid w:val="00756213"/>
    <w:rsid w:val="00757369"/>
    <w:rsid w:val="00760264"/>
    <w:rsid w:val="0076125E"/>
    <w:rsid w:val="007614A0"/>
    <w:rsid w:val="00762ABA"/>
    <w:rsid w:val="00765FFC"/>
    <w:rsid w:val="00766CC5"/>
    <w:rsid w:val="0076789B"/>
    <w:rsid w:val="0077612D"/>
    <w:rsid w:val="00783E81"/>
    <w:rsid w:val="0078403F"/>
    <w:rsid w:val="007857C2"/>
    <w:rsid w:val="00787351"/>
    <w:rsid w:val="007951AE"/>
    <w:rsid w:val="007960FC"/>
    <w:rsid w:val="00797498"/>
    <w:rsid w:val="007A1325"/>
    <w:rsid w:val="007A260C"/>
    <w:rsid w:val="007A4561"/>
    <w:rsid w:val="007A5DBB"/>
    <w:rsid w:val="007B096A"/>
    <w:rsid w:val="007B5BCC"/>
    <w:rsid w:val="007B63BA"/>
    <w:rsid w:val="007C0582"/>
    <w:rsid w:val="007C2929"/>
    <w:rsid w:val="007C5815"/>
    <w:rsid w:val="007C60CC"/>
    <w:rsid w:val="007D0A9C"/>
    <w:rsid w:val="007D12ED"/>
    <w:rsid w:val="007D518A"/>
    <w:rsid w:val="007D6002"/>
    <w:rsid w:val="007D6F8A"/>
    <w:rsid w:val="007E062F"/>
    <w:rsid w:val="007E2772"/>
    <w:rsid w:val="007E5FF6"/>
    <w:rsid w:val="007F0CD4"/>
    <w:rsid w:val="007F15F0"/>
    <w:rsid w:val="007F2E37"/>
    <w:rsid w:val="007F3EA6"/>
    <w:rsid w:val="007F581B"/>
    <w:rsid w:val="007F6F2D"/>
    <w:rsid w:val="00800A63"/>
    <w:rsid w:val="00800E4A"/>
    <w:rsid w:val="008015DF"/>
    <w:rsid w:val="00801640"/>
    <w:rsid w:val="0080288E"/>
    <w:rsid w:val="008053EB"/>
    <w:rsid w:val="00805A0A"/>
    <w:rsid w:val="0081201D"/>
    <w:rsid w:val="00812ECD"/>
    <w:rsid w:val="0081473D"/>
    <w:rsid w:val="008157AE"/>
    <w:rsid w:val="008167AB"/>
    <w:rsid w:val="00820A25"/>
    <w:rsid w:val="00823A05"/>
    <w:rsid w:val="0082440D"/>
    <w:rsid w:val="008325FA"/>
    <w:rsid w:val="00835356"/>
    <w:rsid w:val="008447F5"/>
    <w:rsid w:val="00844F4F"/>
    <w:rsid w:val="008453B8"/>
    <w:rsid w:val="0084547F"/>
    <w:rsid w:val="008468CD"/>
    <w:rsid w:val="00847827"/>
    <w:rsid w:val="0085148F"/>
    <w:rsid w:val="00854541"/>
    <w:rsid w:val="008616A6"/>
    <w:rsid w:val="00862075"/>
    <w:rsid w:val="008662A2"/>
    <w:rsid w:val="0087108E"/>
    <w:rsid w:val="00871DE9"/>
    <w:rsid w:val="008777BD"/>
    <w:rsid w:val="0087795F"/>
    <w:rsid w:val="00885CF7"/>
    <w:rsid w:val="00886E69"/>
    <w:rsid w:val="008934FA"/>
    <w:rsid w:val="008A05BA"/>
    <w:rsid w:val="008A0F83"/>
    <w:rsid w:val="008A175E"/>
    <w:rsid w:val="008A2C96"/>
    <w:rsid w:val="008A2E40"/>
    <w:rsid w:val="008A7AAB"/>
    <w:rsid w:val="008B15BE"/>
    <w:rsid w:val="008B2887"/>
    <w:rsid w:val="008B4507"/>
    <w:rsid w:val="008B7645"/>
    <w:rsid w:val="008C5857"/>
    <w:rsid w:val="008D0512"/>
    <w:rsid w:val="008D1468"/>
    <w:rsid w:val="008D33D6"/>
    <w:rsid w:val="008D5A00"/>
    <w:rsid w:val="008E0EA8"/>
    <w:rsid w:val="008E13FB"/>
    <w:rsid w:val="008E2951"/>
    <w:rsid w:val="008E5382"/>
    <w:rsid w:val="008E5FB9"/>
    <w:rsid w:val="008F5689"/>
    <w:rsid w:val="008F5F06"/>
    <w:rsid w:val="008F69BF"/>
    <w:rsid w:val="009003B0"/>
    <w:rsid w:val="009015AD"/>
    <w:rsid w:val="009036DE"/>
    <w:rsid w:val="0090416C"/>
    <w:rsid w:val="009043EF"/>
    <w:rsid w:val="00905763"/>
    <w:rsid w:val="00907956"/>
    <w:rsid w:val="0091079F"/>
    <w:rsid w:val="00910D11"/>
    <w:rsid w:val="009153E3"/>
    <w:rsid w:val="0091597F"/>
    <w:rsid w:val="009175A2"/>
    <w:rsid w:val="009177D8"/>
    <w:rsid w:val="009210AE"/>
    <w:rsid w:val="00921DCF"/>
    <w:rsid w:val="00923D59"/>
    <w:rsid w:val="0092464E"/>
    <w:rsid w:val="00924F4C"/>
    <w:rsid w:val="009337F2"/>
    <w:rsid w:val="00934B5A"/>
    <w:rsid w:val="0094138A"/>
    <w:rsid w:val="00941F08"/>
    <w:rsid w:val="00946554"/>
    <w:rsid w:val="00953385"/>
    <w:rsid w:val="009536E4"/>
    <w:rsid w:val="00954D57"/>
    <w:rsid w:val="00955107"/>
    <w:rsid w:val="009553EB"/>
    <w:rsid w:val="009556E8"/>
    <w:rsid w:val="00960332"/>
    <w:rsid w:val="00963C82"/>
    <w:rsid w:val="00970722"/>
    <w:rsid w:val="00973E4B"/>
    <w:rsid w:val="009754A1"/>
    <w:rsid w:val="00977B6C"/>
    <w:rsid w:val="00980450"/>
    <w:rsid w:val="00981B94"/>
    <w:rsid w:val="009850DD"/>
    <w:rsid w:val="009852EE"/>
    <w:rsid w:val="009918A8"/>
    <w:rsid w:val="00995CC6"/>
    <w:rsid w:val="009964F7"/>
    <w:rsid w:val="009A07B6"/>
    <w:rsid w:val="009A2934"/>
    <w:rsid w:val="009A3167"/>
    <w:rsid w:val="009A488C"/>
    <w:rsid w:val="009A6B01"/>
    <w:rsid w:val="009B0E77"/>
    <w:rsid w:val="009B7C3D"/>
    <w:rsid w:val="009C21D3"/>
    <w:rsid w:val="009C3BDF"/>
    <w:rsid w:val="009C6399"/>
    <w:rsid w:val="009C700D"/>
    <w:rsid w:val="009C7E8C"/>
    <w:rsid w:val="009D117E"/>
    <w:rsid w:val="009D1324"/>
    <w:rsid w:val="009D2C81"/>
    <w:rsid w:val="009D3BCE"/>
    <w:rsid w:val="009D4762"/>
    <w:rsid w:val="009D61D3"/>
    <w:rsid w:val="009D6FD8"/>
    <w:rsid w:val="009E0181"/>
    <w:rsid w:val="009E1ED3"/>
    <w:rsid w:val="009E6619"/>
    <w:rsid w:val="009F0058"/>
    <w:rsid w:val="009F0897"/>
    <w:rsid w:val="009F5345"/>
    <w:rsid w:val="009F53C2"/>
    <w:rsid w:val="009F58A2"/>
    <w:rsid w:val="009F6F50"/>
    <w:rsid w:val="009F719E"/>
    <w:rsid w:val="00A00406"/>
    <w:rsid w:val="00A0057C"/>
    <w:rsid w:val="00A0210F"/>
    <w:rsid w:val="00A058CF"/>
    <w:rsid w:val="00A072FE"/>
    <w:rsid w:val="00A07475"/>
    <w:rsid w:val="00A07496"/>
    <w:rsid w:val="00A10865"/>
    <w:rsid w:val="00A11537"/>
    <w:rsid w:val="00A1180C"/>
    <w:rsid w:val="00A11A7A"/>
    <w:rsid w:val="00A128C5"/>
    <w:rsid w:val="00A17AEB"/>
    <w:rsid w:val="00A20055"/>
    <w:rsid w:val="00A210A1"/>
    <w:rsid w:val="00A22D6C"/>
    <w:rsid w:val="00A231F8"/>
    <w:rsid w:val="00A24CA1"/>
    <w:rsid w:val="00A269A7"/>
    <w:rsid w:val="00A31277"/>
    <w:rsid w:val="00A34428"/>
    <w:rsid w:val="00A44C1F"/>
    <w:rsid w:val="00A45A7F"/>
    <w:rsid w:val="00A46DAF"/>
    <w:rsid w:val="00A47C58"/>
    <w:rsid w:val="00A51970"/>
    <w:rsid w:val="00A529A1"/>
    <w:rsid w:val="00A52BA6"/>
    <w:rsid w:val="00A52F2C"/>
    <w:rsid w:val="00A54B3F"/>
    <w:rsid w:val="00A61261"/>
    <w:rsid w:val="00A61FD4"/>
    <w:rsid w:val="00A63AA9"/>
    <w:rsid w:val="00A63D10"/>
    <w:rsid w:val="00A669E9"/>
    <w:rsid w:val="00A67D0F"/>
    <w:rsid w:val="00A75F21"/>
    <w:rsid w:val="00A86542"/>
    <w:rsid w:val="00A87F7C"/>
    <w:rsid w:val="00A908A5"/>
    <w:rsid w:val="00A91DAE"/>
    <w:rsid w:val="00A9633A"/>
    <w:rsid w:val="00AA46EA"/>
    <w:rsid w:val="00AA559B"/>
    <w:rsid w:val="00AB1F9D"/>
    <w:rsid w:val="00AB29C4"/>
    <w:rsid w:val="00AB41AE"/>
    <w:rsid w:val="00AB60C4"/>
    <w:rsid w:val="00AC1297"/>
    <w:rsid w:val="00AC14F0"/>
    <w:rsid w:val="00AC2DF7"/>
    <w:rsid w:val="00AC3F81"/>
    <w:rsid w:val="00AC548A"/>
    <w:rsid w:val="00AD5C59"/>
    <w:rsid w:val="00AE270B"/>
    <w:rsid w:val="00AE5064"/>
    <w:rsid w:val="00AE5365"/>
    <w:rsid w:val="00AE55CB"/>
    <w:rsid w:val="00AF246B"/>
    <w:rsid w:val="00AF3FDF"/>
    <w:rsid w:val="00AF5069"/>
    <w:rsid w:val="00AF5544"/>
    <w:rsid w:val="00AF564E"/>
    <w:rsid w:val="00B00629"/>
    <w:rsid w:val="00B01326"/>
    <w:rsid w:val="00B0164D"/>
    <w:rsid w:val="00B019F5"/>
    <w:rsid w:val="00B02152"/>
    <w:rsid w:val="00B04CC4"/>
    <w:rsid w:val="00B04F4E"/>
    <w:rsid w:val="00B052BC"/>
    <w:rsid w:val="00B056A1"/>
    <w:rsid w:val="00B05BCA"/>
    <w:rsid w:val="00B05CB2"/>
    <w:rsid w:val="00B149BD"/>
    <w:rsid w:val="00B222AE"/>
    <w:rsid w:val="00B22D6C"/>
    <w:rsid w:val="00B23863"/>
    <w:rsid w:val="00B33B98"/>
    <w:rsid w:val="00B349F7"/>
    <w:rsid w:val="00B3578A"/>
    <w:rsid w:val="00B431EF"/>
    <w:rsid w:val="00B51ADD"/>
    <w:rsid w:val="00B553D8"/>
    <w:rsid w:val="00B569AD"/>
    <w:rsid w:val="00B56E34"/>
    <w:rsid w:val="00B57039"/>
    <w:rsid w:val="00B57310"/>
    <w:rsid w:val="00B6093A"/>
    <w:rsid w:val="00B6188A"/>
    <w:rsid w:val="00B62DD3"/>
    <w:rsid w:val="00B62EA4"/>
    <w:rsid w:val="00B668D2"/>
    <w:rsid w:val="00B70BA1"/>
    <w:rsid w:val="00B72C1F"/>
    <w:rsid w:val="00B73C5F"/>
    <w:rsid w:val="00B74177"/>
    <w:rsid w:val="00B748A2"/>
    <w:rsid w:val="00B76D53"/>
    <w:rsid w:val="00B82656"/>
    <w:rsid w:val="00B83704"/>
    <w:rsid w:val="00B86DE4"/>
    <w:rsid w:val="00B90CC2"/>
    <w:rsid w:val="00B93330"/>
    <w:rsid w:val="00B96017"/>
    <w:rsid w:val="00B96778"/>
    <w:rsid w:val="00BA1349"/>
    <w:rsid w:val="00BA2171"/>
    <w:rsid w:val="00BA2BEC"/>
    <w:rsid w:val="00BA4E80"/>
    <w:rsid w:val="00BA56B6"/>
    <w:rsid w:val="00BB4DED"/>
    <w:rsid w:val="00BB60A8"/>
    <w:rsid w:val="00BC21FE"/>
    <w:rsid w:val="00BC3E88"/>
    <w:rsid w:val="00BD0BA4"/>
    <w:rsid w:val="00BD1F78"/>
    <w:rsid w:val="00BD1FC3"/>
    <w:rsid w:val="00BD7FB7"/>
    <w:rsid w:val="00BE1259"/>
    <w:rsid w:val="00BE73A7"/>
    <w:rsid w:val="00BF0647"/>
    <w:rsid w:val="00BF10FE"/>
    <w:rsid w:val="00BF33D3"/>
    <w:rsid w:val="00BF5556"/>
    <w:rsid w:val="00BF5FE8"/>
    <w:rsid w:val="00C00CEE"/>
    <w:rsid w:val="00C019AA"/>
    <w:rsid w:val="00C0329B"/>
    <w:rsid w:val="00C06624"/>
    <w:rsid w:val="00C10B17"/>
    <w:rsid w:val="00C117C2"/>
    <w:rsid w:val="00C11868"/>
    <w:rsid w:val="00C16188"/>
    <w:rsid w:val="00C20468"/>
    <w:rsid w:val="00C22374"/>
    <w:rsid w:val="00C2276F"/>
    <w:rsid w:val="00C23FFB"/>
    <w:rsid w:val="00C242AF"/>
    <w:rsid w:val="00C2698A"/>
    <w:rsid w:val="00C2699C"/>
    <w:rsid w:val="00C308CC"/>
    <w:rsid w:val="00C30A7C"/>
    <w:rsid w:val="00C30E54"/>
    <w:rsid w:val="00C32BC8"/>
    <w:rsid w:val="00C34157"/>
    <w:rsid w:val="00C348C3"/>
    <w:rsid w:val="00C40407"/>
    <w:rsid w:val="00C41CE3"/>
    <w:rsid w:val="00C44169"/>
    <w:rsid w:val="00C44CDE"/>
    <w:rsid w:val="00C515F8"/>
    <w:rsid w:val="00C5195C"/>
    <w:rsid w:val="00C52063"/>
    <w:rsid w:val="00C52D75"/>
    <w:rsid w:val="00C53D00"/>
    <w:rsid w:val="00C54395"/>
    <w:rsid w:val="00C5613B"/>
    <w:rsid w:val="00C60D35"/>
    <w:rsid w:val="00C61427"/>
    <w:rsid w:val="00C6411B"/>
    <w:rsid w:val="00C66CD2"/>
    <w:rsid w:val="00C72429"/>
    <w:rsid w:val="00C73AB2"/>
    <w:rsid w:val="00C75D95"/>
    <w:rsid w:val="00C76049"/>
    <w:rsid w:val="00C770DB"/>
    <w:rsid w:val="00C80786"/>
    <w:rsid w:val="00C807F9"/>
    <w:rsid w:val="00C81852"/>
    <w:rsid w:val="00C81D03"/>
    <w:rsid w:val="00C830AA"/>
    <w:rsid w:val="00C83E2E"/>
    <w:rsid w:val="00C853F1"/>
    <w:rsid w:val="00C8640F"/>
    <w:rsid w:val="00C875EF"/>
    <w:rsid w:val="00C92469"/>
    <w:rsid w:val="00C92A41"/>
    <w:rsid w:val="00CB0887"/>
    <w:rsid w:val="00CB5C16"/>
    <w:rsid w:val="00CB7ABD"/>
    <w:rsid w:val="00CC0D19"/>
    <w:rsid w:val="00CC1988"/>
    <w:rsid w:val="00CC19AA"/>
    <w:rsid w:val="00CC3865"/>
    <w:rsid w:val="00CC5C28"/>
    <w:rsid w:val="00CC6A6D"/>
    <w:rsid w:val="00CD01A6"/>
    <w:rsid w:val="00CD2AB2"/>
    <w:rsid w:val="00CD3D74"/>
    <w:rsid w:val="00CD4E1A"/>
    <w:rsid w:val="00CD5D7A"/>
    <w:rsid w:val="00CD665F"/>
    <w:rsid w:val="00CD740C"/>
    <w:rsid w:val="00CE15DE"/>
    <w:rsid w:val="00CE1BE6"/>
    <w:rsid w:val="00CE36B8"/>
    <w:rsid w:val="00CE4D5D"/>
    <w:rsid w:val="00CE6E37"/>
    <w:rsid w:val="00CE7334"/>
    <w:rsid w:val="00CF0D97"/>
    <w:rsid w:val="00CF161B"/>
    <w:rsid w:val="00CF4907"/>
    <w:rsid w:val="00CF7322"/>
    <w:rsid w:val="00CF7BA7"/>
    <w:rsid w:val="00D00EA8"/>
    <w:rsid w:val="00D01135"/>
    <w:rsid w:val="00D015C5"/>
    <w:rsid w:val="00D03455"/>
    <w:rsid w:val="00D05BF5"/>
    <w:rsid w:val="00D0705D"/>
    <w:rsid w:val="00D10173"/>
    <w:rsid w:val="00D14C73"/>
    <w:rsid w:val="00D23BBE"/>
    <w:rsid w:val="00D244E7"/>
    <w:rsid w:val="00D27058"/>
    <w:rsid w:val="00D27A12"/>
    <w:rsid w:val="00D27AF2"/>
    <w:rsid w:val="00D30805"/>
    <w:rsid w:val="00D32D8D"/>
    <w:rsid w:val="00D33266"/>
    <w:rsid w:val="00D33644"/>
    <w:rsid w:val="00D379A7"/>
    <w:rsid w:val="00D41B08"/>
    <w:rsid w:val="00D41D85"/>
    <w:rsid w:val="00D41E86"/>
    <w:rsid w:val="00D4220E"/>
    <w:rsid w:val="00D42316"/>
    <w:rsid w:val="00D427FC"/>
    <w:rsid w:val="00D42AC8"/>
    <w:rsid w:val="00D44D3A"/>
    <w:rsid w:val="00D44F9B"/>
    <w:rsid w:val="00D45885"/>
    <w:rsid w:val="00D45961"/>
    <w:rsid w:val="00D45983"/>
    <w:rsid w:val="00D459BF"/>
    <w:rsid w:val="00D47231"/>
    <w:rsid w:val="00D47A53"/>
    <w:rsid w:val="00D52E6E"/>
    <w:rsid w:val="00D54B02"/>
    <w:rsid w:val="00D554CB"/>
    <w:rsid w:val="00D60680"/>
    <w:rsid w:val="00D61B4E"/>
    <w:rsid w:val="00D67775"/>
    <w:rsid w:val="00D70E58"/>
    <w:rsid w:val="00D726C9"/>
    <w:rsid w:val="00D77B55"/>
    <w:rsid w:val="00D77F22"/>
    <w:rsid w:val="00D800EA"/>
    <w:rsid w:val="00D8311B"/>
    <w:rsid w:val="00D83991"/>
    <w:rsid w:val="00D83A75"/>
    <w:rsid w:val="00D848FF"/>
    <w:rsid w:val="00D86515"/>
    <w:rsid w:val="00D92DBF"/>
    <w:rsid w:val="00D942F0"/>
    <w:rsid w:val="00D9704A"/>
    <w:rsid w:val="00DA2837"/>
    <w:rsid w:val="00DA2C69"/>
    <w:rsid w:val="00DA3DE8"/>
    <w:rsid w:val="00DB0341"/>
    <w:rsid w:val="00DB1144"/>
    <w:rsid w:val="00DB1A6E"/>
    <w:rsid w:val="00DB2930"/>
    <w:rsid w:val="00DB3373"/>
    <w:rsid w:val="00DB3ACE"/>
    <w:rsid w:val="00DB4415"/>
    <w:rsid w:val="00DB662D"/>
    <w:rsid w:val="00DB6793"/>
    <w:rsid w:val="00DC4310"/>
    <w:rsid w:val="00DC69A7"/>
    <w:rsid w:val="00DC7E56"/>
    <w:rsid w:val="00DD07D3"/>
    <w:rsid w:val="00DD11F1"/>
    <w:rsid w:val="00DD19A1"/>
    <w:rsid w:val="00DD2557"/>
    <w:rsid w:val="00DD4453"/>
    <w:rsid w:val="00DE0934"/>
    <w:rsid w:val="00DE105F"/>
    <w:rsid w:val="00DE658A"/>
    <w:rsid w:val="00DE6720"/>
    <w:rsid w:val="00DF0BEC"/>
    <w:rsid w:val="00DF47DD"/>
    <w:rsid w:val="00DF6635"/>
    <w:rsid w:val="00DF73FE"/>
    <w:rsid w:val="00E01478"/>
    <w:rsid w:val="00E01655"/>
    <w:rsid w:val="00E01E5D"/>
    <w:rsid w:val="00E04274"/>
    <w:rsid w:val="00E11DC5"/>
    <w:rsid w:val="00E12295"/>
    <w:rsid w:val="00E1798C"/>
    <w:rsid w:val="00E20C05"/>
    <w:rsid w:val="00E22B62"/>
    <w:rsid w:val="00E22C19"/>
    <w:rsid w:val="00E2632C"/>
    <w:rsid w:val="00E30992"/>
    <w:rsid w:val="00E31C4A"/>
    <w:rsid w:val="00E377AB"/>
    <w:rsid w:val="00E37973"/>
    <w:rsid w:val="00E40AE7"/>
    <w:rsid w:val="00E42612"/>
    <w:rsid w:val="00E53A1D"/>
    <w:rsid w:val="00E560DE"/>
    <w:rsid w:val="00E56786"/>
    <w:rsid w:val="00E63C72"/>
    <w:rsid w:val="00E67CC2"/>
    <w:rsid w:val="00E720E0"/>
    <w:rsid w:val="00E735DF"/>
    <w:rsid w:val="00E77782"/>
    <w:rsid w:val="00E77DC4"/>
    <w:rsid w:val="00E81A23"/>
    <w:rsid w:val="00E84161"/>
    <w:rsid w:val="00E854ED"/>
    <w:rsid w:val="00E8595D"/>
    <w:rsid w:val="00E86240"/>
    <w:rsid w:val="00E94946"/>
    <w:rsid w:val="00E95696"/>
    <w:rsid w:val="00E957DC"/>
    <w:rsid w:val="00E96F22"/>
    <w:rsid w:val="00EA2BEB"/>
    <w:rsid w:val="00EA35ED"/>
    <w:rsid w:val="00EA7259"/>
    <w:rsid w:val="00EA7F9E"/>
    <w:rsid w:val="00EB066A"/>
    <w:rsid w:val="00EB0C30"/>
    <w:rsid w:val="00EB1926"/>
    <w:rsid w:val="00EB2560"/>
    <w:rsid w:val="00EB44D6"/>
    <w:rsid w:val="00EB5268"/>
    <w:rsid w:val="00EB5CE9"/>
    <w:rsid w:val="00EB69EC"/>
    <w:rsid w:val="00EB7D02"/>
    <w:rsid w:val="00EC0A26"/>
    <w:rsid w:val="00EC0D33"/>
    <w:rsid w:val="00EC243C"/>
    <w:rsid w:val="00EC3D5E"/>
    <w:rsid w:val="00EC5C8F"/>
    <w:rsid w:val="00EC5D5D"/>
    <w:rsid w:val="00ED3252"/>
    <w:rsid w:val="00ED332F"/>
    <w:rsid w:val="00ED625C"/>
    <w:rsid w:val="00EE3359"/>
    <w:rsid w:val="00EE6CEB"/>
    <w:rsid w:val="00EF2329"/>
    <w:rsid w:val="00EF3750"/>
    <w:rsid w:val="00EF3AD0"/>
    <w:rsid w:val="00EF51D9"/>
    <w:rsid w:val="00EF6670"/>
    <w:rsid w:val="00EF690A"/>
    <w:rsid w:val="00EF7867"/>
    <w:rsid w:val="00F007F5"/>
    <w:rsid w:val="00F026D6"/>
    <w:rsid w:val="00F034DE"/>
    <w:rsid w:val="00F105BB"/>
    <w:rsid w:val="00F112D8"/>
    <w:rsid w:val="00F11D13"/>
    <w:rsid w:val="00F135B7"/>
    <w:rsid w:val="00F15BC0"/>
    <w:rsid w:val="00F22E11"/>
    <w:rsid w:val="00F245AA"/>
    <w:rsid w:val="00F32201"/>
    <w:rsid w:val="00F33756"/>
    <w:rsid w:val="00F346F0"/>
    <w:rsid w:val="00F34780"/>
    <w:rsid w:val="00F36AC4"/>
    <w:rsid w:val="00F42462"/>
    <w:rsid w:val="00F42C07"/>
    <w:rsid w:val="00F43025"/>
    <w:rsid w:val="00F43CA0"/>
    <w:rsid w:val="00F44CEA"/>
    <w:rsid w:val="00F4785B"/>
    <w:rsid w:val="00F479AC"/>
    <w:rsid w:val="00F47AC0"/>
    <w:rsid w:val="00F47D57"/>
    <w:rsid w:val="00F50C5F"/>
    <w:rsid w:val="00F51652"/>
    <w:rsid w:val="00F537E6"/>
    <w:rsid w:val="00F543B9"/>
    <w:rsid w:val="00F54C72"/>
    <w:rsid w:val="00F5586D"/>
    <w:rsid w:val="00F56F36"/>
    <w:rsid w:val="00F579C1"/>
    <w:rsid w:val="00F61705"/>
    <w:rsid w:val="00F6537D"/>
    <w:rsid w:val="00F75A94"/>
    <w:rsid w:val="00F75B89"/>
    <w:rsid w:val="00F7643C"/>
    <w:rsid w:val="00F848EC"/>
    <w:rsid w:val="00F866DF"/>
    <w:rsid w:val="00F87BB1"/>
    <w:rsid w:val="00F91449"/>
    <w:rsid w:val="00F91525"/>
    <w:rsid w:val="00F939A0"/>
    <w:rsid w:val="00F93A2D"/>
    <w:rsid w:val="00F945F2"/>
    <w:rsid w:val="00F95F42"/>
    <w:rsid w:val="00F9606C"/>
    <w:rsid w:val="00F96E1E"/>
    <w:rsid w:val="00F973C9"/>
    <w:rsid w:val="00FA017F"/>
    <w:rsid w:val="00FA55B5"/>
    <w:rsid w:val="00FA614A"/>
    <w:rsid w:val="00FA66DE"/>
    <w:rsid w:val="00FB16D3"/>
    <w:rsid w:val="00FB1E67"/>
    <w:rsid w:val="00FB2DEF"/>
    <w:rsid w:val="00FB4149"/>
    <w:rsid w:val="00FB57F6"/>
    <w:rsid w:val="00FB7D78"/>
    <w:rsid w:val="00FC0472"/>
    <w:rsid w:val="00FC429A"/>
    <w:rsid w:val="00FC451B"/>
    <w:rsid w:val="00FC4EB6"/>
    <w:rsid w:val="00FC52B0"/>
    <w:rsid w:val="00FC69D4"/>
    <w:rsid w:val="00FD1348"/>
    <w:rsid w:val="00FD4B23"/>
    <w:rsid w:val="00FE15C5"/>
    <w:rsid w:val="00FE1DB5"/>
    <w:rsid w:val="00FE1F54"/>
    <w:rsid w:val="00FE233D"/>
    <w:rsid w:val="00FE2AC7"/>
    <w:rsid w:val="00FE5BA5"/>
    <w:rsid w:val="00FE7174"/>
    <w:rsid w:val="00FF018C"/>
    <w:rsid w:val="00FF0713"/>
    <w:rsid w:val="00FF09FE"/>
    <w:rsid w:val="00FF1DC6"/>
    <w:rsid w:val="00FF3D05"/>
    <w:rsid w:val="00FF6986"/>
    <w:rsid w:val="00FF6F97"/>
    <w:rsid w:val="00FF7089"/>
    <w:rsid w:val="01024267"/>
    <w:rsid w:val="02572AE5"/>
    <w:rsid w:val="02BE5C12"/>
    <w:rsid w:val="04AB0172"/>
    <w:rsid w:val="05222815"/>
    <w:rsid w:val="086D03E7"/>
    <w:rsid w:val="08A313EA"/>
    <w:rsid w:val="090D5F3A"/>
    <w:rsid w:val="0AA76B80"/>
    <w:rsid w:val="0AC862F0"/>
    <w:rsid w:val="0C95396C"/>
    <w:rsid w:val="12F612BD"/>
    <w:rsid w:val="153D5AD3"/>
    <w:rsid w:val="157F2A02"/>
    <w:rsid w:val="15AE7C87"/>
    <w:rsid w:val="17077DA4"/>
    <w:rsid w:val="176F2FA6"/>
    <w:rsid w:val="18A06A9D"/>
    <w:rsid w:val="19083280"/>
    <w:rsid w:val="19CA20F1"/>
    <w:rsid w:val="1A5E3890"/>
    <w:rsid w:val="1B060406"/>
    <w:rsid w:val="1C0443B0"/>
    <w:rsid w:val="1C2511D4"/>
    <w:rsid w:val="1F061961"/>
    <w:rsid w:val="20453E7B"/>
    <w:rsid w:val="218D6E48"/>
    <w:rsid w:val="21D450F0"/>
    <w:rsid w:val="23C10795"/>
    <w:rsid w:val="23F31505"/>
    <w:rsid w:val="24907FED"/>
    <w:rsid w:val="277D190E"/>
    <w:rsid w:val="29500CDB"/>
    <w:rsid w:val="29E00044"/>
    <w:rsid w:val="2A366ACE"/>
    <w:rsid w:val="2ABF664D"/>
    <w:rsid w:val="2B013A3A"/>
    <w:rsid w:val="2B372BAC"/>
    <w:rsid w:val="2F901D87"/>
    <w:rsid w:val="315F3ADB"/>
    <w:rsid w:val="320D12CF"/>
    <w:rsid w:val="33C5266D"/>
    <w:rsid w:val="357E6424"/>
    <w:rsid w:val="35CA1D19"/>
    <w:rsid w:val="36081FCB"/>
    <w:rsid w:val="36422027"/>
    <w:rsid w:val="36840D52"/>
    <w:rsid w:val="39991DA1"/>
    <w:rsid w:val="3A2A1B78"/>
    <w:rsid w:val="3A614678"/>
    <w:rsid w:val="3A8A54FD"/>
    <w:rsid w:val="3AC577F8"/>
    <w:rsid w:val="3B3C55A4"/>
    <w:rsid w:val="3D08509F"/>
    <w:rsid w:val="3E225541"/>
    <w:rsid w:val="3F37323F"/>
    <w:rsid w:val="3F45486D"/>
    <w:rsid w:val="3F4F0812"/>
    <w:rsid w:val="406F32D5"/>
    <w:rsid w:val="412D3A73"/>
    <w:rsid w:val="41643B6C"/>
    <w:rsid w:val="45600685"/>
    <w:rsid w:val="459551A2"/>
    <w:rsid w:val="46E20C19"/>
    <w:rsid w:val="48D0619E"/>
    <w:rsid w:val="48DE2C2A"/>
    <w:rsid w:val="49867012"/>
    <w:rsid w:val="49FC03DF"/>
    <w:rsid w:val="4B8F5813"/>
    <w:rsid w:val="4CB33480"/>
    <w:rsid w:val="4E0C1ED3"/>
    <w:rsid w:val="4EC766FE"/>
    <w:rsid w:val="4FF90F05"/>
    <w:rsid w:val="517E0914"/>
    <w:rsid w:val="51801FC7"/>
    <w:rsid w:val="54D81DAE"/>
    <w:rsid w:val="56362F47"/>
    <w:rsid w:val="56A12814"/>
    <w:rsid w:val="57BF44F5"/>
    <w:rsid w:val="58050385"/>
    <w:rsid w:val="5A17240D"/>
    <w:rsid w:val="5A2A46E6"/>
    <w:rsid w:val="5BE061F6"/>
    <w:rsid w:val="5C1961A2"/>
    <w:rsid w:val="5CFF6ECE"/>
    <w:rsid w:val="5E4C0E68"/>
    <w:rsid w:val="5E662CDD"/>
    <w:rsid w:val="5F24554E"/>
    <w:rsid w:val="616F0E98"/>
    <w:rsid w:val="639F2B5B"/>
    <w:rsid w:val="65C35F48"/>
    <w:rsid w:val="666E3B36"/>
    <w:rsid w:val="67C4308D"/>
    <w:rsid w:val="699F4B84"/>
    <w:rsid w:val="69BF2972"/>
    <w:rsid w:val="6AB46722"/>
    <w:rsid w:val="6C7A5540"/>
    <w:rsid w:val="6CB31304"/>
    <w:rsid w:val="6ECC48DD"/>
    <w:rsid w:val="70344EA3"/>
    <w:rsid w:val="70C028CF"/>
    <w:rsid w:val="717B7891"/>
    <w:rsid w:val="718D40F3"/>
    <w:rsid w:val="71C852BA"/>
    <w:rsid w:val="74930E61"/>
    <w:rsid w:val="74DC0082"/>
    <w:rsid w:val="763B74C1"/>
    <w:rsid w:val="76CF7A42"/>
    <w:rsid w:val="79502DD1"/>
    <w:rsid w:val="797369C4"/>
    <w:rsid w:val="79C918E2"/>
    <w:rsid w:val="79FB0478"/>
    <w:rsid w:val="7A510BA8"/>
    <w:rsid w:val="7C032ADA"/>
    <w:rsid w:val="7C8912B3"/>
    <w:rsid w:val="7D8653E5"/>
    <w:rsid w:val="7DDF5E0F"/>
    <w:rsid w:val="7E2E6285"/>
    <w:rsid w:val="7FA6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qFormat/>
    <w:uiPriority w:val="0"/>
    <w:pPr>
      <w:keepNext/>
      <w:keepLines/>
      <w:ind w:firstLine="0" w:firstLineChars="0"/>
      <w:jc w:val="left"/>
      <w:outlineLvl w:val="0"/>
    </w:pPr>
    <w:rPr>
      <w:b/>
      <w:bCs/>
      <w:kern w:val="44"/>
      <w:sz w:val="28"/>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ind w:firstLine="0" w:firstLineChars="0"/>
      <w:jc w:val="left"/>
      <w:outlineLvl w:val="2"/>
    </w:pPr>
    <w:rPr>
      <w:b/>
      <w:bCs/>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before="0" w:beforeAutospacing="0" w:after="0" w:afterAutospacing="0" w:line="480" w:lineRule="auto"/>
      <w:ind w:left="420" w:leftChars="200" w:right="0"/>
      <w:jc w:val="left"/>
    </w:pPr>
    <w:rPr>
      <w:rFonts w:hint="eastAsia" w:ascii="宋体" w:hAnsi="宋体" w:eastAsia="宋体" w:cs="宋体"/>
      <w:kern w:val="0"/>
      <w:sz w:val="24"/>
      <w:szCs w:val="24"/>
      <w:lang w:val="en-US" w:eastAsia="zh-CN" w:bidi="ar"/>
    </w:rPr>
  </w:style>
  <w:style w:type="paragraph" w:styleId="6">
    <w:name w:val="toc 7"/>
    <w:basedOn w:val="1"/>
    <w:next w:val="1"/>
    <w:qFormat/>
    <w:uiPriority w:val="39"/>
    <w:pPr>
      <w:ind w:left="1800"/>
      <w:jc w:val="left"/>
    </w:pPr>
    <w:rPr>
      <w:sz w:val="18"/>
      <w:szCs w:val="18"/>
    </w:rPr>
  </w:style>
  <w:style w:type="paragraph" w:styleId="7">
    <w:name w:val="Document Map"/>
    <w:basedOn w:val="1"/>
    <w:link w:val="35"/>
    <w:unhideWhenUsed/>
    <w:qFormat/>
    <w:uiPriority w:val="99"/>
    <w:rPr>
      <w:rFonts w:ascii="宋体" w:eastAsia="宋体"/>
      <w:sz w:val="18"/>
      <w:szCs w:val="18"/>
    </w:rPr>
  </w:style>
  <w:style w:type="paragraph" w:styleId="8">
    <w:name w:val="annotation text"/>
    <w:basedOn w:val="1"/>
    <w:link w:val="32"/>
    <w:unhideWhenUsed/>
    <w:qFormat/>
    <w:uiPriority w:val="99"/>
    <w:pPr>
      <w:jc w:val="left"/>
    </w:pPr>
  </w:style>
  <w:style w:type="paragraph" w:styleId="9">
    <w:name w:val="toc 5"/>
    <w:basedOn w:val="1"/>
    <w:next w:val="1"/>
    <w:qFormat/>
    <w:uiPriority w:val="39"/>
    <w:pPr>
      <w:ind w:left="1200"/>
      <w:jc w:val="left"/>
    </w:pPr>
    <w:rPr>
      <w:sz w:val="18"/>
      <w:szCs w:val="18"/>
    </w:rPr>
  </w:style>
  <w:style w:type="paragraph" w:styleId="10">
    <w:name w:val="toc 3"/>
    <w:basedOn w:val="1"/>
    <w:next w:val="1"/>
    <w:qFormat/>
    <w:uiPriority w:val="39"/>
    <w:pPr>
      <w:spacing w:line="300" w:lineRule="exact"/>
      <w:ind w:left="567"/>
      <w:jc w:val="left"/>
    </w:pPr>
    <w:rPr>
      <w:iCs/>
      <w:sz w:val="28"/>
      <w:szCs w:val="20"/>
    </w:rPr>
  </w:style>
  <w:style w:type="paragraph" w:styleId="11">
    <w:name w:val="toc 8"/>
    <w:basedOn w:val="1"/>
    <w:next w:val="1"/>
    <w:qFormat/>
    <w:uiPriority w:val="39"/>
    <w:pPr>
      <w:ind w:left="2100"/>
      <w:jc w:val="left"/>
    </w:pPr>
    <w:rPr>
      <w:sz w:val="18"/>
      <w:szCs w:val="18"/>
    </w:rPr>
  </w:style>
  <w:style w:type="paragraph" w:styleId="12">
    <w:name w:val="Date"/>
    <w:basedOn w:val="1"/>
    <w:next w:val="1"/>
    <w:qFormat/>
    <w:uiPriority w:val="0"/>
    <w:pPr>
      <w:ind w:left="100" w:leftChars="2500"/>
    </w:pPr>
    <w:rPr>
      <w:rFonts w:eastAsia="宋体"/>
      <w:sz w:val="21"/>
    </w:rPr>
  </w:style>
  <w:style w:type="paragraph" w:styleId="13">
    <w:name w:val="Balloon Text"/>
    <w:basedOn w:val="1"/>
    <w:link w:val="29"/>
    <w:qFormat/>
    <w:uiPriority w:val="0"/>
    <w:rPr>
      <w:sz w:val="18"/>
      <w:szCs w:val="18"/>
    </w:rPr>
  </w:style>
  <w:style w:type="paragraph" w:styleId="14">
    <w:name w:val="footer"/>
    <w:basedOn w:val="1"/>
    <w:link w:val="30"/>
    <w:qFormat/>
    <w:uiPriority w:val="99"/>
    <w:pPr>
      <w:tabs>
        <w:tab w:val="center" w:pos="4153"/>
        <w:tab w:val="right" w:pos="8306"/>
      </w:tabs>
      <w:snapToGrid w:val="0"/>
      <w:jc w:val="left"/>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bCs/>
      <w:caps/>
      <w:sz w:val="28"/>
      <w:szCs w:val="20"/>
    </w:rPr>
  </w:style>
  <w:style w:type="paragraph" w:styleId="17">
    <w:name w:val="toc 4"/>
    <w:basedOn w:val="1"/>
    <w:next w:val="1"/>
    <w:qFormat/>
    <w:uiPriority w:val="39"/>
    <w:pPr>
      <w:tabs>
        <w:tab w:val="right" w:leader="dot" w:pos="8693"/>
      </w:tabs>
      <w:spacing w:line="300" w:lineRule="exact"/>
      <w:ind w:left="902"/>
      <w:jc w:val="left"/>
    </w:pPr>
    <w:rPr>
      <w:sz w:val="28"/>
      <w:szCs w:val="18"/>
    </w:rPr>
  </w:style>
  <w:style w:type="paragraph" w:styleId="18">
    <w:name w:val="toc 6"/>
    <w:basedOn w:val="1"/>
    <w:next w:val="1"/>
    <w:qFormat/>
    <w:uiPriority w:val="39"/>
    <w:pPr>
      <w:ind w:left="1500"/>
      <w:jc w:val="left"/>
    </w:pPr>
    <w:rPr>
      <w:sz w:val="18"/>
      <w:szCs w:val="18"/>
    </w:rPr>
  </w:style>
  <w:style w:type="paragraph" w:styleId="19">
    <w:name w:val="toc 2"/>
    <w:basedOn w:val="1"/>
    <w:next w:val="1"/>
    <w:qFormat/>
    <w:uiPriority w:val="39"/>
    <w:pPr>
      <w:spacing w:line="300" w:lineRule="exact"/>
      <w:jc w:val="left"/>
    </w:pPr>
    <w:rPr>
      <w:smallCaps/>
      <w:sz w:val="28"/>
      <w:szCs w:val="20"/>
    </w:rPr>
  </w:style>
  <w:style w:type="paragraph" w:styleId="20">
    <w:name w:val="toc 9"/>
    <w:basedOn w:val="1"/>
    <w:next w:val="1"/>
    <w:qFormat/>
    <w:uiPriority w:val="39"/>
    <w:pPr>
      <w:ind w:left="2400"/>
      <w:jc w:val="left"/>
    </w:pPr>
    <w:rPr>
      <w:sz w:val="18"/>
      <w:szCs w:val="18"/>
    </w:rPr>
  </w:style>
  <w:style w:type="paragraph" w:styleId="21">
    <w:name w:val="Title"/>
    <w:basedOn w:val="1"/>
    <w:next w:val="1"/>
    <w:link w:val="28"/>
    <w:qFormat/>
    <w:uiPriority w:val="10"/>
    <w:pPr>
      <w:jc w:val="left"/>
      <w:outlineLvl w:val="3"/>
    </w:pPr>
    <w:rPr>
      <w:rFonts w:ascii="Cambria" w:hAnsi="Cambria"/>
      <w:bCs/>
      <w:szCs w:val="32"/>
    </w:rPr>
  </w:style>
  <w:style w:type="paragraph" w:styleId="22">
    <w:name w:val="annotation subject"/>
    <w:basedOn w:val="8"/>
    <w:next w:val="8"/>
    <w:link w:val="34"/>
    <w:unhideWhenUsed/>
    <w:qFormat/>
    <w:uiPriority w:val="99"/>
    <w:rPr>
      <w:b/>
      <w:bCs/>
    </w:rPr>
  </w:style>
  <w:style w:type="character" w:styleId="25">
    <w:name w:val="page number"/>
    <w:basedOn w:val="24"/>
    <w:qFormat/>
    <w:uiPriority w:val="0"/>
  </w:style>
  <w:style w:type="character" w:styleId="26">
    <w:name w:val="Hyperlink"/>
    <w:qFormat/>
    <w:uiPriority w:val="99"/>
    <w:rPr>
      <w:color w:val="0000FF"/>
      <w:u w:val="single"/>
    </w:rPr>
  </w:style>
  <w:style w:type="character" w:styleId="27">
    <w:name w:val="annotation reference"/>
    <w:basedOn w:val="24"/>
    <w:unhideWhenUsed/>
    <w:qFormat/>
    <w:uiPriority w:val="99"/>
    <w:rPr>
      <w:sz w:val="21"/>
      <w:szCs w:val="21"/>
    </w:rPr>
  </w:style>
  <w:style w:type="character" w:customStyle="1" w:styleId="28">
    <w:name w:val="标题 Char"/>
    <w:basedOn w:val="24"/>
    <w:link w:val="21"/>
    <w:qFormat/>
    <w:uiPriority w:val="10"/>
    <w:rPr>
      <w:rFonts w:ascii="Cambria" w:hAnsi="Cambria" w:eastAsia="仿宋_GB2312" w:cs="Times New Roman"/>
      <w:bCs/>
      <w:kern w:val="2"/>
      <w:sz w:val="24"/>
      <w:szCs w:val="32"/>
    </w:rPr>
  </w:style>
  <w:style w:type="character" w:customStyle="1" w:styleId="29">
    <w:name w:val="批注框文本 Char"/>
    <w:link w:val="13"/>
    <w:qFormat/>
    <w:uiPriority w:val="0"/>
    <w:rPr>
      <w:rFonts w:eastAsia="仿宋_GB2312"/>
      <w:kern w:val="2"/>
      <w:sz w:val="18"/>
      <w:szCs w:val="18"/>
    </w:rPr>
  </w:style>
  <w:style w:type="character" w:customStyle="1" w:styleId="30">
    <w:name w:val="页脚 Char"/>
    <w:link w:val="14"/>
    <w:qFormat/>
    <w:uiPriority w:val="99"/>
    <w:rPr>
      <w:rFonts w:eastAsia="仿宋_GB2312"/>
      <w:kern w:val="2"/>
      <w:sz w:val="18"/>
      <w:szCs w:val="18"/>
    </w:rPr>
  </w:style>
  <w:style w:type="character" w:customStyle="1" w:styleId="31">
    <w:name w:val="apple-converted-space"/>
    <w:basedOn w:val="24"/>
    <w:qFormat/>
    <w:uiPriority w:val="0"/>
  </w:style>
  <w:style w:type="character" w:customStyle="1" w:styleId="32">
    <w:name w:val="批注文字 Char"/>
    <w:basedOn w:val="24"/>
    <w:link w:val="8"/>
    <w:semiHidden/>
    <w:qFormat/>
    <w:uiPriority w:val="99"/>
    <w:rPr>
      <w:rFonts w:eastAsia="仿宋_GB2312"/>
      <w:kern w:val="2"/>
      <w:sz w:val="24"/>
      <w:szCs w:val="24"/>
    </w:rPr>
  </w:style>
  <w:style w:type="character" w:customStyle="1" w:styleId="33">
    <w:name w:val="页眉 Char"/>
    <w:link w:val="15"/>
    <w:qFormat/>
    <w:uiPriority w:val="0"/>
    <w:rPr>
      <w:rFonts w:eastAsia="仿宋_GB2312"/>
      <w:kern w:val="2"/>
      <w:sz w:val="18"/>
      <w:szCs w:val="18"/>
    </w:rPr>
  </w:style>
  <w:style w:type="character" w:customStyle="1" w:styleId="34">
    <w:name w:val="批注主题 Char"/>
    <w:basedOn w:val="32"/>
    <w:link w:val="22"/>
    <w:semiHidden/>
    <w:qFormat/>
    <w:uiPriority w:val="99"/>
    <w:rPr>
      <w:rFonts w:eastAsia="仿宋_GB2312"/>
      <w:b/>
      <w:bCs/>
      <w:kern w:val="2"/>
      <w:sz w:val="24"/>
      <w:szCs w:val="24"/>
    </w:rPr>
  </w:style>
  <w:style w:type="character" w:customStyle="1" w:styleId="35">
    <w:name w:val="文档结构图 Char"/>
    <w:basedOn w:val="24"/>
    <w:link w:val="7"/>
    <w:semiHidden/>
    <w:qFormat/>
    <w:uiPriority w:val="99"/>
    <w:rPr>
      <w:rFonts w:ascii="宋体"/>
      <w:kern w:val="2"/>
      <w:sz w:val="18"/>
      <w:szCs w:val="18"/>
    </w:rPr>
  </w:style>
  <w:style w:type="paragraph" w:customStyle="1" w:styleId="36">
    <w:name w:val="_Style 1"/>
    <w:basedOn w:val="1"/>
    <w:qFormat/>
    <w:uiPriority w:val="0"/>
    <w:rPr>
      <w:rFonts w:eastAsia="宋体"/>
      <w:sz w:val="21"/>
    </w:rPr>
  </w:style>
  <w:style w:type="paragraph" w:customStyle="1" w:styleId="37">
    <w:name w:val="无间隔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8">
    <w:name w:val="TOC 标题1"/>
    <w:basedOn w:val="3"/>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9">
    <w:name w:val="列出段落1"/>
    <w:basedOn w:val="1"/>
    <w:qFormat/>
    <w:uiPriority w:val="34"/>
    <w:pPr>
      <w:ind w:firstLine="420"/>
    </w:pPr>
  </w:style>
  <w:style w:type="paragraph" w:customStyle="1" w:styleId="40">
    <w:name w:val="列出段落2"/>
    <w:basedOn w:val="1"/>
    <w:qFormat/>
    <w:uiPriority w:val="34"/>
    <w:pPr>
      <w:ind w:firstLine="420"/>
    </w:pPr>
  </w:style>
  <w:style w:type="paragraph" w:customStyle="1" w:styleId="41">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42">
    <w:name w:val="无间隔1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styleId="43">
    <w:name w:val="List Paragraph"/>
    <w:basedOn w:val="1"/>
    <w:unhideWhenUsed/>
    <w:qFormat/>
    <w:uiPriority w:val="99"/>
    <w:pPr>
      <w:ind w:firstLine="420"/>
    </w:pPr>
  </w:style>
  <w:style w:type="character" w:customStyle="1" w:styleId="44">
    <w:name w:val="fontstyle11"/>
    <w:basedOn w:val="24"/>
    <w:qFormat/>
    <w:uiPriority w:val="0"/>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E665E-92ED-4D90-8443-3EAA68428FA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1804</Words>
  <Characters>10289</Characters>
  <Lines>85</Lines>
  <Paragraphs>24</Paragraphs>
  <TotalTime>1</TotalTime>
  <ScaleCrop>false</ScaleCrop>
  <LinksUpToDate>false</LinksUpToDate>
  <CharactersWithSpaces>12069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2018-05-06T14:14:00Z</dcterms:created>
  <dc:creator>lhn</dc:creator>
  <cp:lastModifiedBy>MANAGER</cp:lastModifiedBy>
  <cp:lastPrinted>2018-06-11T02:59:00Z</cp:lastPrinted>
  <dcterms:modified xsi:type="dcterms:W3CDTF">2021-11-05T02:09:18Z</dcterms:modified>
  <dc:title>财政支出绩效评价报告</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B5D3BA012CDF4231B4E5E3C3AF0CCD6E</vt:lpwstr>
  </property>
</Properties>
</file>