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饲养鸡鸭鹅猪羊等家禽家畜和食用鸽</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第二十八条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对违反《武汉市市容环境卫生管理条例》第二十八条的行政处罚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《武汉市市容环境卫生管理条例》第二十八条第一款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单位和个人不得饲养鸡、鸭、鹅、猪、羊等家禽家畜和食用鸽，因教学、科研等特殊需要饲养的除外。违反规定，影响市容环境卫生的，责令限期处理；逾期不处理的，予以没收。</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责令限期处理；逾期不处理的，予以没收</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lang w:val="en-US" w:eastAsia="zh-CN" w:bidi="ar-SA"/>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eastAsia" w:ascii="宋体" w:hAnsi="宋体" w:eastAsia="宋体" w:cs="宋体"/>
                <w:kern w:val="0"/>
                <w:sz w:val="18"/>
                <w:szCs w:val="18"/>
                <w:lang w:val="en-US" w:eastAsia="zh-CN"/>
              </w:rPr>
              <w:t>责令限期处理；逾期不处理的，予以没收</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02F05C0B"/>
    <w:rsid w:val="193703AB"/>
    <w:rsid w:val="31624500"/>
    <w:rsid w:val="3AB4569B"/>
    <w:rsid w:val="40E36F81"/>
    <w:rsid w:val="44B76BFC"/>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彩霞</cp:lastModifiedBy>
  <dcterms:modified xsi:type="dcterms:W3CDTF">2021-07-14T10:36:12Z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16D98FECA8B64CA082F2B16FFE6A833B</vt:lpwstr>
  </property>
  <property fmtid="{D5CDD505-2E9C-101B-9397-08002B2CF9AE}" pid="4" name="KSOSaveFontToCloudKey">
    <vt:lpwstr>818107661_cloud</vt:lpwstr>
  </property>
</Properties>
</file>