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从建筑物内车内向外抛掷废弃物</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w:t>
      </w:r>
      <w:r>
        <w:rPr>
          <w:rFonts w:hint="eastAsia" w:ascii="华文中宋" w:hAnsi="华文中宋" w:eastAsia="华文中宋" w:cs="方正小标宋_GBK"/>
          <w:sz w:val="32"/>
          <w:szCs w:val="32"/>
          <w:lang w:val="en-US" w:eastAsia="zh-CN"/>
        </w:rPr>
        <w:t>第二十七条</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rPr>
              <w:t>对违反《武汉市市容环境卫生管理条例》第二十七条的行政处罚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eastAsia="zh-CN"/>
              </w:rPr>
            </w:pPr>
            <w:r>
              <w:rPr>
                <w:rFonts w:hint="eastAsia" w:ascii="宋体" w:hAnsi="宋体" w:eastAsia="宋体" w:cs="宋体"/>
                <w:b w:val="0"/>
                <w:bCs w:val="0"/>
                <w:color w:val="000000"/>
                <w:kern w:val="0"/>
                <w:sz w:val="18"/>
                <w:szCs w:val="18"/>
              </w:rPr>
              <w:t>武汉市武昌区水果湖街道综合执法中心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机构职能</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b w:val="0"/>
                <w:bCs w:val="0"/>
                <w:color w:val="000000"/>
                <w:kern w:val="0"/>
                <w:sz w:val="18"/>
                <w:szCs w:val="18"/>
              </w:rPr>
              <w:t>武汉市武昌区水果湖街道综合执法中心。为公益一类副处级事业单位。主要职责是：按照有关法律规定相对集中行使行政处罚权以及与之相关的行政强制权和行政检查权，在法定授权范围内以街道名义开展执法工作，并接受区有关职能部门的业务指导和监督。具体负责职责范围内日常执法工作，以及职责范围外相关执法领域巡查发现、事故报告等执法协助配合工作；负责贯彻落实上级有关综合执法工作的要求 ，研究制定全街综合执法工作计划和各项管理制度；负责协调解决综合执法中的各类突发、应急和日常事件，研究各类重大事项、重要问题；负责开展综合执法宣传。承办街道党工委、办事处交办的其他事项。</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执法人员</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b w:val="0"/>
                <w:bCs w:val="0"/>
                <w:color w:val="000000"/>
                <w:kern w:val="0"/>
                <w:sz w:val="18"/>
                <w:szCs w:val="18"/>
                <w:lang w:val="en-US" w:eastAsia="zh-CN"/>
              </w:rPr>
              <w:t>陈衍超 胡全 牛桂勇 邱文浩 罗守强 刘斌 谭伦国 张育华 马业雄 刘庆立 计恒 潘雪航</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执法程序</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val="en-US" w:eastAsia="zh-CN"/>
              </w:rPr>
              <w:t>执法</w:t>
            </w:r>
            <w:r>
              <w:rPr>
                <w:rFonts w:hint="eastAsia" w:ascii="黑体" w:hAnsi="宋体" w:eastAsia="黑体" w:cs="宋体"/>
                <w:kern w:val="0"/>
                <w:sz w:val="18"/>
                <w:szCs w:val="18"/>
                <w:lang w:eastAsia="zh-CN"/>
              </w:rPr>
              <w:t>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《武汉市市容环境卫生管理条例》第二十七条第一款第二项</w:t>
            </w:r>
          </w:p>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禁止下列影响环境卫生的行为：（二）从建筑物内、车内向外抛掷废弃物；</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lang w:val="en-US" w:eastAsia="zh-CN"/>
              </w:rPr>
              <w:t>行政处罚</w:t>
            </w:r>
            <w:r>
              <w:rPr>
                <w:rFonts w:hint="eastAsia" w:ascii="黑体" w:hAnsi="宋体" w:eastAsia="黑体" w:cs="宋体"/>
                <w:kern w:val="0"/>
                <w:sz w:val="18"/>
                <w:szCs w:val="18"/>
              </w:rPr>
              <w:t>自由裁量</w:t>
            </w:r>
            <w:r>
              <w:rPr>
                <w:rFonts w:hint="eastAsia" w:ascii="黑体" w:hAnsi="宋体" w:eastAsia="黑体" w:cs="宋体"/>
                <w:kern w:val="0"/>
                <w:sz w:val="18"/>
                <w:szCs w:val="18"/>
                <w:lang w:val="en-US" w:eastAsia="zh-CN"/>
              </w:rPr>
              <w:t>基</w:t>
            </w:r>
            <w:r>
              <w:rPr>
                <w:rFonts w:hint="eastAsia" w:ascii="黑体" w:hAnsi="宋体" w:eastAsia="黑体" w:cs="宋体"/>
                <w:kern w:val="0"/>
                <w:sz w:val="18"/>
                <w:szCs w:val="18"/>
              </w:rPr>
              <w:t>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责令改正，并可以处50元罚款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lang w:val="en-US" w:eastAsia="zh-CN" w:bidi="ar-SA"/>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联系电话：027-87126003</w:t>
            </w:r>
          </w:p>
          <w:p>
            <w:pPr>
              <w:widowControl/>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lang w:val="en-US" w:eastAsia="zh-CN"/>
              </w:rPr>
              <w:t>办公地址：武汉市武昌区白鹭街一号</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处罚决定</w:t>
            </w:r>
          </w:p>
        </w:tc>
        <w:tc>
          <w:tcPr>
            <w:tcW w:w="6720" w:type="dxa"/>
            <w:tcBorders>
              <w:top w:val="nil"/>
              <w:left w:val="nil"/>
              <w:bottom w:val="single" w:color="auto" w:sz="4" w:space="0"/>
              <w:right w:val="single" w:color="auto" w:sz="4" w:space="0"/>
            </w:tcBorders>
            <w:noWrap w:val="0"/>
            <w:vAlign w:val="center"/>
          </w:tcPr>
          <w:p>
            <w:pPr>
              <w:widowControl/>
              <w:rPr>
                <w:rFonts w:hint="default" w:ascii="仿宋_GB2312" w:hAnsi="宋体" w:eastAsia="仿宋_GB2312" w:cs="宋体"/>
                <w:color w:val="000000"/>
                <w:kern w:val="0"/>
                <w:sz w:val="18"/>
                <w:szCs w:val="18"/>
                <w:lang w:val="en-US" w:eastAsia="zh-CN" w:bidi="ar-SA"/>
              </w:rPr>
            </w:pPr>
            <w:r>
              <w:rPr>
                <w:rFonts w:hint="eastAsia" w:ascii="宋体" w:hAnsi="宋体" w:eastAsia="宋体" w:cs="宋体"/>
                <w:kern w:val="0"/>
                <w:sz w:val="18"/>
                <w:szCs w:val="18"/>
                <w:lang w:val="en-US" w:eastAsia="zh-CN"/>
              </w:rPr>
              <w:t>责令改正，并可以处五十元罚款</w:t>
            </w: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救济渠道</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如对行政处罚决定有疑异，</w:t>
            </w:r>
          </w:p>
          <w:p>
            <w:pPr>
              <w:widowControl/>
              <w:numPr>
                <w:ilvl w:val="0"/>
                <w:numId w:val="1"/>
              </w:numP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可自收到行政处罚决定之日起六十日内，依法向武汉市武昌区人民政府或者武汉市人民政府申请行政复议；</w:t>
            </w:r>
          </w:p>
          <w:p>
            <w:pPr>
              <w:widowControl/>
              <w:numPr>
                <w:ilvl w:val="0"/>
                <w:numId w:val="1"/>
              </w:numPr>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也可在六个月内直接向武汉市武昌区人民法院提起诉讼。</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A0155"/>
    <w:multiLevelType w:val="singleLevel"/>
    <w:tmpl w:val="336A015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3552C"/>
    <w:rsid w:val="24FE28BB"/>
    <w:rsid w:val="392A76C4"/>
    <w:rsid w:val="4BA76B48"/>
    <w:rsid w:val="4DE3552C"/>
    <w:rsid w:val="503C6001"/>
    <w:rsid w:val="7AAE6C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2021-07-09T03:00:00Z</dcterms:created>
  <dc:creator>夏夏</dc:creator>
  <cp:lastModifiedBy>彩霞</cp:lastModifiedBy>
  <dcterms:modified xsi:type="dcterms:W3CDTF">2021-07-14T10:18:31Z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1D87210F5E0E4A4A9909A6EEC3F2E2E8</vt:lpwstr>
  </property>
  <property fmtid="{D5CDD505-2E9C-101B-9397-08002B2CF9AE}" pid="4" name="KSOSaveFontToCloudKey">
    <vt:lpwstr>818107661_cloud</vt:lpwstr>
  </property>
</Properties>
</file>