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rPr>
      </w:pPr>
      <w:r>
        <w:rPr>
          <w:rFonts w:hint="eastAsia" w:ascii="方正小标宋简体" w:hAnsi="方正小标宋简体" w:eastAsia="方正小标宋简体" w:cs="方正小标宋简体"/>
          <w:b w:val="0"/>
          <w:bCs w:val="0"/>
          <w:color w:val="auto"/>
          <w:sz w:val="44"/>
          <w:szCs w:val="44"/>
          <w:lang w:val="en-US" w:eastAsia="zh-CN"/>
        </w:rPr>
        <w:t>2020年</w:t>
      </w:r>
      <w:r>
        <w:rPr>
          <w:rFonts w:hint="eastAsia" w:ascii="方正小标宋简体" w:hAnsi="方正小标宋简体" w:eastAsia="方正小标宋简体" w:cs="方正小标宋简体"/>
          <w:b w:val="0"/>
          <w:bCs w:val="0"/>
          <w:color w:val="auto"/>
          <w:sz w:val="44"/>
          <w:szCs w:val="44"/>
          <w:lang w:eastAsia="zh-CN"/>
        </w:rPr>
        <w:t>区市场监督管理局</w:t>
      </w:r>
      <w:r>
        <w:rPr>
          <w:rFonts w:hint="eastAsia" w:ascii="方正小标宋简体" w:hAnsi="方正小标宋简体" w:eastAsia="方正小标宋简体" w:cs="方正小标宋简体"/>
          <w:b w:val="0"/>
          <w:bCs w:val="0"/>
          <w:color w:val="auto"/>
          <w:sz w:val="44"/>
          <w:szCs w:val="44"/>
          <w:shd w:val="clear" w:color="auto" w:fill="FFFFFF"/>
        </w:rPr>
        <w:t>政府信息</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rPr>
      </w:pPr>
      <w:r>
        <w:rPr>
          <w:rFonts w:hint="eastAsia" w:ascii="方正小标宋简体" w:hAnsi="方正小标宋简体" w:eastAsia="方正小标宋简体" w:cs="方正小标宋简体"/>
          <w:b w:val="0"/>
          <w:bCs w:val="0"/>
          <w:color w:val="auto"/>
          <w:sz w:val="44"/>
          <w:szCs w:val="44"/>
          <w:shd w:val="clear" w:color="auto" w:fill="FFFFFF"/>
        </w:rPr>
        <w:t>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一、</w:t>
      </w:r>
      <w:r>
        <w:rPr>
          <w:rFonts w:hint="eastAsia" w:ascii="黑体" w:hAnsi="黑体" w:eastAsia="黑体" w:cs="黑体"/>
          <w:i w:val="0"/>
          <w:caps w:val="0"/>
          <w:color w:val="auto"/>
          <w:spacing w:val="0"/>
          <w:sz w:val="32"/>
          <w:szCs w:val="32"/>
          <w:shd w:val="clear" w:fill="FFFFFF"/>
          <w:lang w:eastAsia="zh-CN"/>
        </w:rPr>
        <w:t>总体情况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根据《中华人民共和国政府信息公开条例》（以下简称《条例》）要求，现报告</w:t>
      </w:r>
      <w:r>
        <w:rPr>
          <w:rFonts w:hint="eastAsia" w:ascii="仿宋_GB2312" w:hAnsi="仿宋_GB2312" w:eastAsia="仿宋_GB2312" w:cs="仿宋_GB2312"/>
          <w:i w:val="0"/>
          <w:caps w:val="0"/>
          <w:color w:val="auto"/>
          <w:spacing w:val="0"/>
          <w:sz w:val="32"/>
          <w:szCs w:val="32"/>
          <w:shd w:val="clear" w:fill="FFFFFF"/>
          <w:lang w:eastAsia="zh-CN"/>
        </w:rPr>
        <w:t>武昌区市场监督管理局</w:t>
      </w:r>
      <w:r>
        <w:rPr>
          <w:rFonts w:hint="eastAsia" w:ascii="仿宋_GB2312" w:hAnsi="仿宋_GB2312" w:eastAsia="仿宋_GB2312" w:cs="仿宋_GB2312"/>
          <w:i w:val="0"/>
          <w:caps w:val="0"/>
          <w:color w:val="auto"/>
          <w:spacing w:val="0"/>
          <w:sz w:val="32"/>
          <w:szCs w:val="32"/>
          <w:shd w:val="clear" w:fill="FFFFFF"/>
        </w:rPr>
        <w:t>政府信息公开工作相关情况。</w:t>
      </w:r>
      <w:r>
        <w:rPr>
          <w:rFonts w:hint="eastAsia" w:ascii="仿宋_GB2312" w:hAnsi="仿宋_GB2312" w:eastAsia="仿宋_GB2312" w:cs="仿宋_GB2312"/>
          <w:i w:val="0"/>
          <w:caps w:val="0"/>
          <w:color w:val="auto"/>
          <w:spacing w:val="0"/>
          <w:sz w:val="32"/>
          <w:szCs w:val="32"/>
          <w:shd w:val="clear" w:fill="FFFFFF"/>
          <w:lang w:eastAsia="zh-CN"/>
        </w:rPr>
        <w:t>全文</w:t>
      </w:r>
      <w:r>
        <w:rPr>
          <w:rFonts w:hint="eastAsia" w:ascii="仿宋_GB2312" w:hAnsi="仿宋_GB2312" w:eastAsia="仿宋_GB2312" w:cs="仿宋_GB2312"/>
          <w:i w:val="0"/>
          <w:caps w:val="0"/>
          <w:color w:val="auto"/>
          <w:spacing w:val="0"/>
          <w:sz w:val="32"/>
          <w:szCs w:val="32"/>
          <w:shd w:val="clear" w:fill="FFFFFF"/>
        </w:rPr>
        <w:t>包括</w:t>
      </w:r>
      <w:r>
        <w:rPr>
          <w:rFonts w:hint="eastAsia" w:ascii="仿宋_GB2312" w:hAnsi="仿宋_GB2312" w:eastAsia="仿宋_GB2312" w:cs="仿宋_GB2312"/>
          <w:i w:val="0"/>
          <w:caps w:val="0"/>
          <w:color w:val="auto"/>
          <w:spacing w:val="0"/>
          <w:sz w:val="32"/>
          <w:szCs w:val="32"/>
          <w:shd w:val="clear" w:fill="FFFFFF"/>
          <w:lang w:eastAsia="zh-CN"/>
        </w:rPr>
        <w:t>总体情况</w:t>
      </w:r>
      <w:r>
        <w:rPr>
          <w:rFonts w:hint="eastAsia" w:ascii="仿宋_GB2312" w:hAnsi="仿宋_GB2312" w:eastAsia="仿宋_GB2312" w:cs="仿宋_GB2312"/>
          <w:i w:val="0"/>
          <w:caps w:val="0"/>
          <w:color w:val="auto"/>
          <w:spacing w:val="0"/>
          <w:sz w:val="32"/>
          <w:szCs w:val="32"/>
          <w:shd w:val="clear" w:fill="FFFFFF"/>
        </w:rPr>
        <w:t>、主动公开政府信息情况、</w:t>
      </w:r>
      <w:r>
        <w:rPr>
          <w:rFonts w:hint="eastAsia" w:ascii="仿宋_GB2312" w:hAnsi="仿宋_GB2312" w:eastAsia="仿宋_GB2312" w:cs="仿宋_GB2312"/>
          <w:i w:val="0"/>
          <w:caps w:val="0"/>
          <w:color w:val="auto"/>
          <w:spacing w:val="0"/>
          <w:sz w:val="32"/>
          <w:szCs w:val="32"/>
          <w:shd w:val="clear" w:fill="FFFFFF"/>
          <w:lang w:eastAsia="zh-CN"/>
        </w:rPr>
        <w:t>收到和处理</w:t>
      </w:r>
      <w:r>
        <w:rPr>
          <w:rFonts w:hint="eastAsia" w:ascii="仿宋_GB2312" w:hAnsi="仿宋_GB2312" w:eastAsia="仿宋_GB2312" w:cs="仿宋_GB2312"/>
          <w:i w:val="0"/>
          <w:caps w:val="0"/>
          <w:color w:val="auto"/>
          <w:spacing w:val="0"/>
          <w:sz w:val="32"/>
          <w:szCs w:val="32"/>
          <w:shd w:val="clear" w:fill="FFFFFF"/>
        </w:rPr>
        <w:t>政府信息</w:t>
      </w:r>
      <w:r>
        <w:rPr>
          <w:rFonts w:hint="eastAsia" w:ascii="仿宋_GB2312" w:hAnsi="仿宋_GB2312" w:eastAsia="仿宋_GB2312" w:cs="仿宋_GB2312"/>
          <w:i w:val="0"/>
          <w:caps w:val="0"/>
          <w:color w:val="auto"/>
          <w:spacing w:val="0"/>
          <w:sz w:val="32"/>
          <w:szCs w:val="32"/>
          <w:shd w:val="clear" w:fill="FFFFFF"/>
          <w:lang w:eastAsia="zh-CN"/>
        </w:rPr>
        <w:t>公开申请</w:t>
      </w:r>
      <w:r>
        <w:rPr>
          <w:rFonts w:hint="eastAsia" w:ascii="仿宋_GB2312" w:hAnsi="仿宋_GB2312" w:eastAsia="仿宋_GB2312" w:cs="仿宋_GB2312"/>
          <w:i w:val="0"/>
          <w:caps w:val="0"/>
          <w:color w:val="auto"/>
          <w:spacing w:val="0"/>
          <w:sz w:val="32"/>
          <w:szCs w:val="32"/>
          <w:shd w:val="clear" w:fill="FFFFFF"/>
        </w:rPr>
        <w:t>情况、因政府信息公开申请行政复议和提起行政诉讼情况</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政府信息公开工作存在</w:t>
      </w:r>
      <w:r>
        <w:rPr>
          <w:rFonts w:hint="eastAsia" w:ascii="仿宋_GB2312" w:hAnsi="仿宋_GB2312" w:eastAsia="仿宋_GB2312" w:cs="仿宋_GB2312"/>
          <w:i w:val="0"/>
          <w:caps w:val="0"/>
          <w:color w:val="auto"/>
          <w:spacing w:val="0"/>
          <w:sz w:val="32"/>
          <w:szCs w:val="32"/>
          <w:shd w:val="clear" w:fill="FFFFFF"/>
          <w:lang w:eastAsia="zh-CN"/>
        </w:rPr>
        <w:t>的</w:t>
      </w:r>
      <w:r>
        <w:rPr>
          <w:rFonts w:hint="eastAsia" w:ascii="仿宋_GB2312" w:hAnsi="仿宋_GB2312" w:eastAsia="仿宋_GB2312" w:cs="仿宋_GB2312"/>
          <w:i w:val="0"/>
          <w:caps w:val="0"/>
          <w:color w:val="auto"/>
          <w:spacing w:val="0"/>
          <w:sz w:val="32"/>
          <w:szCs w:val="32"/>
          <w:shd w:val="clear" w:fill="FFFFFF"/>
        </w:rPr>
        <w:t>主要问题及改进方向等。本报告中所列数据的统计期限自20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年1月1日起至</w:t>
      </w:r>
      <w:r>
        <w:rPr>
          <w:rFonts w:hint="eastAsia" w:ascii="仿宋_GB2312" w:hAnsi="仿宋_GB2312" w:eastAsia="仿宋_GB2312" w:cs="仿宋_GB2312"/>
          <w:i w:val="0"/>
          <w:caps w:val="0"/>
          <w:color w:val="auto"/>
          <w:spacing w:val="0"/>
          <w:sz w:val="32"/>
          <w:szCs w:val="32"/>
          <w:shd w:val="clear" w:fill="FFFFFF"/>
          <w:lang w:val="en-US" w:eastAsia="zh-CN"/>
        </w:rPr>
        <w:t>2020</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12</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31</w:t>
      </w:r>
      <w:r>
        <w:rPr>
          <w:rFonts w:hint="eastAsia" w:ascii="仿宋_GB2312" w:hAnsi="仿宋_GB2312" w:eastAsia="仿宋_GB2312" w:cs="仿宋_GB2312"/>
          <w:i w:val="0"/>
          <w:caps w:val="0"/>
          <w:color w:val="auto"/>
          <w:spacing w:val="0"/>
          <w:sz w:val="32"/>
          <w:szCs w:val="32"/>
          <w:shd w:val="clear" w:fill="FFFFFF"/>
        </w:rPr>
        <w:t>日止。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2020年，</w:t>
      </w:r>
      <w:r>
        <w:rPr>
          <w:rFonts w:hint="eastAsia" w:ascii="仿宋_GB2312" w:hAnsi="仿宋_GB2312" w:eastAsia="仿宋_GB2312" w:cs="仿宋_GB2312"/>
          <w:i w:val="0"/>
          <w:caps w:val="0"/>
          <w:color w:val="auto"/>
          <w:spacing w:val="0"/>
          <w:sz w:val="32"/>
          <w:szCs w:val="32"/>
          <w:shd w:val="clear" w:fill="FFFFFF"/>
          <w:lang w:eastAsia="zh-CN"/>
        </w:rPr>
        <w:t>武昌区市场监督管理局高度重视政府信息公开工作，坚持以信息公开为常态，遵循公正、公平、合法、便民的原则，</w:t>
      </w:r>
      <w:r>
        <w:rPr>
          <w:rFonts w:hint="eastAsia" w:ascii="仿宋_GB2312" w:hAnsi="仿宋_GB2312" w:eastAsia="仿宋_GB2312" w:cs="仿宋_GB2312"/>
          <w:i w:val="0"/>
          <w:caps w:val="0"/>
          <w:color w:val="auto"/>
          <w:spacing w:val="0"/>
          <w:sz w:val="32"/>
          <w:szCs w:val="32"/>
          <w:shd w:val="clear" w:fill="FFFFFF"/>
        </w:rPr>
        <w:t>全面贯彻</w:t>
      </w:r>
      <w:r>
        <w:rPr>
          <w:rFonts w:hint="eastAsia" w:ascii="仿宋_GB2312" w:hAnsi="仿宋_GB2312" w:eastAsia="仿宋_GB2312" w:cs="仿宋_GB2312"/>
          <w:i w:val="0"/>
          <w:caps w:val="0"/>
          <w:color w:val="auto"/>
          <w:spacing w:val="0"/>
          <w:sz w:val="32"/>
          <w:szCs w:val="32"/>
          <w:shd w:val="clear" w:fill="FFFFFF"/>
          <w:lang w:eastAsia="zh-CN"/>
        </w:rPr>
        <w:t>省、市、区工作</w:t>
      </w:r>
      <w:r>
        <w:rPr>
          <w:rFonts w:hint="eastAsia" w:ascii="仿宋_GB2312" w:hAnsi="仿宋_GB2312" w:eastAsia="仿宋_GB2312" w:cs="仿宋_GB2312"/>
          <w:i w:val="0"/>
          <w:caps w:val="0"/>
          <w:color w:val="auto"/>
          <w:spacing w:val="0"/>
          <w:sz w:val="32"/>
          <w:szCs w:val="32"/>
          <w:shd w:val="clear" w:fill="FFFFFF"/>
        </w:rPr>
        <w:t>要求</w:t>
      </w:r>
      <w:r>
        <w:rPr>
          <w:rFonts w:hint="eastAsia" w:ascii="仿宋_GB2312" w:hAnsi="仿宋_GB2312" w:eastAsia="仿宋_GB2312" w:cs="仿宋_GB2312"/>
          <w:i w:val="0"/>
          <w:caps w:val="0"/>
          <w:color w:val="auto"/>
          <w:spacing w:val="0"/>
          <w:sz w:val="32"/>
          <w:szCs w:val="32"/>
          <w:shd w:val="clear" w:fill="FFFFFF"/>
          <w:lang w:eastAsia="zh-CN"/>
        </w:rPr>
        <w:t>。在局领导的指导下，由办公室着手推进，各部门具体实施，做到主动公开、及时规范。通过区政府门户网站及微信公众号等平台，与时俱进，融合新媒体网络发展特点，进一步推动政府信息公开工作取得实效。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color="auto" w:fill="FFFFFF"/>
          <w:lang w:eastAsia="zh-CN"/>
        </w:rPr>
        <w:t>二、行政机关主动公开政府信息情况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kern w:val="2"/>
          <w:sz w:val="32"/>
          <w:szCs w:val="32"/>
          <w:shd w:val="clear" w:fill="FFFFFF"/>
          <w:lang w:val="en-US" w:eastAsia="zh-CN" w:bidi="ar-SA"/>
        </w:rPr>
        <w:t>主动公开行政处罚、行政强制信息。2020年武昌区市场监管局共作出行政处罚50件，主动公开行政处罚决定书、当事人、违法事实等信息；作出行政强制18件，主动公开行政强制决定书、当事人、违法事实等信息。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 xml:space="preserve">2、主动公开食品安全监督抽检信息。2020年度通过武昌区政府门户网站“政府信息公开”栏目主动公开本区食品安全监督抽检信息29期、不合格食品风险控制情况74条、不合格食品核查处置情况74条。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3、主动公开“双随机、一公开”信息。2020年度通过武昌区政府门户网站“政府信息公开”栏目主动公开2020年双随机抽查计划、《武昌区随机抽查事项清单（2019版）》。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4．主动公开采购信息。武昌区市场监督管理局所有需通过政府采购程序进行采购的项目，均已在湖北政府购买服务信息平台（</w:t>
      </w:r>
      <w:r>
        <w:rPr>
          <w:rFonts w:hint="eastAsia" w:ascii="仿宋_GB2312" w:hAnsi="仿宋_GB2312" w:eastAsia="仿宋_GB2312" w:cs="仿宋_GB2312"/>
          <w:i w:val="0"/>
          <w:caps w:val="0"/>
          <w:color w:val="auto"/>
          <w:spacing w:val="0"/>
          <w:kern w:val="2"/>
          <w:sz w:val="32"/>
          <w:szCs w:val="32"/>
          <w:shd w:val="clear" w:fill="FFFFFF"/>
          <w:lang w:val="en-US" w:eastAsia="zh-CN" w:bidi="ar-SA"/>
        </w:rPr>
        <w:fldChar w:fldCharType="begin"/>
      </w:r>
      <w:r>
        <w:rPr>
          <w:rFonts w:hint="eastAsia" w:ascii="仿宋_GB2312" w:hAnsi="仿宋_GB2312" w:eastAsia="仿宋_GB2312" w:cs="仿宋_GB2312"/>
          <w:i w:val="0"/>
          <w:caps w:val="0"/>
          <w:color w:val="auto"/>
          <w:spacing w:val="0"/>
          <w:kern w:val="2"/>
          <w:sz w:val="32"/>
          <w:szCs w:val="32"/>
          <w:shd w:val="clear" w:fill="FFFFFF"/>
          <w:lang w:val="en-US" w:eastAsia="zh-CN" w:bidi="ar-SA"/>
        </w:rPr>
        <w:instrText xml:space="preserve"> HYPERLINK "http://zfcg.sh.gov.cn%EF%BC%89%E4%B8%8A%E5%85%AC%E7%A4%BA%EF%BC%8C%E5%85%AC%E7%A4%BA%E5%86%85%E5%AE%B9%E5%8C%85%E6%8B%AC%E9%87%87%E8%B4%AD%E9%A1%B9%E7%9B%AE%E9%87%87%E8%B4%AD%E5%85%AC%E5%91%8A%E3%80%81%E9%87%87%E8%B4%AD%E9%A1%B9%E7%9B%AE%E9%A2%84%E7%AE%97%E9%87%91%E9%A2%9D%E3%80%81%E9%87%87%E8%B4%AD%E9%A1%B9%E7%9B%AE%E4%B8%AD%E6%A0%87%E5%85%AC%E5%91%8A%E3%80%81%E9%87%87%E8%B4%AD%E5%90%88%E5%90%8C%E7%AD%89%E9%A1%B9%E7%9B%AE%E4%BF%A1%E6%81%AF%E3%80%82/" \o "2018上海市静安区人民政府市场监督管理局政府信息公开工作年度报告" </w:instrText>
      </w:r>
      <w:r>
        <w:rPr>
          <w:rFonts w:hint="eastAsia" w:ascii="仿宋_GB2312" w:hAnsi="仿宋_GB2312" w:eastAsia="仿宋_GB2312" w:cs="仿宋_GB2312"/>
          <w:i w:val="0"/>
          <w:caps w:val="0"/>
          <w:color w:val="auto"/>
          <w:spacing w:val="0"/>
          <w:kern w:val="2"/>
          <w:sz w:val="32"/>
          <w:szCs w:val="32"/>
          <w:shd w:val="clear" w:fill="FFFFFF"/>
          <w:lang w:val="en-US" w:eastAsia="zh-CN" w:bidi="ar-SA"/>
        </w:rPr>
        <w:fldChar w:fldCharType="separate"/>
      </w:r>
      <w:r>
        <w:rPr>
          <w:rFonts w:hint="eastAsia" w:ascii="仿宋_GB2312" w:hAnsi="仿宋_GB2312" w:eastAsia="仿宋_GB2312" w:cs="仿宋_GB2312"/>
          <w:i w:val="0"/>
          <w:caps w:val="0"/>
          <w:color w:val="auto"/>
          <w:spacing w:val="0"/>
          <w:kern w:val="2"/>
          <w:sz w:val="32"/>
          <w:szCs w:val="32"/>
          <w:shd w:val="clear" w:fill="FFFFFF"/>
          <w:lang w:val="en-US" w:eastAsia="zh-CN" w:bidi="ar-SA"/>
        </w:rPr>
        <w:t>http://www.ccgp-hubei.gov.cn）上公示。</w:t>
      </w:r>
      <w:r>
        <w:rPr>
          <w:rFonts w:hint="eastAsia" w:ascii="仿宋_GB2312" w:hAnsi="仿宋_GB2312" w:eastAsia="仿宋_GB2312" w:cs="仿宋_GB2312"/>
          <w:i w:val="0"/>
          <w:caps w:val="0"/>
          <w:color w:val="auto"/>
          <w:spacing w:val="0"/>
          <w:kern w:val="2"/>
          <w:sz w:val="32"/>
          <w:szCs w:val="32"/>
          <w:shd w:val="clear" w:fill="FFFFFF"/>
          <w:lang w:val="en-US" w:eastAsia="zh-CN" w:bidi="ar-SA"/>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5、主动公开区人大代表建议和政协委员提案办理结果信息。2020年武昌区市场监督管理局主办区级人大代表建议3件、政协委员提案4件，均认真予以办理，并向人大代表和政协委员本人反馈办理结果，7件建议和提案的办理结果均在武昌区政府门户网站主动公开。</w:t>
      </w:r>
    </w:p>
    <w:p>
      <w:pPr>
        <w:adjustRightInd w:val="0"/>
        <w:snapToGrid w:val="0"/>
        <w:spacing w:line="360" w:lineRule="auto"/>
        <w:ind w:firstLine="640" w:firstLineChars="200"/>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6、按照《武昌区人民政府关于印发武昌区深化政务服务“马上办网上办就近办一次办”实施方案的通知》（武昌政办[2019]13号）深入推进在线政务服务事项标准化的要求，我局对湖北省政务服务网3.0上属于本局的全部事项进行了认领，并全部按要求填报发布，对材料样表、办理流程、服务渠道等进行了公示。截至2020年年底，我局共认领发布事项72项。2020年武昌区市场监管局共新登记外商投资企业20户（其中法人企业5户，分支机构15户），变更106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7、主动公开投诉信息。2020年度通过武昌区民呼我应指挥调度信息中心平台主动公开市长专线投诉案件18628件。投诉人可通过微信公众号查询自己所反映案件的办理信息，包括诉求受理时间、诉求内容、办理部门、办理过程、办理进展、办理结果、回访及第三方评价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三、收到和处理政府信息公开申请情况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2020年，武昌区市场监督管理局共依法受理信息公开申请9件，全部依法办理。2020年，武昌区市场监督管理局未向信息公开申请人收取检索、复制、邮寄等费用。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四、因政府信息公开工作被申请行政复议、提起行政诉讼情况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2020年，武昌区市场监督管理局因本部门政府信息公开事项引起的行政复议0起，行政诉讼0起，未发生申诉举报。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2020年，武昌区市场监督管理局加强了制度建设，进一步规范了信息公开流程和要求，政府信息公开工作有序推进，标准化、规范化水平有了明显提升。但随着疫情防控工作常态化，社会各界对于市场监管工作的关注度持续提升，对市场监管信息公开水平带来了更大的挑战，政府信息公开的及时性需要进一步提升，工作人员对政府信息公开工作要求的掌握需要进一步加深。下一步，武昌区市场监督管理局将不断规范信息公开的流程，用制度保障公开的及时；逐步细化信息公开要求，提升信息公开质量；坚持以不公开为例外，扩大信息公开范围；合理设置信息公开栏目，拓宽信息公开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480" w:firstLineChars="14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武昌区市场监督管理局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2020年12月18日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caps w:val="0"/>
          <w:color w:val="auto"/>
          <w:spacing w:val="0"/>
          <w:kern w:val="2"/>
          <w:sz w:val="32"/>
          <w:szCs w:val="32"/>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caps w:val="0"/>
          <w:color w:val="auto"/>
          <w:spacing w:val="0"/>
          <w:kern w:val="2"/>
          <w:sz w:val="32"/>
          <w:szCs w:val="32"/>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caps w:val="0"/>
          <w:color w:val="auto"/>
          <w:spacing w:val="0"/>
          <w:kern w:val="2"/>
          <w:sz w:val="32"/>
          <w:szCs w:val="32"/>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caps w:val="0"/>
          <w:color w:val="auto"/>
          <w:spacing w:val="0"/>
          <w:kern w:val="2"/>
          <w:sz w:val="32"/>
          <w:szCs w:val="32"/>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caps w:val="0"/>
          <w:color w:val="auto"/>
          <w:spacing w:val="0"/>
          <w:kern w:val="2"/>
          <w:sz w:val="32"/>
          <w:szCs w:val="32"/>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caps w:val="0"/>
          <w:color w:val="auto"/>
          <w:spacing w:val="0"/>
          <w:kern w:val="2"/>
          <w:sz w:val="32"/>
          <w:szCs w:val="32"/>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caps w:val="0"/>
          <w:color w:val="auto"/>
          <w:spacing w:val="0"/>
          <w:kern w:val="2"/>
          <w:sz w:val="32"/>
          <w:szCs w:val="32"/>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caps w:val="0"/>
          <w:color w:val="auto"/>
          <w:spacing w:val="0"/>
          <w:kern w:val="2"/>
          <w:sz w:val="32"/>
          <w:szCs w:val="32"/>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caps w:val="0"/>
          <w:color w:val="auto"/>
          <w:spacing w:val="0"/>
          <w:kern w:val="2"/>
          <w:sz w:val="32"/>
          <w:szCs w:val="32"/>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caps w:val="0"/>
          <w:color w:val="auto"/>
          <w:spacing w:val="0"/>
          <w:kern w:val="2"/>
          <w:sz w:val="32"/>
          <w:szCs w:val="32"/>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caps w:val="0"/>
          <w:color w:val="auto"/>
          <w:spacing w:val="0"/>
          <w:kern w:val="2"/>
          <w:sz w:val="32"/>
          <w:szCs w:val="32"/>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caps w:val="0"/>
          <w:color w:val="auto"/>
          <w:spacing w:val="0"/>
          <w:kern w:val="2"/>
          <w:sz w:val="32"/>
          <w:szCs w:val="32"/>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caps w:val="0"/>
          <w:color w:val="auto"/>
          <w:spacing w:val="0"/>
          <w:kern w:val="2"/>
          <w:sz w:val="32"/>
          <w:szCs w:val="32"/>
          <w:shd w:val="clear"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方正小标宋简体" w:hAnsi="方正小标宋简体" w:eastAsia="方正小标宋简体" w:cs="方正小标宋简体"/>
          <w:b w:val="0"/>
          <w:bCs w:val="0"/>
          <w:color w:val="auto"/>
          <w:kern w:val="2"/>
          <w:sz w:val="44"/>
          <w:szCs w:val="44"/>
          <w:shd w:val="clear" w:color="auto" w:fill="FFFFFF"/>
          <w:lang w:val="en-US" w:eastAsia="zh-CN" w:bidi="ar-SA"/>
        </w:rPr>
      </w:pPr>
      <w:r>
        <w:rPr>
          <w:rFonts w:hint="default" w:ascii="方正小标宋简体" w:hAnsi="方正小标宋简体" w:eastAsia="方正小标宋简体" w:cs="方正小标宋简体"/>
          <w:b w:val="0"/>
          <w:bCs w:val="0"/>
          <w:color w:val="auto"/>
          <w:kern w:val="2"/>
          <w:sz w:val="44"/>
          <w:szCs w:val="44"/>
          <w:shd w:val="clear" w:color="auto" w:fill="FFFFFF"/>
          <w:lang w:val="en-US" w:eastAsia="zh-CN" w:bidi="ar-SA"/>
        </w:rPr>
        <w:t>政府信息公开工作年度数据统计表</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黑体" w:hAnsi="黑体" w:eastAsia="黑体" w:cs="黑体"/>
          <w:i w:val="0"/>
          <w:caps w:val="0"/>
          <w:color w:val="auto"/>
          <w:spacing w:val="0"/>
          <w:kern w:val="2"/>
          <w:sz w:val="32"/>
          <w:szCs w:val="32"/>
          <w:shd w:val="clear" w:fill="FFFFFF"/>
          <w:lang w:val="en-US" w:eastAsia="zh-CN" w:bidi="ar-SA"/>
        </w:rPr>
      </w:pPr>
      <w:r>
        <w:rPr>
          <w:rFonts w:hint="eastAsia" w:ascii="黑体" w:hAnsi="黑体" w:eastAsia="黑体" w:cs="黑体"/>
          <w:i w:val="0"/>
          <w:caps w:val="0"/>
          <w:color w:val="auto"/>
          <w:spacing w:val="0"/>
          <w:kern w:val="2"/>
          <w:sz w:val="32"/>
          <w:szCs w:val="32"/>
          <w:shd w:val="clear" w:fill="FFFFFF"/>
          <w:lang w:val="en-US" w:eastAsia="zh-CN" w:bidi="ar-SA"/>
        </w:rPr>
        <w:t>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（文字描述）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黑体" w:hAnsi="黑体" w:eastAsia="黑体" w:cs="黑体"/>
          <w:b/>
          <w:i w:val="0"/>
          <w:caps w:val="0"/>
          <w:color w:val="333333"/>
          <w:spacing w:val="0"/>
          <w:sz w:val="28"/>
          <w:szCs w:val="28"/>
          <w:shd w:val="clear" w:color="auto" w:fill="FFFFFF"/>
        </w:rPr>
      </w:pPr>
      <w:r>
        <w:rPr>
          <w:rFonts w:hint="eastAsia" w:ascii="黑体" w:hAnsi="黑体" w:eastAsia="黑体" w:cs="黑体"/>
          <w:b/>
          <w:i w:val="0"/>
          <w:caps w:val="0"/>
          <w:color w:val="333333"/>
          <w:spacing w:val="0"/>
          <w:sz w:val="28"/>
          <w:szCs w:val="28"/>
          <w:shd w:val="clear" w:color="auto" w:fill="FFFFFF"/>
          <w:lang w:eastAsia="zh-CN"/>
        </w:rPr>
        <w:t>二</w:t>
      </w:r>
      <w:r>
        <w:rPr>
          <w:rFonts w:hint="eastAsia" w:ascii="黑体" w:hAnsi="黑体" w:eastAsia="黑体" w:cs="黑体"/>
          <w:b/>
          <w:i w:val="0"/>
          <w:caps w:val="0"/>
          <w:color w:val="333333"/>
          <w:spacing w:val="0"/>
          <w:sz w:val="28"/>
          <w:szCs w:val="28"/>
          <w:shd w:val="clear" w:color="auto" w:fill="FFFFFF"/>
        </w:rPr>
        <w:t>、主动公开政府信息情况</w:t>
      </w:r>
    </w:p>
    <w:tbl>
      <w:tblPr>
        <w:tblStyle w:val="3"/>
        <w:tblW w:w="0" w:type="auto"/>
        <w:jc w:val="center"/>
        <w:tblLayout w:type="fixed"/>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Calibri" w:hAnsi="Calibri" w:eastAsia="宋体" w:cs="Times New Roman"/>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Calibri" w:hAnsi="Calibri" w:eastAsia="宋体" w:cs="Times New Roman"/>
                <w:kern w:val="0"/>
                <w:sz w:val="20"/>
                <w:szCs w:val="20"/>
                <w:lang w:val="en-US" w:eastAsia="zh-CN" w:bidi="ar"/>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规章（设区的市、自治州人民政府提供相关数据）</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color w:val="000000"/>
                <w:kern w:val="0"/>
                <w:sz w:val="20"/>
                <w:szCs w:val="20"/>
                <w:lang w:bidi="ar"/>
              </w:rPr>
              <w:t>　　</w:t>
            </w:r>
            <w:r>
              <w:rPr>
                <w:rFonts w:ascii="Arial" w:hAnsi="Arial" w:cs="Arial"/>
                <w:color w:val="000000"/>
                <w:kern w:val="0"/>
                <w:sz w:val="20"/>
                <w:szCs w:val="20"/>
                <w:lang w:bidi="ar"/>
              </w:rPr>
              <w:t>×</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宋体" w:hAnsi="宋体" w:cs="宋体"/>
                <w:color w:val="000000"/>
                <w:kern w:val="0"/>
                <w:sz w:val="20"/>
                <w:szCs w:val="20"/>
                <w:lang w:bidi="ar"/>
              </w:rPr>
              <w:t> </w:t>
            </w:r>
            <w:r>
              <w:rPr>
                <w:rFonts w:ascii="Arial" w:hAnsi="Arial" w:cs="Arial"/>
                <w:color w:val="000000"/>
                <w:kern w:val="0"/>
                <w:sz w:val="20"/>
                <w:szCs w:val="20"/>
                <w:lang w:bidi="ar"/>
              </w:rPr>
              <w:t>×</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color w:val="000000"/>
                <w:kern w:val="0"/>
                <w:sz w:val="20"/>
                <w:szCs w:val="20"/>
                <w:lang w:bidi="ar"/>
              </w:rPr>
              <w:t>　</w:t>
            </w:r>
            <w:r>
              <w:rPr>
                <w:rFonts w:ascii="Arial" w:hAnsi="Arial" w:cs="Arial"/>
                <w:color w:val="000000"/>
                <w:kern w:val="0"/>
                <w:sz w:val="20"/>
                <w:szCs w:val="20"/>
                <w:lang w:bidi="ar"/>
              </w:rPr>
              <w:t>×</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规范性文件（行政机关制定发布的决定、公告、通告、意见、通知，以及标题采用“规定”“办法”“细则”“规范”“规程”</w:t>
            </w:r>
            <w:bookmarkStart w:id="0" w:name="_GoBack"/>
            <w:bookmarkEnd w:id="0"/>
            <w:r>
              <w:rPr>
                <w:rFonts w:hint="eastAsia" w:ascii="宋体" w:hAnsi="宋体" w:eastAsia="宋体" w:cs="宋体"/>
                <w:color w:val="000000"/>
                <w:kern w:val="0"/>
                <w:sz w:val="20"/>
                <w:szCs w:val="20"/>
                <w:lang w:val="en-US" w:eastAsia="zh-CN" w:bidi="ar"/>
              </w:rPr>
              <w:t>“规则”等字样的公文，一般情况下属于规范性文件）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color w:val="000000"/>
                <w:kern w:val="0"/>
                <w:sz w:val="20"/>
                <w:szCs w:val="20"/>
                <w:lang w:bidi="ar"/>
              </w:rPr>
              <w:t>　　</w:t>
            </w:r>
            <w:r>
              <w:rPr>
                <w:rFonts w:ascii="Arial" w:hAnsi="Arial" w:cs="Arial"/>
                <w:color w:val="000000"/>
                <w:kern w:val="0"/>
                <w:sz w:val="20"/>
                <w:szCs w:val="20"/>
                <w:lang w:bidi="ar"/>
              </w:rPr>
              <w:t>×</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pPr>
            <w:r>
              <w:rPr>
                <w:rFonts w:hint="eastAsia" w:ascii="宋体" w:hAnsi="宋体" w:cs="宋体"/>
                <w:color w:val="000000"/>
                <w:kern w:val="0"/>
                <w:sz w:val="20"/>
                <w:szCs w:val="20"/>
                <w:lang w:bidi="ar"/>
              </w:rPr>
              <w:t> </w:t>
            </w:r>
            <w:r>
              <w:rPr>
                <w:rFonts w:ascii="Arial" w:hAnsi="Arial" w:cs="Arial"/>
                <w:color w:val="000000"/>
                <w:kern w:val="0"/>
                <w:sz w:val="20"/>
                <w:szCs w:val="20"/>
                <w:lang w:bidi="ar"/>
              </w:rPr>
              <w:t>×</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color w:val="000000"/>
                <w:kern w:val="0"/>
                <w:sz w:val="20"/>
                <w:szCs w:val="20"/>
                <w:lang w:bidi="ar"/>
              </w:rPr>
              <w:t>　</w:t>
            </w:r>
            <w:r>
              <w:rPr>
                <w:rFonts w:ascii="Arial" w:hAnsi="Arial" w:cs="Arial"/>
                <w:color w:val="000000"/>
                <w:kern w:val="0"/>
                <w:sz w:val="20"/>
                <w:szCs w:val="20"/>
                <w:lang w:bidi="ar"/>
              </w:rPr>
              <w:t>×</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其他主动公开文件（含以本单位或本单位办公室名义正式签发的，除规范性文件以外的主动公开文件，可参考本单位政府信息公开平台“其他主动公开文件”栏目数据）</w:t>
            </w:r>
          </w:p>
        </w:tc>
        <w:tc>
          <w:tcPr>
            <w:tcW w:w="187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ascii="宋体" w:hAnsi="宋体" w:cs="宋体"/>
                <w:color w:val="000000"/>
                <w:kern w:val="0"/>
                <w:sz w:val="20"/>
                <w:szCs w:val="20"/>
                <w:lang w:bidi="ar"/>
              </w:rPr>
            </w:pP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left"/>
              <w:rPr>
                <w:rFonts w:hint="eastAsia" w:ascii="宋体" w:hAnsi="宋体" w:cs="宋体"/>
                <w:color w:val="000000"/>
                <w:kern w:val="0"/>
                <w:sz w:val="20"/>
                <w:szCs w:val="20"/>
                <w:lang w:bidi="ar"/>
              </w:rPr>
            </w:pP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279</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153</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cs="宋体"/>
                <w:color w:val="000000"/>
                <w:kern w:val="0"/>
                <w:sz w:val="20"/>
                <w:szCs w:val="20"/>
                <w:lang w:val="en-US" w:eastAsia="zh-CN" w:bidi="ar"/>
              </w:rPr>
              <w:t>126</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其他对外管理服务事项（指行政许可以外的政务服务事项，含行政确认、行政奖励、行政裁决、行政给付、行政处罚、行政强制、行政检查、行政征收和其他类，以及公共服务事项）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50</w:t>
            </w:r>
          </w:p>
        </w:tc>
        <w:tc>
          <w:tcPr>
            <w:tcW w:w="1265"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rPr>
                <w:rFonts w:hint="default" w:ascii="Calibri" w:hAnsi="Calibri" w:eastAsia="宋体" w:cs="Times New Roman"/>
                <w:kern w:val="2"/>
                <w:sz w:val="21"/>
                <w:szCs w:val="24"/>
                <w:lang w:val="en-US" w:eastAsia="zh-CN" w:bidi="ar-SA"/>
              </w:rPr>
            </w:pPr>
            <w:r>
              <w:rPr>
                <w:rFonts w:hint="eastAsia" w:ascii="宋体" w:hAnsi="宋体" w:cs="宋体"/>
                <w:color w:val="000000"/>
                <w:kern w:val="0"/>
                <w:sz w:val="20"/>
                <w:szCs w:val="20"/>
                <w:lang w:val="en-US" w:eastAsia="zh-CN" w:bidi="ar"/>
              </w:rPr>
              <w:t>50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26</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8</w:t>
            </w:r>
          </w:p>
        </w:tc>
        <w:tc>
          <w:tcPr>
            <w:tcW w:w="1881" w:type="dxa"/>
            <w:tcBorders>
              <w:top w:val="nil"/>
              <w:left w:val="nil"/>
              <w:bottom w:val="single" w:color="auto" w:sz="8" w:space="0"/>
              <w:right w:val="single" w:color="auto" w:sz="8" w:space="0"/>
            </w:tcBorders>
            <w:noWrap/>
            <w:tcMar>
              <w:left w:w="108" w:type="dxa"/>
              <w:right w:w="108" w:type="dxa"/>
            </w:tcMar>
            <w:vAlign w:val="center"/>
          </w:tcPr>
          <w:p>
            <w:pPr>
              <w:widowControl/>
              <w:spacing w:after="180"/>
              <w:jc w:val="center"/>
            </w:pPr>
            <w:r>
              <w:rPr>
                <w:rFonts w:hint="eastAsia" w:ascii="宋体" w:hAnsi="宋体" w:cs="宋体"/>
                <w:color w:val="000000"/>
                <w:kern w:val="0"/>
                <w:sz w:val="20"/>
                <w:szCs w:val="20"/>
                <w:lang w:bidi="ar"/>
              </w:rPr>
              <w:t>18</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pPr>
            <w:r>
              <w:rPr>
                <w:rFonts w:hint="eastAsia" w:ascii="宋体" w:hAnsi="宋体" w:cs="宋体"/>
                <w:color w:val="000000"/>
                <w:kern w:val="0"/>
                <w:sz w:val="20"/>
                <w:szCs w:val="20"/>
                <w:lang w:bidi="ar"/>
              </w:rPr>
              <w:t>　</w:t>
            </w:r>
            <w:r>
              <w:rPr>
                <w:rFonts w:ascii="Arial" w:hAnsi="Arial" w:cs="Arial"/>
                <w:color w:val="000000"/>
                <w:kern w:val="0"/>
                <w:sz w:val="20"/>
                <w:szCs w:val="20"/>
                <w:lang w:bidi="ar"/>
              </w:rPr>
              <w:t>×</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widowControl/>
              <w:spacing w:after="180"/>
              <w:jc w:val="center"/>
            </w:pPr>
            <w:r>
              <w:rPr>
                <w:rFonts w:ascii="Arial" w:hAnsi="Arial" w:cs="Arial"/>
                <w:color w:val="000000"/>
                <w:kern w:val="0"/>
                <w:sz w:val="20"/>
                <w:szCs w:val="20"/>
                <w:lang w:bidi="ar"/>
              </w:rPr>
              <w:t>×</w:t>
            </w:r>
            <w:r>
              <w:rPr>
                <w:rFonts w:hint="eastAsia" w:ascii="宋体" w:hAnsi="宋体" w:cs="宋体"/>
                <w:color w:val="000000"/>
                <w:kern w:val="0"/>
                <w:sz w:val="20"/>
                <w:szCs w:val="20"/>
                <w:lang w:bidi="ar"/>
              </w:rPr>
              <w:t>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sz w:val="24"/>
                <w:szCs w:val="24"/>
              </w:rP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widowControl/>
              <w:spacing w:after="180"/>
              <w:jc w:val="left"/>
              <w:rPr>
                <w:rFonts w:hint="eastAsia" w:ascii="Calibri" w:hAnsi="Calibri" w:eastAsia="宋体" w:cs="Times New Roman"/>
                <w:kern w:val="2"/>
                <w:sz w:val="20"/>
                <w:szCs w:val="20"/>
                <w:lang w:val="en-US" w:eastAsia="zh-CN" w:bidi="ar-SA"/>
              </w:rPr>
            </w:pPr>
            <w:r>
              <w:rPr>
                <w:rFonts w:hint="eastAsia" w:ascii="宋体" w:hAnsi="宋体" w:cs="宋体"/>
                <w:color w:val="000000"/>
                <w:kern w:val="0"/>
                <w:sz w:val="20"/>
                <w:szCs w:val="20"/>
                <w:lang w:bidi="ar"/>
              </w:rPr>
              <w:t>　</w:t>
            </w:r>
            <w:r>
              <w:rPr>
                <w:rFonts w:ascii="Arial" w:hAnsi="Arial" w:cs="Arial"/>
                <w:color w:val="000000"/>
                <w:kern w:val="0"/>
                <w:sz w:val="20"/>
                <w:szCs w:val="20"/>
                <w:lang w:bidi="ar"/>
              </w:rPr>
              <w:t>×</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rPr>
                <w:rFonts w:hint="eastAsia" w:ascii="宋体" w:hAnsi="Calibri" w:eastAsia="宋体" w:cs="Times New Roman"/>
                <w:kern w:val="2"/>
                <w:sz w:val="20"/>
                <w:szCs w:val="20"/>
                <w:lang w:val="en-US" w:eastAsia="zh-CN" w:bidi="ar-SA"/>
              </w:rPr>
            </w:pPr>
            <w:r>
              <w:rPr>
                <w:rFonts w:ascii="Arial" w:hAnsi="Arial" w:cs="Arial"/>
                <w:color w:val="000000"/>
                <w:kern w:val="0"/>
                <w:sz w:val="20"/>
                <w:szCs w:val="20"/>
                <w:lang w:bidi="ar"/>
              </w:rPr>
              <w: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黑体" w:hAnsi="黑体" w:eastAsia="黑体" w:cs="黑体"/>
          <w:b/>
          <w:i w:val="0"/>
          <w:caps w:val="0"/>
          <w:color w:val="333333"/>
          <w:spacing w:val="0"/>
          <w:sz w:val="28"/>
          <w:szCs w:val="28"/>
          <w:shd w:val="clear" w:color="auto" w:fill="FFFFFF"/>
          <w:lang w:eastAsia="zh-CN"/>
        </w:rPr>
      </w:pPr>
      <w:r>
        <w:rPr>
          <w:rFonts w:hint="eastAsia" w:ascii="黑体" w:hAnsi="黑体" w:eastAsia="黑体" w:cs="黑体"/>
          <w:b/>
          <w:i w:val="0"/>
          <w:caps w:val="0"/>
          <w:color w:val="333333"/>
          <w:spacing w:val="0"/>
          <w:sz w:val="28"/>
          <w:szCs w:val="28"/>
          <w:shd w:val="clear" w:color="auto" w:fill="FFFFFF"/>
          <w:lang w:eastAsia="zh-CN"/>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1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1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Theme="minorEastAsia"/>
                <w:lang w:val="en-US" w:eastAsia="zh-CN"/>
              </w:rPr>
            </w:pPr>
            <w:r>
              <w:rPr>
                <w:rFonts w:hint="eastAsia"/>
                <w:lang w:val="en-US" w:eastAsia="zh-CN"/>
              </w:rPr>
              <w:t>7</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cs="Calibri"/>
                <w:kern w:val="0"/>
                <w:sz w:val="20"/>
                <w:szCs w:val="20"/>
                <w:lang w:val="en-US" w:eastAsia="zh-CN" w:bidi="ar"/>
              </w:rPr>
              <w:t>1</w:t>
            </w: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1</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eastAsia="宋体" w:cs="Calibri"/>
                <w:kern w:val="0"/>
                <w:sz w:val="20"/>
                <w:szCs w:val="20"/>
                <w:lang w:val="en-US" w:eastAsia="zh-CN" w:bidi="ar"/>
              </w:rPr>
              <w:t>9</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cs="Calibri"/>
                <w:kern w:val="0"/>
                <w:sz w:val="20"/>
                <w:szCs w:val="20"/>
                <w:lang w:val="en-US" w:eastAsia="zh-CN" w:bidi="ar"/>
              </w:rPr>
              <w:t>3</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1</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cs="Calibri"/>
                <w:kern w:val="0"/>
                <w:sz w:val="20"/>
                <w:szCs w:val="20"/>
                <w:lang w:val="en-US" w:eastAsia="zh-CN" w:bidi="ar"/>
              </w:rPr>
              <w:t>1</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eastAsia="宋体" w:cs="Calibri"/>
                <w:kern w:val="0"/>
                <w:sz w:val="20"/>
                <w:szCs w:val="20"/>
                <w:lang w:val="en-US" w:eastAsia="zh-CN" w:bidi="ar"/>
              </w:rPr>
              <w:t>2</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eastAsia="宋体"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eastAsia="宋体" w:cs="Calibri"/>
                <w:kern w:val="0"/>
                <w:sz w:val="20"/>
                <w:szCs w:val="20"/>
                <w:lang w:val="en-US" w:eastAsia="zh-CN" w:bidi="ar"/>
              </w:rPr>
              <w:t>2</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9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宋体" w:eastAsiaTheme="minorEastAsia"/>
                <w:sz w:val="24"/>
                <w:szCs w:val="24"/>
                <w:lang w:val="en-US" w:eastAsia="zh-CN"/>
              </w:rPr>
            </w:pPr>
            <w:r>
              <w:rPr>
                <w:rFonts w:hint="eastAsia" w:ascii="Calibri" w:hAnsi="Calibri" w:eastAsia="宋体" w:cs="Calibri"/>
                <w:kern w:val="0"/>
                <w:sz w:val="20"/>
                <w:szCs w:val="20"/>
                <w:lang w:val="en-US" w:eastAsia="zh-CN" w:bidi="ar"/>
              </w:rPr>
              <w:t>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r>
        <w:rPr>
          <w:rFonts w:hint="eastAsia" w:ascii="黑体" w:hAnsi="黑体" w:eastAsia="黑体" w:cs="黑体"/>
          <w:b/>
          <w:i w:val="0"/>
          <w:caps w:val="0"/>
          <w:color w:val="333333"/>
          <w:spacing w:val="0"/>
          <w:sz w:val="28"/>
          <w:szCs w:val="28"/>
          <w:shd w:val="clear" w:color="auto" w:fill="FFFFFF"/>
          <w:lang w:eastAsia="zh-CN"/>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 </w:t>
            </w:r>
            <w:r>
              <w:rPr>
                <w:rFonts w:hint="eastAsia" w:ascii="宋体" w:hAnsi="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 </w:t>
            </w:r>
            <w:r>
              <w:rPr>
                <w:rFonts w:hint="eastAsia" w:ascii="宋体" w:hAnsi="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 </w:t>
            </w:r>
            <w:r>
              <w:rPr>
                <w:rFonts w:hint="eastAsia" w:ascii="宋体" w:hAnsi="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 </w:t>
            </w:r>
            <w:r>
              <w:rPr>
                <w:rFonts w:hint="eastAsia" w:ascii="宋体" w:hAnsi="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 </w:t>
            </w:r>
            <w:r>
              <w:rPr>
                <w:rFonts w:hint="eastAsia" w:ascii="宋体" w:hAnsi="宋体" w:cs="宋体"/>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cs="宋体"/>
                <w:kern w:val="0"/>
                <w:sz w:val="20"/>
                <w:szCs w:val="20"/>
                <w:lang w:val="en-US" w:eastAsia="zh-CN" w:bidi="ar"/>
              </w:rPr>
              <w:t>0</w:t>
            </w: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cs="宋体"/>
                <w:kern w:val="0"/>
                <w:sz w:val="20"/>
                <w:szCs w:val="20"/>
                <w:lang w:val="en-US" w:eastAsia="zh-CN" w:bidi="ar"/>
              </w:rPr>
              <w:t>0</w:t>
            </w:r>
            <w:r>
              <w:rPr>
                <w:rFonts w:hint="eastAsia" w:ascii="宋体" w:hAnsi="宋体" w:eastAsia="宋体" w:cs="宋体"/>
                <w:kern w:val="0"/>
                <w:sz w:val="20"/>
                <w:szCs w:val="20"/>
                <w:lang w:val="en-US" w:eastAsia="zh-CN" w:bidi="ar"/>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hAnsi="宋体" w:cs="宋体"/>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黑体" w:hAnsi="黑体" w:eastAsia="黑体" w:cs="黑体"/>
          <w:b/>
          <w:i w:val="0"/>
          <w:caps w:val="0"/>
          <w:color w:val="333333"/>
          <w:spacing w:val="0"/>
          <w:sz w:val="28"/>
          <w:szCs w:val="28"/>
          <w:shd w:val="clear" w:color="auto" w:fill="FFFFFF"/>
          <w:lang w:eastAsia="zh-CN"/>
        </w:rPr>
      </w:pPr>
      <w:r>
        <w:rPr>
          <w:rFonts w:hint="eastAsia" w:ascii="黑体" w:hAnsi="黑体" w:eastAsia="黑体" w:cs="黑体"/>
          <w:b/>
          <w:i w:val="0"/>
          <w:caps w:val="0"/>
          <w:color w:val="333333"/>
          <w:spacing w:val="0"/>
          <w:sz w:val="28"/>
          <w:szCs w:val="28"/>
          <w:shd w:val="clear" w:color="auto" w:fill="FFFFFF"/>
          <w:lang w:eastAsia="zh-CN"/>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b w:val="0"/>
          <w:bCs/>
          <w:i w:val="0"/>
          <w:caps w:val="0"/>
          <w:color w:val="333333"/>
          <w:spacing w:val="0"/>
          <w:sz w:val="32"/>
          <w:szCs w:val="32"/>
          <w:shd w:val="clear" w:color="auto" w:fill="FFFFFF"/>
          <w:lang w:eastAsia="zh-CN"/>
        </w:rPr>
      </w:pPr>
      <w:r>
        <w:rPr>
          <w:rFonts w:hint="eastAsia" w:ascii="仿宋_GB2312" w:hAnsi="仿宋_GB2312" w:eastAsia="仿宋_GB2312" w:cs="仿宋_GB2312"/>
          <w:b w:val="0"/>
          <w:bCs/>
          <w:i w:val="0"/>
          <w:caps w:val="0"/>
          <w:color w:val="333333"/>
          <w:spacing w:val="0"/>
          <w:sz w:val="32"/>
          <w:szCs w:val="32"/>
          <w:shd w:val="clear" w:color="auto" w:fill="FFFFFF"/>
          <w:lang w:eastAsia="zh-CN"/>
        </w:rPr>
        <w:t>（文字描述）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黑体" w:hAnsi="黑体" w:eastAsia="黑体" w:cs="黑体"/>
          <w:b/>
          <w:i w:val="0"/>
          <w:caps w:val="0"/>
          <w:color w:val="333333"/>
          <w:spacing w:val="0"/>
          <w:sz w:val="28"/>
          <w:szCs w:val="28"/>
          <w:shd w:val="clear" w:color="auto" w:fill="FFFFFF"/>
          <w:lang w:eastAsia="zh-CN"/>
        </w:rPr>
      </w:pPr>
      <w:r>
        <w:rPr>
          <w:rFonts w:hint="eastAsia" w:ascii="黑体" w:hAnsi="黑体" w:eastAsia="黑体" w:cs="黑体"/>
          <w:b/>
          <w:i w:val="0"/>
          <w:caps w:val="0"/>
          <w:color w:val="333333"/>
          <w:spacing w:val="0"/>
          <w:sz w:val="28"/>
          <w:szCs w:val="28"/>
          <w:shd w:val="clear" w:color="auto" w:fill="FFFFFF"/>
          <w:lang w:eastAsia="zh-CN"/>
        </w:rPr>
        <w:t>六、其他需要报告的事项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bCs/>
          <w:i w:val="0"/>
          <w:caps w:val="0"/>
          <w:color w:val="333333"/>
          <w:spacing w:val="0"/>
          <w:sz w:val="32"/>
          <w:szCs w:val="32"/>
          <w:shd w:val="clear" w:color="auto" w:fill="FFFFFF"/>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3D7476"/>
    <w:multiLevelType w:val="singleLevel"/>
    <w:tmpl w:val="743D74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17B2D"/>
    <w:rsid w:val="05C15ACD"/>
    <w:rsid w:val="0D321BBB"/>
    <w:rsid w:val="0E7C714B"/>
    <w:rsid w:val="1262098F"/>
    <w:rsid w:val="258B1494"/>
    <w:rsid w:val="31BC2B31"/>
    <w:rsid w:val="3D1A4EB2"/>
    <w:rsid w:val="3D6F53C8"/>
    <w:rsid w:val="3DC06704"/>
    <w:rsid w:val="43315A4C"/>
    <w:rsid w:val="45F474EC"/>
    <w:rsid w:val="48342D1F"/>
    <w:rsid w:val="504B2760"/>
    <w:rsid w:val="5438602D"/>
    <w:rsid w:val="59C06F40"/>
    <w:rsid w:val="5B175400"/>
    <w:rsid w:val="5BDE1AE6"/>
    <w:rsid w:val="5E3C1916"/>
    <w:rsid w:val="64470C8D"/>
    <w:rsid w:val="64A06251"/>
    <w:rsid w:val="69832BBC"/>
    <w:rsid w:val="69AC12C8"/>
    <w:rsid w:val="6CA37633"/>
    <w:rsid w:val="6D00264E"/>
    <w:rsid w:val="715F5CD5"/>
    <w:rsid w:val="7488144B"/>
    <w:rsid w:val="7C13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2020-12-16T07:44:00Z</dcterms:created>
  <dc:creator>Administrator</dc:creator>
  <cp:lastModifiedBy>柠檬很酸</cp:lastModifiedBy>
  <dcterms:modified xsi:type="dcterms:W3CDTF">2021-06-04T01:36:07Z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78AEF6919AB343E1B2B969069A5B7572</vt:lpwstr>
  </property>
</Properties>
</file>