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tbl>
      <w:tblPr>
        <w:tblStyle w:val="2"/>
        <w:tblW w:w="9080" w:type="dxa"/>
        <w:jc w:val="center"/>
        <w:tblLayout w:type="fixed"/>
        <w:tblCellMar>
          <w:top w:w="0" w:type="dxa"/>
          <w:left w:w="108" w:type="dxa"/>
          <w:bottom w:w="0" w:type="dxa"/>
          <w:right w:w="108" w:type="dxa"/>
        </w:tblCellMar>
      </w:tblPr>
      <w:tblGrid>
        <w:gridCol w:w="588"/>
        <w:gridCol w:w="980"/>
        <w:gridCol w:w="565"/>
        <w:gridCol w:w="547"/>
        <w:gridCol w:w="730"/>
        <w:gridCol w:w="1134"/>
        <w:gridCol w:w="349"/>
        <w:gridCol w:w="785"/>
        <w:gridCol w:w="460"/>
        <w:gridCol w:w="674"/>
        <w:gridCol w:w="481"/>
        <w:gridCol w:w="228"/>
        <w:gridCol w:w="851"/>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lang w:eastAsia="zh-CN"/>
              </w:rPr>
              <w:t>全区食药安全保障应急演练经费项目</w:t>
            </w:r>
            <w:r>
              <w:rPr>
                <w:rFonts w:hint="eastAsia" w:ascii="宋体" w:hAnsi="宋体" w:eastAsia="宋体" w:cs="宋体"/>
                <w:b/>
                <w:bCs/>
                <w:kern w:val="0"/>
                <w:sz w:val="32"/>
                <w:szCs w:val="32"/>
              </w:rPr>
              <w:t>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2019</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b w:val="0"/>
                <w:bCs w:val="0"/>
                <w:kern w:val="0"/>
                <w:sz w:val="18"/>
                <w:szCs w:val="18"/>
                <w:lang w:eastAsia="zh-CN"/>
              </w:rPr>
              <w:t>全区食药安全保障应急演练经费项目</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武昌区市场监督管理局</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食品药品安全协调科</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9.7</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9.7</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943"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按照《省食品药品监督管理局关于在武汉市和咸宁市食品药品监督管理局开展2018年省级食品安全突发事件应急演练的通知》文件精神和标准）提高全区食品药品监管突发事件应急处置能力           </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3402"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5"/>
                <w:szCs w:val="15"/>
                <w:lang w:val="en-US" w:eastAsia="zh-CN"/>
              </w:rPr>
            </w:pPr>
            <w:r>
              <w:rPr>
                <w:rFonts w:hint="eastAsia" w:ascii="宋体" w:hAnsi="宋体" w:eastAsia="宋体" w:cs="宋体"/>
                <w:kern w:val="0"/>
                <w:sz w:val="18"/>
                <w:szCs w:val="18"/>
                <w:lang w:val="en-US" w:eastAsia="zh-CN"/>
              </w:rPr>
              <w:t>开展了全区食药安全保障应急演练，有力保障第七届世界军人运动会食品药品安全；提高全区突发事件应急处置能力。</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w:t>
            </w:r>
            <w:bookmarkStart w:id="0" w:name="_GoBack"/>
            <w:bookmarkEnd w:id="0"/>
            <w:r>
              <w:rPr>
                <w:rFonts w:hint="eastAsia" w:ascii="宋体" w:hAnsi="宋体" w:eastAsia="宋体" w:cs="宋体"/>
                <w:kern w:val="0"/>
                <w:sz w:val="18"/>
                <w:szCs w:val="18"/>
              </w:rPr>
              <w:t>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213"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应急演练活动开展次数</w:t>
            </w: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213"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i w:val="0"/>
                <w:color w:val="FF0000"/>
                <w:kern w:val="2"/>
                <w:sz w:val="20"/>
                <w:szCs w:val="20"/>
                <w:u w:val="none"/>
                <w:lang w:val="en-US" w:eastAsia="zh-CN" w:bidi="ar-SA"/>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213"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按时完成</w:t>
            </w: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20"/>
                <w:szCs w:val="20"/>
                <w:u w:val="none"/>
                <w:lang w:val="en-US" w:eastAsia="zh-CN" w:bidi="ar"/>
              </w:rPr>
              <w:t>按时完成</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i w:val="0"/>
                <w:color w:val="000000"/>
                <w:kern w:val="0"/>
                <w:sz w:val="20"/>
                <w:szCs w:val="20"/>
                <w:u w:val="none"/>
                <w:lang w:val="en-US" w:eastAsia="zh-CN" w:bidi="ar"/>
              </w:rPr>
              <w:t>按时完成</w:t>
            </w: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6"/>
                <w:szCs w:val="16"/>
                <w:lang w:eastAsia="zh-CN"/>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6"/>
                <w:szCs w:val="16"/>
                <w:lang w:eastAsia="zh-CN"/>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13"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sz w:val="18"/>
                <w:szCs w:val="18"/>
              </w:rPr>
              <w:t>提高全区突发事件应急处置能力</w:t>
            </w: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有提高</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有提高</w:t>
            </w: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3"/>
                <w:szCs w:val="13"/>
              </w:rPr>
            </w:pPr>
            <w:r>
              <w:rPr>
                <w:rFonts w:hint="eastAsia" w:ascii="宋体" w:hAnsi="宋体" w:eastAsia="宋体" w:cs="宋体"/>
                <w:color w:val="000000"/>
                <w:kern w:val="0"/>
                <w:sz w:val="18"/>
                <w:szCs w:val="18"/>
              </w:rPr>
              <w:t>学习对象满意度</w:t>
            </w: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3"/>
                <w:szCs w:val="13"/>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21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p>
        </w:tc>
        <w:tc>
          <w:tcPr>
            <w:tcW w:w="124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78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2133"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说明</w:t>
            </w:r>
          </w:p>
        </w:tc>
        <w:tc>
          <w:tcPr>
            <w:tcW w:w="694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无</w:t>
            </w:r>
          </w:p>
        </w:tc>
      </w:tr>
    </w:tbl>
    <w:p>
      <w:pPr>
        <w:rPr>
          <w:rFonts w:hint="eastAsia" w:ascii="仿宋" w:hAnsi="仿宋" w:eastAsia="仿宋" w:cs="仿宋"/>
          <w:sz w:val="32"/>
          <w:szCs w:val="32"/>
          <w:lang w:val="en-US" w:eastAsia="zh-CN"/>
        </w:rPr>
      </w:pPr>
    </w:p>
    <w:sectPr>
      <w:pgSz w:w="11906" w:h="16838"/>
      <w:pgMar w:top="680" w:right="1134" w:bottom="68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346C7"/>
    <w:rsid w:val="03E25E15"/>
    <w:rsid w:val="04936DD3"/>
    <w:rsid w:val="05E52F99"/>
    <w:rsid w:val="061D2901"/>
    <w:rsid w:val="06FE14B2"/>
    <w:rsid w:val="09225B13"/>
    <w:rsid w:val="139054A7"/>
    <w:rsid w:val="139847E0"/>
    <w:rsid w:val="17BF5488"/>
    <w:rsid w:val="190346C7"/>
    <w:rsid w:val="1BE40CDB"/>
    <w:rsid w:val="1DBD2D5B"/>
    <w:rsid w:val="28F90405"/>
    <w:rsid w:val="293C5A3D"/>
    <w:rsid w:val="29FD7313"/>
    <w:rsid w:val="2A4D7590"/>
    <w:rsid w:val="2B392C3F"/>
    <w:rsid w:val="2E6724C4"/>
    <w:rsid w:val="32176A91"/>
    <w:rsid w:val="340B3E13"/>
    <w:rsid w:val="35F369EE"/>
    <w:rsid w:val="36111C34"/>
    <w:rsid w:val="3738126A"/>
    <w:rsid w:val="3D1D75BA"/>
    <w:rsid w:val="3E436207"/>
    <w:rsid w:val="3F7553E5"/>
    <w:rsid w:val="433E4D1B"/>
    <w:rsid w:val="43954F31"/>
    <w:rsid w:val="486A2528"/>
    <w:rsid w:val="494C2407"/>
    <w:rsid w:val="49FA5ED0"/>
    <w:rsid w:val="4B1F7293"/>
    <w:rsid w:val="4D1616BA"/>
    <w:rsid w:val="4F7674D7"/>
    <w:rsid w:val="50F75FCE"/>
    <w:rsid w:val="531D4A5E"/>
    <w:rsid w:val="532D1367"/>
    <w:rsid w:val="53BC0FBF"/>
    <w:rsid w:val="566E0621"/>
    <w:rsid w:val="599947B9"/>
    <w:rsid w:val="5B416075"/>
    <w:rsid w:val="5D4A2FAD"/>
    <w:rsid w:val="5EA006E8"/>
    <w:rsid w:val="6380538E"/>
    <w:rsid w:val="6E8B0207"/>
    <w:rsid w:val="7B8025F6"/>
    <w:rsid w:val="7CD45287"/>
    <w:rsid w:val="7E1251FA"/>
    <w:rsid w:val="7F82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武汉市财政局</Company>
  <Pages>1</Pages>
  <Words>0</Words>
  <Characters>0</Characters>
  <Lines>0</Lines>
  <Paragraphs>0</Paragraphs>
  <TotalTime>4</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2020-04-28T08:35:00Z</dcterms:created>
  <dc:creator>1904</dc:creator>
  <cp:lastModifiedBy>vivi</cp:lastModifiedBy>
  <cp:lastPrinted>2020-04-30T06:47:00Z</cp:lastPrinted>
  <dcterms:modified xsi:type="dcterms:W3CDTF">2020-10-28T03:37:53Z</dcterms:modified>
  <dc:title>附近2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