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keepNext w:val="0"/>
        <w:keepLines w:val="0"/>
        <w:widowControl/>
        <w:suppressLineNumbers w:val="0"/>
        <w:pBdr>
          <w:top w:val="single" w:color="087CD6" w:sz="18" w:space="22"/>
          <w:left w:val="none" w:color="auto" w:sz="0" w:space="0"/>
          <w:bottom w:val="none" w:color="auto" w:sz="0" w:space="0"/>
          <w:right w:val="none" w:color="auto" w:sz="0" w:space="0"/>
        </w:pBdr>
        <w:shd w:val="clear"/>
        <w:spacing w:before="0" w:beforeAutospacing="0" w:after="0" w:afterAutospacing="0" w:line="384" w:lineRule="auto"/>
        <w:ind w:left="0" w:right="0"/>
        <w:jc w:val="center"/>
        <w:rPr>
          <w:sz w:val="42"/>
          <w:szCs w:val="42"/>
        </w:rPr>
      </w:pPr>
      <w:bookmarkStart w:id="0" w:name="_GoBack"/>
      <w:r>
        <w:rPr>
          <w:color w:val="333333"/>
          <w:sz w:val="42"/>
          <w:szCs w:val="42"/>
          <w:shd w:val="clear" w:fill="FFFFFF"/>
        </w:rPr>
        <w:t>社会救助暂行办法</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32" w:lineRule="auto"/>
        <w:ind w:right="360"/>
        <w:jc w:val="left"/>
        <w:rPr>
          <w:color w:val="333333"/>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50" w:lineRule="atLeast"/>
        <w:ind w:left="0" w:right="0"/>
        <w:jc w:val="left"/>
        <w:rPr>
          <w:color w:val="333333"/>
          <w:sz w:val="24"/>
          <w:szCs w:val="24"/>
        </w:rPr>
      </w:pP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50" w:lineRule="atLeast"/>
        <w:ind w:left="0" w:right="0"/>
        <w:jc w:val="center"/>
        <w:rPr>
          <w:color w:val="333333"/>
          <w:sz w:val="24"/>
          <w:szCs w:val="24"/>
        </w:rPr>
      </w:pPr>
      <w:r>
        <w:rPr>
          <w:rFonts w:ascii="宋体" w:hAnsi="宋体" w:eastAsia="宋体" w:cs="宋体"/>
          <w:b/>
          <w:bCs/>
          <w:color w:val="333333"/>
          <w:sz w:val="27"/>
          <w:szCs w:val="27"/>
          <w:shd w:val="clear" w:fill="FFFFFF"/>
        </w:rPr>
        <w:t>中华人民共和国国务院令</w:t>
      </w:r>
      <w:r>
        <w:rPr>
          <w:rFonts w:ascii="宋体" w:hAnsi="宋体" w:eastAsia="宋体" w:cs="宋体"/>
          <w:color w:val="333333"/>
          <w:sz w:val="24"/>
          <w:szCs w:val="24"/>
          <w:shd w:val="clear" w:fill="FFFFFF"/>
        </w:rPr>
        <w:t xml:space="preserve">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第649号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现公布《社会救助暂行办法》，自2014年5月1日起施行。</w:t>
      </w:r>
    </w:p>
    <w:p>
      <w:pPr>
        <w:keepNext w:val="0"/>
        <w:keepLines w:val="0"/>
        <w:widowControl/>
        <w:suppressLineNumbers w:val="0"/>
        <w:shd w:val="clear"/>
        <w:spacing w:before="0" w:beforeAutospacing="0" w:after="24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50" w:lineRule="atLeast"/>
        <w:ind w:left="0" w:right="0"/>
        <w:jc w:val="right"/>
        <w:rPr>
          <w:color w:val="333333"/>
          <w:sz w:val="24"/>
          <w:szCs w:val="24"/>
        </w:rPr>
      </w:pPr>
      <w:r>
        <w:rPr>
          <w:rFonts w:ascii="宋体" w:hAnsi="宋体" w:eastAsia="宋体" w:cs="宋体"/>
          <w:color w:val="333333"/>
          <w:sz w:val="24"/>
          <w:szCs w:val="24"/>
          <w:shd w:val="clear" w:fill="FFFFFF"/>
        </w:rPr>
        <w:t>总理 李克强</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50" w:lineRule="atLeast"/>
        <w:ind w:left="0" w:right="0"/>
        <w:jc w:val="right"/>
        <w:rPr>
          <w:rFonts w:ascii="宋体" w:hAnsi="宋体" w:eastAsia="宋体" w:cs="宋体"/>
          <w:color w:val="333333"/>
          <w:sz w:val="24"/>
          <w:szCs w:val="24"/>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50" w:lineRule="atLeast"/>
        <w:ind w:left="0" w:right="0"/>
        <w:jc w:val="right"/>
        <w:rPr>
          <w:color w:val="333333"/>
          <w:sz w:val="24"/>
          <w:szCs w:val="24"/>
        </w:rPr>
      </w:pPr>
      <w:r>
        <w:rPr>
          <w:rFonts w:ascii="宋体" w:hAnsi="宋体" w:eastAsia="宋体" w:cs="宋体"/>
          <w:color w:val="333333"/>
          <w:sz w:val="24"/>
          <w:szCs w:val="24"/>
          <w:shd w:val="clear" w:fill="FFFFFF"/>
        </w:rPr>
        <w:t>2014年2月21日</w:t>
      </w:r>
    </w:p>
    <w:p>
      <w:pPr>
        <w:keepNext w:val="0"/>
        <w:keepLines w:val="0"/>
        <w:widowControl/>
        <w:suppressLineNumbers w:val="0"/>
        <w:shd w:val="clear"/>
        <w:spacing w:before="0" w:beforeAutospacing="0" w:after="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50" w:lineRule="atLeast"/>
        <w:ind w:left="0" w:right="0"/>
        <w:jc w:val="center"/>
        <w:rPr>
          <w:color w:val="333333"/>
          <w:sz w:val="24"/>
          <w:szCs w:val="24"/>
        </w:rPr>
      </w:pPr>
      <w:r>
        <w:rPr>
          <w:rFonts w:ascii="宋体" w:hAnsi="宋体" w:eastAsia="宋体" w:cs="宋体"/>
          <w:b/>
          <w:bCs/>
          <w:color w:val="333333"/>
          <w:sz w:val="27"/>
          <w:szCs w:val="27"/>
          <w:shd w:val="clear" w:fill="FFFFFF"/>
        </w:rPr>
        <w:t>社会救助暂行办法</w:t>
      </w:r>
    </w:p>
    <w:p>
      <w:pPr>
        <w:keepNext w:val="0"/>
        <w:keepLines w:val="0"/>
        <w:widowControl/>
        <w:suppressLineNumbers w:val="0"/>
        <w:shd w:val="clear"/>
        <w:spacing w:before="0" w:beforeAutospacing="0" w:after="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50" w:lineRule="atLeast"/>
        <w:ind w:left="0" w:right="0"/>
        <w:jc w:val="center"/>
        <w:rPr>
          <w:color w:val="333333"/>
          <w:sz w:val="24"/>
          <w:szCs w:val="24"/>
        </w:rPr>
      </w:pPr>
      <w:r>
        <w:rPr>
          <w:rFonts w:ascii="宋体" w:hAnsi="宋体" w:eastAsia="宋体" w:cs="宋体"/>
          <w:color w:val="333333"/>
          <w:sz w:val="24"/>
          <w:szCs w:val="24"/>
          <w:shd w:val="clear" w:fill="FFFFFF"/>
        </w:rPr>
        <w:t>第一章 总　　则</w:t>
      </w:r>
    </w:p>
    <w:p>
      <w:pPr>
        <w:keepNext w:val="0"/>
        <w:keepLines w:val="0"/>
        <w:widowControl/>
        <w:suppressLineNumbers w:val="0"/>
        <w:spacing w:before="0" w:beforeAutospacing="0" w:after="0" w:afterAutospacing="0"/>
        <w:ind w:left="0" w:right="0"/>
        <w:jc w:val="left"/>
      </w:pP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第一条 为了加强社会救助，保障公民的基本生活，促进社会公平，维护社会和谐稳定，根据宪法，制定本办法。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第二条 社会救助制度坚持托底线、救急难、可持续，与其他社会保障制度相衔接，社会救助水平与经济社会发展水平相适应。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社会救助工作应当遵循公开、公平、公正、及时的原则。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第三条 国务院民政部门统筹全国社会救助体系建设。国务院民政、卫生计生、教育、住房城乡建设、人力资源社会保障等部门，按照各自职责负责相应的社会救助管理工作。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县级以上地方人民政府民政、卫生计生、教育、住房城乡建设、人力资源社会保障等部门，按照各自职责负责本行政区域内相应的社会救助管理工作。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前两款所列行政部门统称社会救助管理部门。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第四条 乡镇人民政府、街道办事处负责有关社会救助的申请受理、调查审核，具体工作由社会救助经办机构或者经办人员承担。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村民委员会、居民委员会协助做好有关社会救助工作。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第五条 县级以上人民政府应当将社会救助纳入国民经济和社会发展规划，建立健全政府领导、民政部门牵头、有关部门配合、社会力量参与的社会救助工作协调机制，完善社会救助资金、物资保障机制，将政府安排的社会救助资金和社会救助工作经费纳入财政预算。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社会救助资金实行专项管理，分账核算，专款专用，任何单位或者个人不得挤占挪用。社会救助资金的支付，按照财政国库管理的有关规定执行。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第六条 县级以上人民政府应当按照国家统一规划建立社会救助管理信息系统，实现社会救助信息互联互通、资源共享。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第七条 国家鼓励、支持社会力量参与社会救助。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第八条 对在社会救助工作中作出显著成绩的单位、个人，按照国家有关规定给予表彰、奖励。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center"/>
        <w:rPr>
          <w:color w:val="333333"/>
          <w:sz w:val="24"/>
          <w:szCs w:val="24"/>
        </w:rPr>
      </w:pPr>
      <w:r>
        <w:rPr>
          <w:rFonts w:ascii="宋体" w:hAnsi="宋体" w:eastAsia="宋体" w:cs="宋体"/>
          <w:color w:val="333333"/>
          <w:sz w:val="24"/>
          <w:szCs w:val="24"/>
          <w:shd w:val="clear" w:fill="FFFFFF"/>
        </w:rPr>
        <w:t>第二章 最低生活保障</w:t>
      </w:r>
    </w:p>
    <w:p>
      <w:pPr>
        <w:keepNext w:val="0"/>
        <w:keepLines w:val="0"/>
        <w:widowControl/>
        <w:suppressLineNumbers w:val="0"/>
        <w:spacing w:before="0" w:beforeAutospacing="0" w:after="0" w:afterAutospacing="0"/>
        <w:ind w:left="0" w:right="0"/>
        <w:jc w:val="left"/>
      </w:pP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第九条 国家对共同生活的家庭成员人均收入低于当地最低生活保障标准，且符合当地最低生活保障家庭财产状况规定的家庭，给予最低生活保障。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第十条 最低生活保障标准，由省、自治区、直辖市或者设区的市级人民政府按照当地居民生活必需的费用确定、公布，并根据当地经济社会发展水平和物价变动情况适时调整。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最低生活保障家庭收入状况、财产状况的认定办法，由省、自治区、直辖市或者设区的市级人民政府按照国家有关规定制定。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第十一条 申请最低生活保障，按照下列程序办理：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（一）由共同生活的家庭成员向户籍所在地的乡镇人民政府、街道办事处提出书面申请；家庭成员申请有困难的，可以委托村民委员会、居民委员会代为提出申请。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二）乡镇人民政府、街道办事处应当通过入户调查、邻里访问、信函索证、群众评议、信息核查等方式，对申请人的家庭收入状况、财产状况进行调查核实，提出初审意见，在申请人所在村、社区公示后报县级人民政府民政部门审批。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（三）县级人民政府民政部门经审查，对符合条件的申请予以批准，并在申请人所在村、社区公布；对不符合条件的申请不予批准，并书面向申请人说明理由。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第十二条 对批准获得最低生活保障的家庭，县级人民政府民政部门按照共同生活的家庭成员人均收入低于当地最低生活保障标准的差额，按月发给最低生活保障金。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对获得最低生活保障后生活仍有困难的老年人、未成年人、重度残疾人和重病患者，县级以上地方人民政府应当采取必要措施给予生活保障。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第十三条 最低生活保障家庭的人口状况、收入状况、财产状况发生变化的，应当及时告知乡镇人民政府、街道办事处。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县级人民政府民政部门以及乡镇人民政府、街道办事处应当对获得最低生活保障家庭的人口状况、收入状况、财产状况定期核查。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最低生活保障家庭的人口状况、收入状况、财产状况发生变化的，县级人民政府民政部门应当及时决定增发、减发或者停发最低生活保障金；决定停发最低生活保障金的，应当书面说明理由。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center"/>
        <w:rPr>
          <w:color w:val="333333"/>
          <w:sz w:val="24"/>
          <w:szCs w:val="24"/>
        </w:rPr>
      </w:pPr>
      <w:r>
        <w:rPr>
          <w:rFonts w:ascii="宋体" w:hAnsi="宋体" w:eastAsia="宋体" w:cs="宋体"/>
          <w:color w:val="333333"/>
          <w:sz w:val="24"/>
          <w:szCs w:val="24"/>
          <w:shd w:val="clear" w:fill="FFFFFF"/>
        </w:rPr>
        <w:t>第三章 特困人员供养</w:t>
      </w:r>
    </w:p>
    <w:p>
      <w:pPr>
        <w:keepNext w:val="0"/>
        <w:keepLines w:val="0"/>
        <w:widowControl/>
        <w:suppressLineNumbers w:val="0"/>
        <w:spacing w:before="0" w:beforeAutospacing="0" w:after="0" w:afterAutospacing="0"/>
        <w:ind w:left="0" w:right="0"/>
        <w:jc w:val="left"/>
      </w:pP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第十四条 国家对无劳动能力、无生活来源且无法定赡养、抚养、扶养义务人，或者其法定赡养、抚养、扶养义务人无赡养、抚养、扶养能力的老年人、残疾人以及未满16周岁的未成年人，给予特困人员供养。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第十五条 特困人员供养的内容包括：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（一）提供基本生活条件；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（二）对生活不能自理的给予照料；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（三）提供疾病治疗；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（四）办理丧葬事宜。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特困人员供养标准，由省、自治区、直辖市或者设区的市级人民政府确定、公布。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特困人员供养应当与城乡居民基本养老保险、基本医疗保障、最低生活保障、孤儿基本生活保障等制度相衔接。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第十六条 申请特困人员供养，由本人向户籍所在地的乡镇人民政府、街道办事处提出书面申请；本人申请有困难的，可以委托村民委员会、居民委员会代为提出申请。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特困人员供养的审批程序适用本办法第十一条规定。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第十七条 乡镇人民政府、街道办事处应当及时了解掌握居民的生活情况，发现符合特困供养条件的人员，应当主动为其依法办理供养。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第十八条 特困供养人员不再符合供养条件的，村民委员会、居民委员会或者供养服务机构应当告知乡镇人民政府、街道办事处，由乡镇人民政府、街道办事处审核并报县级人民政府民政部门核准后，终止供养并予以公示。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第十九条 特困供养人员可以在当地的供养服务机构集中供养，也可以在家分散供养。特困供养人员可以自行选择供养形式。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center"/>
        <w:rPr>
          <w:color w:val="333333"/>
          <w:sz w:val="24"/>
          <w:szCs w:val="24"/>
        </w:rPr>
      </w:pPr>
      <w:r>
        <w:rPr>
          <w:rFonts w:ascii="宋体" w:hAnsi="宋体" w:eastAsia="宋体" w:cs="宋体"/>
          <w:color w:val="333333"/>
          <w:sz w:val="24"/>
          <w:szCs w:val="24"/>
          <w:shd w:val="clear" w:fill="FFFFFF"/>
        </w:rPr>
        <w:t>第四章 受灾人员救助</w:t>
      </w:r>
    </w:p>
    <w:p>
      <w:pPr>
        <w:keepNext w:val="0"/>
        <w:keepLines w:val="0"/>
        <w:widowControl/>
        <w:suppressLineNumbers w:val="0"/>
        <w:spacing w:before="0" w:beforeAutospacing="0" w:after="0" w:afterAutospacing="0"/>
        <w:ind w:left="0" w:right="0"/>
        <w:jc w:val="left"/>
      </w:pP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第二十条 国家建立健全自然灾害救助制度，对基本生活受到自然灾害严重影响的人员，提供生活救助。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自然灾害救助实行属地管理，分级负责。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第二十一条 设区的市级以上人民政府和自然灾害多发、易发地区的县级人民政府应当根据自然灾害特点、居民人口数量和分布等情况，设立自然灾害救助物资储备库，保障自然灾害发生后救助物资的紧急供应。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第二十二条 自然灾害发生后，县级以上人民政府或者人民政府的自然灾害救助应急综合协调机构应当根据情况紧急疏散、转移、安置受灾人员，及时为受灾人员提供必要的食品、饮用水、衣被、取暖、临时住所、医疗防疫等应急救助。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第二十三条 灾情稳定后，受灾地区县级以上人民政府应当评估、核定并发布自然灾害损失情况。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第二十四条 受灾地区人民政府应当在确保安全的前提下，对住房损毁严重的受灾人员进行过渡性安置。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第二十五条 自然灾害危险消除后，受灾地区人民政府民政等部门应当及时核实本行政区域内居民住房恢复重建补助对象，并给予资金、物资等救助。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第二十六条 自然灾害发生后，受灾地区人民政府应当为因当年冬寒或者次年春荒遇到生活困难的受灾人员提供基本生活救助。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center"/>
        <w:rPr>
          <w:color w:val="333333"/>
          <w:sz w:val="24"/>
          <w:szCs w:val="24"/>
        </w:rPr>
      </w:pPr>
      <w:r>
        <w:rPr>
          <w:rFonts w:ascii="宋体" w:hAnsi="宋体" w:eastAsia="宋体" w:cs="宋体"/>
          <w:color w:val="333333"/>
          <w:sz w:val="24"/>
          <w:szCs w:val="24"/>
          <w:shd w:val="clear" w:fill="FFFFFF"/>
        </w:rPr>
        <w:t>第五章 医疗救助</w:t>
      </w:r>
    </w:p>
    <w:p>
      <w:pPr>
        <w:keepNext w:val="0"/>
        <w:keepLines w:val="0"/>
        <w:widowControl/>
        <w:suppressLineNumbers w:val="0"/>
        <w:spacing w:before="0" w:beforeAutospacing="0" w:after="0" w:afterAutospacing="0"/>
        <w:ind w:left="0" w:right="0"/>
        <w:jc w:val="left"/>
      </w:pP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第二十七条 国家建立健全医疗救助制度，保障医疗救助对象获得基本医疗卫生服务。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第二十八条 下列人员可以申请相关医疗救助：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（一）最低生活保障家庭成员；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（二）特困供养人员；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（三）县级以上人民政府规定的其他特殊困难人员。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第二十九条 医疗救助采取下列方式：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（一）对救助对象参加城镇居民基本医疗保险或者新型农村合作医疗的个人缴费部分，给予补贴；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（二）对救助对象经基本医疗保险、大病保险和其他补充医疗保险支付后，个人及其家庭难以承担的符合规定的基本医疗自负费用，给予补助。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医疗救助标准，由县级以上人民政府按照经济社会发展水平和医疗救助资金情况确定、公布。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第三十条 申请医疗救助的，应当向乡镇人民政府、街道办事处提出，经审核、公示后，由县级人民政府民政部门审批。最低生活保障家庭成员和特困供养人员的医疗救助，由县级人民政府民政部门直接办理。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第三十一条 县级以上人民政府应当建立健全医疗救助与基本医疗保险、大病保险相衔接的医疗费用结算机制，为医疗救助对象提供便捷服务。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第三十二条 国家建立疾病应急救助制度，对需要急救但身份不明或者无力支付急救费用的急重危伤病患者给予救助。符合规定的急救费用由疾病应急救助基金支付。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疾病应急救助制度应当与其他医疗保障制度相衔接。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center"/>
        <w:rPr>
          <w:color w:val="333333"/>
          <w:sz w:val="24"/>
          <w:szCs w:val="24"/>
        </w:rPr>
      </w:pPr>
      <w:r>
        <w:rPr>
          <w:rFonts w:ascii="宋体" w:hAnsi="宋体" w:eastAsia="宋体" w:cs="宋体"/>
          <w:color w:val="333333"/>
          <w:sz w:val="24"/>
          <w:szCs w:val="24"/>
          <w:shd w:val="clear" w:fill="FFFFFF"/>
        </w:rPr>
        <w:t>第六章 教育救助</w:t>
      </w:r>
    </w:p>
    <w:p>
      <w:pPr>
        <w:keepNext w:val="0"/>
        <w:keepLines w:val="0"/>
        <w:widowControl/>
        <w:suppressLineNumbers w:val="0"/>
        <w:spacing w:before="0" w:beforeAutospacing="0" w:after="0" w:afterAutospacing="0"/>
        <w:ind w:left="0" w:right="0"/>
        <w:jc w:val="left"/>
      </w:pP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第三十三条 国家对在义务教育阶段就学的最低生活保障家庭成员、特困供养人员，给予教育救助。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对在高中教育（含中等职业教育）、普通高等教育阶段就学的最低生活保障家庭成员、特困供养人员，以及不能入学接受义务教育的残疾儿童，根据实际情况给予适当教育救助。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第三十四条 教育救助根据不同教育阶段需求，采取减免相关费用、发放助学金、给予生活补助、安排勤工助学等方式实施，保障教育救助对象基本学习、生活需求。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第三十五条 教育救助标准，由省、自治区、直辖市人民政府根据经济社会发展水平和教育救助对象的基本学习、生活需求确定、公布。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第三十六条 申请教育救助，应当按照国家有关规定向就读学校提出，按规定程序审核、确认后，由学校按照国家有关规定实施。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center"/>
        <w:rPr>
          <w:color w:val="333333"/>
          <w:sz w:val="24"/>
          <w:szCs w:val="24"/>
        </w:rPr>
      </w:pPr>
      <w:r>
        <w:rPr>
          <w:rFonts w:ascii="宋体" w:hAnsi="宋体" w:eastAsia="宋体" w:cs="宋体"/>
          <w:color w:val="333333"/>
          <w:sz w:val="24"/>
          <w:szCs w:val="24"/>
          <w:shd w:val="clear" w:fill="FFFFFF"/>
        </w:rPr>
        <w:t>第七章 住房救助</w:t>
      </w:r>
    </w:p>
    <w:p>
      <w:pPr>
        <w:keepNext w:val="0"/>
        <w:keepLines w:val="0"/>
        <w:widowControl/>
        <w:suppressLineNumbers w:val="0"/>
        <w:spacing w:before="0" w:beforeAutospacing="0" w:after="0" w:afterAutospacing="0"/>
        <w:ind w:left="0" w:right="0"/>
        <w:jc w:val="left"/>
      </w:pP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第三十七条 国家对符合规定标准的住房困难的最低生活保障家庭、分散供养的特困人员，给予住房救助。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第三十八条 住房救助通过配租公共租赁住房、发放住房租赁补贴、农村危房改造等方式实施。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第三十九条 住房困难标准和救助标准，由县级以上地方人民政府根据本行政区域经济社会发展水平、住房价格水平等因素确定、公布。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第四十条 城镇家庭申请住房救助的，应当经由乡镇人民政府、街道办事处或者直接向县级人民政府住房保障部门提出，经县级人民政府民政部门审核家庭收入、财产状况和县级人民政府住房保障部门审核家庭住房状况并公示后，对符合申请条件的申请人，由县级人民政府住房保障部门优先给予保障。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农村家庭申请住房救助的，按照县级以上人民政府有关规定执行。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第四十一条 各级人民政府按照国家规定通过财政投入、用地供应等措施为实施住房救助提供保障。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center"/>
        <w:rPr>
          <w:color w:val="333333"/>
          <w:sz w:val="24"/>
          <w:szCs w:val="24"/>
        </w:rPr>
      </w:pPr>
      <w:r>
        <w:rPr>
          <w:rFonts w:ascii="宋体" w:hAnsi="宋体" w:eastAsia="宋体" w:cs="宋体"/>
          <w:color w:val="333333"/>
          <w:sz w:val="24"/>
          <w:szCs w:val="24"/>
          <w:shd w:val="clear" w:fill="FFFFFF"/>
        </w:rPr>
        <w:t>第八章 就业救助</w:t>
      </w:r>
    </w:p>
    <w:p>
      <w:pPr>
        <w:keepNext w:val="0"/>
        <w:keepLines w:val="0"/>
        <w:widowControl/>
        <w:suppressLineNumbers w:val="0"/>
        <w:spacing w:before="0" w:beforeAutospacing="0" w:after="0" w:afterAutospacing="0"/>
        <w:ind w:left="0" w:right="0"/>
        <w:jc w:val="left"/>
      </w:pP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第四十二条 国家对最低生活保障家庭中有劳动能力并处于失业状态的成员，通过贷款贴息、社会保险补贴、岗位补贴、培训补贴、费用减免、公益性岗位安置等办法，给予就业救助。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第四十三条 最低生活保障家庭有劳动能力的成员均处于失业状态的，县级以上地方人民政府应当采取有针对性的措施，确保该家庭至少有一人就业。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第四十四条 申请就业救助的，应当向住所地街道、社区公共就业服务机构提出，公共就业服务机构核实后予以登记，并免费提供就业岗位信息、职业介绍、职业指导等就业服务。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第四十五条 最低生活保障家庭中有劳动能力但未就业的成员，应当接受人力资源社会保障等有关部门介绍的工作；无正当理由，连续3次拒绝接受介绍的与其健康状况、劳动能力等相适应的工作的，县级人民政府民政部门应当决定减发或者停发其本人的最低生活保障金。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第四十六条 吸纳就业救助对象的用人单位，按照国家有关规定享受社会保险补贴、税收优惠、小额担保贷款等就业扶持政策。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center"/>
        <w:rPr>
          <w:color w:val="333333"/>
          <w:sz w:val="24"/>
          <w:szCs w:val="24"/>
        </w:rPr>
      </w:pPr>
      <w:r>
        <w:rPr>
          <w:rFonts w:ascii="宋体" w:hAnsi="宋体" w:eastAsia="宋体" w:cs="宋体"/>
          <w:color w:val="333333"/>
          <w:sz w:val="24"/>
          <w:szCs w:val="24"/>
          <w:shd w:val="clear" w:fill="FFFFFF"/>
        </w:rPr>
        <w:t>第九章 临时救助</w:t>
      </w:r>
    </w:p>
    <w:p>
      <w:pPr>
        <w:keepNext w:val="0"/>
        <w:keepLines w:val="0"/>
        <w:widowControl/>
        <w:suppressLineNumbers w:val="0"/>
        <w:spacing w:before="0" w:beforeAutospacing="0" w:after="0" w:afterAutospacing="0"/>
        <w:ind w:left="0" w:right="0"/>
        <w:jc w:val="left"/>
      </w:pP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第四十七条 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第四十九条 临时救助的具体事项、标准，由县级以上地方人民政府确定、公布。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第五十条 国家对生活无着的流浪、乞讨人员提供临时食宿、急病救治、协助返回等救助。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第五十一条 公安机关和其他有关行政机关的工作人员在执行公务时发现流浪、乞讨人员的，应当告知其向救助管理机构求助。对其中的残疾人、未成年人、老年人和行动不便的其他人员，应当引导、护送到救助管理机构；对突发急病人员，应当立即通知急救机构进行救治。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center"/>
        <w:rPr>
          <w:color w:val="333333"/>
          <w:sz w:val="24"/>
          <w:szCs w:val="24"/>
        </w:rPr>
      </w:pPr>
      <w:r>
        <w:rPr>
          <w:rFonts w:ascii="宋体" w:hAnsi="宋体" w:eastAsia="宋体" w:cs="宋体"/>
          <w:color w:val="333333"/>
          <w:sz w:val="24"/>
          <w:szCs w:val="24"/>
          <w:shd w:val="clear" w:fill="FFFFFF"/>
        </w:rPr>
        <w:t>第十章 社会力量参与</w:t>
      </w:r>
    </w:p>
    <w:p>
      <w:pPr>
        <w:keepNext w:val="0"/>
        <w:keepLines w:val="0"/>
        <w:widowControl/>
        <w:suppressLineNumbers w:val="0"/>
        <w:spacing w:before="0" w:beforeAutospacing="0" w:after="0" w:afterAutospacing="0"/>
        <w:ind w:left="0" w:right="0"/>
        <w:jc w:val="left"/>
      </w:pP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第五十二条 国家鼓励单位和个人等社会力量通过捐赠、设立帮扶项目、创办服务机构、提供志愿服务等方式，参与社会救助。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第五十三条 社会力量参与社会救助，按照国家有关规定享受财政补贴、税收优惠、费用减免等政策。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第五十四条 县级以上地方人民政府可以将社会救助中的具体服务事项通过委托、承包、采购等方式，向社会力量购买服务。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第五十五条 县级以上地方人民政府应当发挥社会工作服务机构和社会工作者作用，为社会救助对象提供社会融入、能力提升、心理疏导等专业服务。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第五十六条 社会救助管理部门及相关机构应当建立社会力量参与社会救助的机制和渠道，提供社会救助项目、需求信息，为社会力量参与社会救助创造条件、提供便利。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center"/>
        <w:rPr>
          <w:color w:val="333333"/>
          <w:sz w:val="24"/>
          <w:szCs w:val="24"/>
        </w:rPr>
      </w:pPr>
      <w:r>
        <w:rPr>
          <w:rFonts w:ascii="宋体" w:hAnsi="宋体" w:eastAsia="宋体" w:cs="宋体"/>
          <w:color w:val="333333"/>
          <w:sz w:val="24"/>
          <w:szCs w:val="24"/>
          <w:shd w:val="clear" w:fill="FFFFFF"/>
        </w:rPr>
        <w:t>第十一章 监督管理</w:t>
      </w:r>
    </w:p>
    <w:p>
      <w:pPr>
        <w:keepNext w:val="0"/>
        <w:keepLines w:val="0"/>
        <w:widowControl/>
        <w:suppressLineNumbers w:val="0"/>
        <w:spacing w:before="0" w:beforeAutospacing="0" w:after="0" w:afterAutospacing="0"/>
        <w:ind w:left="0" w:right="0"/>
        <w:jc w:val="left"/>
      </w:pP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第五十七条 县级以上人民政府及其社会救助管理部门应当加强对社会救助工作的监督检查，完善相关监督管理制度。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第五十八条 申请或者已获得社会救助的家庭，应当按照规定如实申报家庭收入状况、财产状况。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县级以上人民政府民政部门根据申请或者已获得社会救助家庭的请求、委托，可以通过户籍管理、税务、社会保险、不动产登记、工商登记、住房公积金管理、车船管理等单位和银行、保险、证券等金融机构，代为查询、核对其家庭收入状况、财产状况；有关单位和金融机构应当予以配合。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县级以上人民政府民政部门应当建立申请和已获得社会救助家庭经济状况信息核对平台，为审核认定社会救助对象提供依据。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第五十九条 县级以上人民政府社会救助管理部门和乡镇人民政府、街道办事处在履行社会救助职责过程中，可以查阅、记录、复制与社会救助事项有关的资料，询问与社会救助事项有关的单位、个人，要求其对相关情况作出说明，提供相关证明材料。有关单位、个人应当如实提供。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第六十条 申请社会救助，应当按照本办法的规定提出；申请人难以确定社会救助管理部门的，可以先向社会救助经办机构或者县级人民政府民政部门求助。社会救助经办机构或者县级人民政府民政部门接到求助后，应当及时办理或者转交其他社会救助管理部门办理。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乡镇人民政府、街道办事处应当建立统一受理社会救助申请的窗口，及时受理、转办申请事项。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第六十一条 履行社会救助职责的工作人员对在社会救助工作中知悉的公民个人信息，除按照规定应当公示的信息外，应当予以保密。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第六十二条 县级以上人民政府及其社会救助管理部门应当通过报刊、广播、电视、互联网等媒体，宣传社会救助法律、法规和政策。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县级人民政府及其社会救助管理部门应当通过公共查阅室、资料索取点、信息公告栏等便于公众知晓的途径，及时公开社会救助资金、物资的管理和使用等情况，接受社会监督。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第六十三条 履行社会救助职责的工作人员行使职权，应当接受社会监督。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任何单位、个人有权对履行社会救助职责的工作人员在社会救助工作中的违法行为进行举报、投诉。受理举报、投诉的机关应当及时核实、处理。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第六十四条 县级以上人民政府财政部门、审计机关依法对社会救助资金、物资的筹集、分配、管理和使用实施监督。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第六十五条 申请或者已获得社会救助的家庭或者人员，对社会救助管理部门作出的具体行政行为不服的，可以依法申请行政复议或者提起行政诉讼。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center"/>
        <w:rPr>
          <w:color w:val="333333"/>
          <w:sz w:val="24"/>
          <w:szCs w:val="24"/>
        </w:rPr>
      </w:pPr>
      <w:r>
        <w:rPr>
          <w:rFonts w:ascii="宋体" w:hAnsi="宋体" w:eastAsia="宋体" w:cs="宋体"/>
          <w:color w:val="333333"/>
          <w:sz w:val="24"/>
          <w:szCs w:val="24"/>
          <w:shd w:val="clear" w:fill="FFFFFF"/>
        </w:rPr>
        <w:t>第十二章 法律责任</w:t>
      </w:r>
    </w:p>
    <w:p>
      <w:pPr>
        <w:keepNext w:val="0"/>
        <w:keepLines w:val="0"/>
        <w:widowControl/>
        <w:suppressLineNumbers w:val="0"/>
        <w:spacing w:before="0" w:beforeAutospacing="0" w:after="0" w:afterAutospacing="0"/>
        <w:ind w:left="0" w:right="0"/>
        <w:jc w:val="left"/>
      </w:pP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第六十六条 违反本办法规定，有下列情形之一的，由上级行政机关或者监察机关责令改正；对直接负责的主管人员和其他直接责任人员依法给予处分：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（一）对符合申请条件的救助申请不予受理的；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（二）对符合救助条件的救助申请不予批准的；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（三）对不符合救助条件的救助申请予以批准的；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（四）泄露在工作中知悉的公民个人信息，造成后果的；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（五）丢失、篡改接受社会救助款物、服务记录等数据的；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（六）不按照规定发放社会救助资金、物资或者提供相关服务的；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（七）在履行社会救助职责过程中有其他滥用职权、玩忽职守、徇私舞弊行为的。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第六十七条 违反本办法规定，截留、挤占、挪用、私分社会救助资金、物资的，由有关部门责令追回；有违法所得的，没收违法所得；对直接负责的主管人员和其他直接责任人员依法给予处分。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第六十八条 采取虚报、隐瞒、伪造等手段，骗取社会救助资金、物资或者服务的，由有关部门决定停止社会救助，责令退回非法获取的救助资金、物资，可以处非法获取的救助款额或者物资价值1倍以上3倍以下的罚款；构成违反治安管理行为的，依法给予治安管理处罚。 </w:t>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第六十九条 违反本办法规定，构成犯罪的，依法追究刑事责任。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center"/>
        <w:rPr>
          <w:color w:val="333333"/>
          <w:sz w:val="24"/>
          <w:szCs w:val="24"/>
        </w:rPr>
      </w:pPr>
      <w:r>
        <w:rPr>
          <w:rFonts w:ascii="宋体" w:hAnsi="宋体" w:eastAsia="宋体" w:cs="宋体"/>
          <w:color w:val="333333"/>
          <w:sz w:val="24"/>
          <w:szCs w:val="24"/>
          <w:shd w:val="clear" w:fill="FFFFFF"/>
        </w:rPr>
        <w:t>第十三章 附　　则</w:t>
      </w:r>
    </w:p>
    <w:p>
      <w:pPr>
        <w:keepNext w:val="0"/>
        <w:keepLines w:val="0"/>
        <w:widowControl/>
        <w:suppressLineNumbers w:val="0"/>
        <w:spacing w:before="0" w:beforeAutospacing="0" w:after="0" w:afterAutospacing="0"/>
        <w:ind w:left="0" w:right="0"/>
        <w:jc w:val="left"/>
      </w:pP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br w:type="textWrapping"/>
      </w:r>
      <w:r>
        <w:rPr>
          <w:rFonts w:ascii="宋体" w:hAnsi="宋体" w:eastAsia="宋体" w:cs="宋体"/>
          <w:color w:val="333333"/>
          <w:sz w:val="24"/>
          <w:szCs w:val="24"/>
          <w:shd w:val="clear" w:fill="FFFFFF"/>
        </w:rPr>
        <w:t xml:space="preserve">　　第七十条 本办法自2014年5月1日起施行。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right="0" w:rightChars="0"/>
        <w:jc w:val="both"/>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rPr>
          <w:vanish/>
          <w:color w:val="333333"/>
          <w:sz w:val="24"/>
          <w:szCs w:val="24"/>
        </w:rPr>
      </w:pPr>
    </w:p>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5874FD"/>
    <w:rsid w:val="26454674"/>
    <w:rsid w:val="32CD6741"/>
    <w:rsid w:val="3C7C2B31"/>
    <w:rsid w:val="492D7316"/>
    <w:rsid w:val="661C11CB"/>
    <w:rsid w:val="66511C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36"/>
      <w:szCs w:val="36"/>
      <w:lang w:val="en-US" w:eastAsia="zh-CN" w:bidi="ar"/>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0"/>
      <w:sz w:val="30"/>
      <w:szCs w:val="30"/>
      <w:lang w:val="en-US" w:eastAsia="zh-CN" w:bidi="ar"/>
    </w:rPr>
  </w:style>
  <w:style w:type="paragraph" w:styleId="4">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0"/>
      <w:sz w:val="21"/>
      <w:szCs w:val="21"/>
      <w:lang w:val="en-US" w:eastAsia="zh-CN" w:bidi="ar"/>
    </w:rPr>
  </w:style>
  <w:style w:type="paragraph" w:styleId="7">
    <w:name w:val="heading 6"/>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0"/>
      <w:sz w:val="18"/>
      <w:szCs w:val="1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2">
    <w:name w:val="FollowedHyperlink"/>
    <w:basedOn w:val="11"/>
    <w:qFormat/>
    <w:uiPriority w:val="0"/>
    <w:rPr>
      <w:color w:val="333333"/>
      <w:u w:val="none"/>
    </w:rPr>
  </w:style>
  <w:style w:type="character" w:styleId="13">
    <w:name w:val="Hyperlink"/>
    <w:basedOn w:val="11"/>
    <w:qFormat/>
    <w:uiPriority w:val="0"/>
    <w:rPr>
      <w:color w:val="333333"/>
      <w:u w:val="none"/>
    </w:rPr>
  </w:style>
  <w:style w:type="paragraph" w:customStyle="1" w:styleId="14">
    <w:name w:val="cred"/>
    <w:basedOn w:val="1"/>
    <w:qFormat/>
    <w:uiPriority w:val="0"/>
    <w:pPr>
      <w:jc w:val="left"/>
    </w:pPr>
    <w:rPr>
      <w:color w:val="FF0000"/>
      <w:kern w:val="0"/>
      <w:lang w:val="en-US" w:eastAsia="zh-CN" w:bidi="ar"/>
    </w:rPr>
  </w:style>
  <w:style w:type="paragraph" w:customStyle="1" w:styleId="15">
    <w:name w:val="infotags"/>
    <w:basedOn w:val="1"/>
    <w:qFormat/>
    <w:uiPriority w:val="0"/>
    <w:pPr>
      <w:pBdr>
        <w:top w:val="single" w:color="B2E0FF" w:sz="6" w:space="11"/>
        <w:left w:val="single" w:color="B2E0FF" w:sz="6" w:space="11"/>
        <w:bottom w:val="single" w:color="B2E0FF" w:sz="6" w:space="11"/>
        <w:right w:val="single" w:color="B2E0FF" w:sz="6" w:space="11"/>
      </w:pBdr>
      <w:shd w:val="clear" w:fill="FFFFFF"/>
      <w:jc w:val="left"/>
    </w:pPr>
    <w:rPr>
      <w:vanish/>
      <w:color w:val="000000"/>
      <w:kern w:val="0"/>
      <w:sz w:val="18"/>
      <w:szCs w:val="18"/>
      <w:lang w:val="en-US" w:eastAsia="zh-CN" w:bidi="ar"/>
    </w:rPr>
  </w:style>
  <w:style w:type="paragraph" w:customStyle="1" w:styleId="16">
    <w:name w:val="submenu_icon2"/>
    <w:basedOn w:val="1"/>
    <w:qFormat/>
    <w:uiPriority w:val="0"/>
    <w:pPr>
      <w:jc w:val="left"/>
    </w:pPr>
    <w:rPr>
      <w:kern w:val="0"/>
      <w:lang w:val="en-US" w:eastAsia="zh-CN" w:bidi="ar"/>
    </w:rPr>
  </w:style>
  <w:style w:type="paragraph" w:customStyle="1" w:styleId="17">
    <w:name w:val="marl95"/>
    <w:basedOn w:val="1"/>
    <w:qFormat/>
    <w:uiPriority w:val="0"/>
    <w:pPr>
      <w:ind w:left="1425"/>
      <w:jc w:val="left"/>
    </w:pPr>
    <w:rPr>
      <w:kern w:val="0"/>
      <w:lang w:val="en-US" w:eastAsia="zh-CN" w:bidi="ar"/>
    </w:rPr>
  </w:style>
  <w:style w:type="paragraph" w:customStyle="1" w:styleId="18">
    <w:name w:val="mt50"/>
    <w:basedOn w:val="1"/>
    <w:qFormat/>
    <w:uiPriority w:val="0"/>
    <w:pPr>
      <w:spacing w:before="750" w:beforeAutospacing="0"/>
      <w:jc w:val="left"/>
    </w:pPr>
    <w:rPr>
      <w:kern w:val="0"/>
      <w:lang w:val="en-US" w:eastAsia="zh-CN" w:bidi="ar"/>
    </w:rPr>
  </w:style>
  <w:style w:type="paragraph" w:customStyle="1" w:styleId="19">
    <w:name w:val="noborder"/>
    <w:basedOn w:val="1"/>
    <w:qFormat/>
    <w:uiPriority w:val="0"/>
    <w:pPr>
      <w:pBdr>
        <w:top w:val="none" w:color="auto" w:sz="0" w:space="0"/>
        <w:left w:val="none" w:color="auto" w:sz="0" w:space="0"/>
        <w:bottom w:val="none" w:color="auto" w:sz="0" w:space="0"/>
        <w:right w:val="none" w:color="auto" w:sz="0" w:space="0"/>
      </w:pBdr>
      <w:jc w:val="left"/>
    </w:pPr>
    <w:rPr>
      <w:kern w:val="0"/>
      <w:lang w:val="en-US" w:eastAsia="zh-CN" w:bidi="ar"/>
    </w:rPr>
  </w:style>
  <w:style w:type="paragraph" w:customStyle="1" w:styleId="20">
    <w:name w:val="swiper-slide"/>
    <w:basedOn w:val="1"/>
    <w:qFormat/>
    <w:uiPriority w:val="0"/>
    <w:pPr>
      <w:jc w:val="left"/>
    </w:pPr>
    <w:rPr>
      <w:kern w:val="0"/>
      <w:lang w:val="en-US" w:eastAsia="zh-CN" w:bidi="ar"/>
    </w:rPr>
  </w:style>
  <w:style w:type="paragraph" w:customStyle="1" w:styleId="21">
    <w:name w:val="cgreen"/>
    <w:basedOn w:val="1"/>
    <w:qFormat/>
    <w:uiPriority w:val="0"/>
    <w:pPr>
      <w:jc w:val="left"/>
    </w:pPr>
    <w:rPr>
      <w:color w:val="00FF00"/>
      <w:kern w:val="0"/>
      <w:lang w:val="en-US" w:eastAsia="zh-CN" w:bidi="ar"/>
    </w:rPr>
  </w:style>
  <w:style w:type="paragraph" w:customStyle="1" w:styleId="22">
    <w:name w:val="artext"/>
    <w:basedOn w:val="1"/>
    <w:qFormat/>
    <w:uiPriority w:val="0"/>
    <w:pPr>
      <w:pBdr>
        <w:top w:val="none" w:color="auto" w:sz="0" w:space="0"/>
      </w:pBdr>
      <w:shd w:val="clear" w:fill="FFFFFF"/>
      <w:jc w:val="left"/>
    </w:pPr>
    <w:rPr>
      <w:kern w:val="0"/>
      <w:lang w:val="en-US" w:eastAsia="zh-CN" w:bidi="ar"/>
    </w:rPr>
  </w:style>
  <w:style w:type="paragraph" w:customStyle="1" w:styleId="23">
    <w:name w:val="fr"/>
    <w:basedOn w:val="1"/>
    <w:qFormat/>
    <w:uiPriority w:val="0"/>
    <w:pPr>
      <w:jc w:val="left"/>
    </w:pPr>
    <w:rPr>
      <w:kern w:val="0"/>
      <w:lang w:val="en-US" w:eastAsia="zh-CN" w:bidi="ar"/>
    </w:rPr>
  </w:style>
  <w:style w:type="paragraph" w:customStyle="1" w:styleId="24">
    <w:name w:val="cyellow"/>
    <w:basedOn w:val="1"/>
    <w:qFormat/>
    <w:uiPriority w:val="0"/>
    <w:pPr>
      <w:jc w:val="left"/>
    </w:pPr>
    <w:rPr>
      <w:color w:val="BF0000"/>
      <w:kern w:val="0"/>
      <w:lang w:val="en-US" w:eastAsia="zh-CN" w:bidi="ar"/>
    </w:rPr>
  </w:style>
  <w:style w:type="paragraph" w:customStyle="1" w:styleId="25">
    <w:name w:val="mt10"/>
    <w:basedOn w:val="1"/>
    <w:qFormat/>
    <w:uiPriority w:val="0"/>
    <w:pPr>
      <w:spacing w:before="150" w:beforeAutospacing="0"/>
      <w:jc w:val="left"/>
    </w:pPr>
    <w:rPr>
      <w:kern w:val="0"/>
      <w:lang w:val="en-US" w:eastAsia="zh-CN" w:bidi="ar"/>
    </w:rPr>
  </w:style>
  <w:style w:type="paragraph" w:customStyle="1" w:styleId="26">
    <w:name w:val="closebtn"/>
    <w:basedOn w:val="1"/>
    <w:uiPriority w:val="0"/>
    <w:pPr>
      <w:jc w:val="left"/>
    </w:pPr>
    <w:rPr>
      <w:b/>
      <w:bCs/>
      <w:color w:val="FF0000"/>
      <w:kern w:val="0"/>
      <w:sz w:val="18"/>
      <w:szCs w:val="18"/>
      <w:u w:val="none"/>
      <w:lang w:val="en-US" w:eastAsia="zh-CN" w:bidi="ar"/>
    </w:rPr>
  </w:style>
  <w:style w:type="paragraph" w:customStyle="1" w:styleId="27">
    <w:name w:val="btn1"/>
    <w:basedOn w:val="1"/>
    <w:qFormat/>
    <w:uiPriority w:val="0"/>
    <w:pPr>
      <w:shd w:val="clear" w:fill="005495"/>
      <w:jc w:val="left"/>
    </w:pPr>
    <w:rPr>
      <w:color w:val="FFFFFF"/>
      <w:kern w:val="0"/>
      <w:lang w:val="en-US" w:eastAsia="zh-CN" w:bidi="ar"/>
    </w:rPr>
  </w:style>
  <w:style w:type="paragraph" w:customStyle="1" w:styleId="28">
    <w:name w:val="mb20"/>
    <w:basedOn w:val="1"/>
    <w:qFormat/>
    <w:uiPriority w:val="0"/>
    <w:pPr>
      <w:spacing w:after="300" w:afterAutospacing="0"/>
      <w:jc w:val="left"/>
    </w:pPr>
    <w:rPr>
      <w:kern w:val="0"/>
      <w:lang w:val="en-US" w:eastAsia="zh-CN" w:bidi="ar"/>
    </w:rPr>
  </w:style>
  <w:style w:type="paragraph" w:customStyle="1" w:styleId="29">
    <w:name w:val="swiper-container"/>
    <w:basedOn w:val="1"/>
    <w:qFormat/>
    <w:uiPriority w:val="0"/>
    <w:pPr>
      <w:bidi w:val="0"/>
      <w:spacing w:before="0" w:beforeAutospacing="0" w:after="0" w:afterAutospacing="0"/>
      <w:ind w:left="0" w:right="0"/>
      <w:jc w:val="left"/>
    </w:pPr>
    <w:rPr>
      <w:kern w:val="0"/>
      <w:lang w:val="en-US" w:eastAsia="zh-CN" w:bidi="ar"/>
    </w:rPr>
  </w:style>
  <w:style w:type="paragraph" w:customStyle="1" w:styleId="30">
    <w:name w:val="swiper-wrapper"/>
    <w:basedOn w:val="1"/>
    <w:qFormat/>
    <w:uiPriority w:val="0"/>
    <w:pPr>
      <w:jc w:val="left"/>
    </w:pPr>
    <w:rPr>
      <w:kern w:val="0"/>
      <w:lang w:val="en-US" w:eastAsia="zh-CN" w:bidi="ar"/>
    </w:rPr>
  </w:style>
  <w:style w:type="paragraph" w:customStyle="1" w:styleId="31">
    <w:name w:val="nav_wap"/>
    <w:basedOn w:val="1"/>
    <w:qFormat/>
    <w:uiPriority w:val="0"/>
    <w:pPr>
      <w:jc w:val="left"/>
    </w:pPr>
    <w:rPr>
      <w:vanish/>
      <w:kern w:val="0"/>
      <w:lang w:val="en-US" w:eastAsia="zh-CN" w:bidi="ar"/>
    </w:rPr>
  </w:style>
  <w:style w:type="paragraph" w:customStyle="1" w:styleId="32">
    <w:name w:val="submenu_icon3"/>
    <w:basedOn w:val="1"/>
    <w:qFormat/>
    <w:uiPriority w:val="0"/>
    <w:pPr>
      <w:pBdr>
        <w:top w:val="none" w:color="auto" w:sz="0" w:space="0"/>
        <w:bottom w:val="none" w:color="auto" w:sz="0" w:space="0"/>
      </w:pBdr>
      <w:jc w:val="left"/>
    </w:pPr>
    <w:rPr>
      <w:kern w:val="0"/>
      <w:lang w:val="en-US" w:eastAsia="zh-CN" w:bidi="ar"/>
    </w:rPr>
  </w:style>
  <w:style w:type="paragraph" w:customStyle="1" w:styleId="33">
    <w:name w:val="source"/>
    <w:basedOn w:val="1"/>
    <w:qFormat/>
    <w:uiPriority w:val="0"/>
    <w:pPr>
      <w:pBdr>
        <w:bottom w:val="dashed" w:color="EDEDED" w:sz="6" w:space="7"/>
      </w:pBdr>
      <w:spacing w:before="0" w:beforeAutospacing="0" w:after="0" w:afterAutospacing="0"/>
      <w:ind w:left="360" w:right="360"/>
      <w:jc w:val="left"/>
    </w:pPr>
    <w:rPr>
      <w:kern w:val="0"/>
      <w:sz w:val="21"/>
      <w:szCs w:val="21"/>
      <w:lang w:val="en-US" w:eastAsia="zh-CN" w:bidi="ar"/>
    </w:rPr>
  </w:style>
  <w:style w:type="paragraph" w:customStyle="1" w:styleId="34">
    <w:name w:val="bottom"/>
    <w:basedOn w:val="1"/>
    <w:qFormat/>
    <w:uiPriority w:val="0"/>
    <w:pPr>
      <w:pBdr>
        <w:top w:val="single" w:color="16639F" w:sz="18" w:space="15"/>
        <w:left w:val="none" w:color="auto" w:sz="0" w:space="0"/>
        <w:bottom w:val="none" w:color="auto" w:sz="0" w:space="0"/>
        <w:right w:val="none" w:color="auto" w:sz="0" w:space="0"/>
      </w:pBdr>
      <w:jc w:val="left"/>
    </w:pPr>
    <w:rPr>
      <w:kern w:val="0"/>
      <w:lang w:val="en-US" w:eastAsia="zh-CN" w:bidi="ar"/>
    </w:rPr>
  </w:style>
  <w:style w:type="paragraph" w:customStyle="1" w:styleId="35">
    <w:name w:val="content"/>
    <w:basedOn w:val="1"/>
    <w:uiPriority w:val="0"/>
    <w:pPr>
      <w:pBdr>
        <w:top w:val="none" w:color="auto" w:sz="0" w:space="0"/>
        <w:left w:val="none" w:color="auto" w:sz="0" w:space="0"/>
        <w:bottom w:val="none" w:color="auto" w:sz="0" w:space="0"/>
        <w:right w:val="none" w:color="auto" w:sz="0" w:space="0"/>
      </w:pBdr>
      <w:spacing w:line="450" w:lineRule="atLeast"/>
      <w:jc w:val="left"/>
    </w:pPr>
    <w:rPr>
      <w:kern w:val="0"/>
      <w:lang w:val="en-US" w:eastAsia="zh-CN" w:bidi="ar"/>
    </w:rPr>
  </w:style>
  <w:style w:type="paragraph" w:customStyle="1" w:styleId="36">
    <w:name w:val="submenu"/>
    <w:basedOn w:val="1"/>
    <w:qFormat/>
    <w:uiPriority w:val="0"/>
    <w:pPr>
      <w:jc w:val="left"/>
    </w:pPr>
    <w:rPr>
      <w:vanish/>
      <w:kern w:val="0"/>
      <w:lang w:val="en-US" w:eastAsia="zh-CN" w:bidi="ar"/>
    </w:rPr>
  </w:style>
  <w:style w:type="paragraph" w:customStyle="1" w:styleId="37">
    <w:name w:val="swiper-wp8-horizontal"/>
    <w:basedOn w:val="1"/>
    <w:qFormat/>
    <w:uiPriority w:val="0"/>
    <w:pPr>
      <w:jc w:val="left"/>
    </w:pPr>
    <w:rPr>
      <w:kern w:val="0"/>
      <w:lang w:val="en-US" w:eastAsia="zh-CN" w:bidi="ar"/>
    </w:rPr>
  </w:style>
  <w:style w:type="paragraph" w:customStyle="1" w:styleId="38">
    <w:name w:val="nopadding"/>
    <w:basedOn w:val="1"/>
    <w:qFormat/>
    <w:uiPriority w:val="0"/>
    <w:pPr>
      <w:pBdr>
        <w:top w:val="none" w:color="auto" w:sz="0" w:space="0"/>
        <w:left w:val="none" w:color="auto" w:sz="0" w:space="0"/>
        <w:bottom w:val="none" w:color="auto" w:sz="0" w:space="0"/>
        <w:right w:val="none" w:color="auto" w:sz="0" w:space="0"/>
      </w:pBdr>
      <w:jc w:val="left"/>
    </w:pPr>
    <w:rPr>
      <w:kern w:val="0"/>
      <w:lang w:val="en-US" w:eastAsia="zh-CN" w:bidi="ar"/>
    </w:rPr>
  </w:style>
  <w:style w:type="paragraph" w:customStyle="1" w:styleId="39">
    <w:name w:val="cwhite"/>
    <w:basedOn w:val="1"/>
    <w:qFormat/>
    <w:uiPriority w:val="0"/>
    <w:pPr>
      <w:jc w:val="left"/>
    </w:pPr>
    <w:rPr>
      <w:color w:val="FFFFFF"/>
      <w:kern w:val="0"/>
      <w:lang w:val="en-US" w:eastAsia="zh-CN" w:bidi="ar"/>
    </w:rPr>
  </w:style>
  <w:style w:type="paragraph" w:customStyle="1" w:styleId="40">
    <w:name w:val="top2box"/>
    <w:basedOn w:val="1"/>
    <w:qFormat/>
    <w:uiPriority w:val="0"/>
    <w:pPr>
      <w:jc w:val="left"/>
    </w:pPr>
    <w:rPr>
      <w:kern w:val="0"/>
      <w:lang w:val="en-US" w:eastAsia="zh-CN" w:bidi="ar"/>
    </w:rPr>
  </w:style>
  <w:style w:type="paragraph" w:customStyle="1" w:styleId="41">
    <w:name w:val="top2box_c"/>
    <w:basedOn w:val="1"/>
    <w:qFormat/>
    <w:uiPriority w:val="0"/>
    <w:pPr>
      <w:spacing w:before="0" w:beforeAutospacing="1" w:after="0" w:afterAutospacing="1"/>
      <w:ind w:left="0" w:right="0"/>
      <w:jc w:val="left"/>
    </w:pPr>
    <w:rPr>
      <w:kern w:val="0"/>
      <w:lang w:val="en-US" w:eastAsia="zh-CN" w:bidi="ar"/>
    </w:rPr>
  </w:style>
  <w:style w:type="paragraph" w:customStyle="1" w:styleId="42">
    <w:name w:val="cgray"/>
    <w:basedOn w:val="1"/>
    <w:uiPriority w:val="0"/>
    <w:pPr>
      <w:jc w:val="left"/>
    </w:pPr>
    <w:rPr>
      <w:color w:val="666666"/>
      <w:kern w:val="0"/>
      <w:lang w:val="en-US" w:eastAsia="zh-CN" w:bidi="ar"/>
    </w:rPr>
  </w:style>
  <w:style w:type="paragraph" w:customStyle="1" w:styleId="43">
    <w:name w:val="zxfw_top2box"/>
    <w:basedOn w:val="1"/>
    <w:qFormat/>
    <w:uiPriority w:val="0"/>
    <w:pPr>
      <w:jc w:val="left"/>
    </w:pPr>
    <w:rPr>
      <w:kern w:val="0"/>
      <w:lang w:val="en-US" w:eastAsia="zh-CN" w:bidi="ar"/>
    </w:rPr>
  </w:style>
  <w:style w:type="paragraph" w:customStyle="1" w:styleId="44">
    <w:name w:val="clear"/>
    <w:basedOn w:val="1"/>
    <w:qFormat/>
    <w:uiPriority w:val="0"/>
    <w:pPr>
      <w:spacing w:line="0" w:lineRule="atLeast"/>
      <w:jc w:val="left"/>
    </w:pPr>
    <w:rPr>
      <w:kern w:val="0"/>
      <w:sz w:val="1"/>
      <w:szCs w:val="1"/>
      <w:lang w:val="en-US" w:eastAsia="zh-CN" w:bidi="ar"/>
    </w:rPr>
  </w:style>
  <w:style w:type="paragraph" w:customStyle="1" w:styleId="45">
    <w:name w:val="mpage"/>
    <w:basedOn w:val="1"/>
    <w:qFormat/>
    <w:uiPriority w:val="0"/>
    <w:pPr>
      <w:pBdr>
        <w:top w:val="none" w:color="auto" w:sz="0" w:space="0"/>
        <w:left w:val="none" w:color="auto" w:sz="0" w:space="0"/>
        <w:bottom w:val="none" w:color="auto" w:sz="0" w:space="0"/>
        <w:right w:val="none" w:color="auto" w:sz="0" w:space="0"/>
      </w:pBdr>
      <w:jc w:val="center"/>
    </w:pPr>
    <w:rPr>
      <w:kern w:val="0"/>
      <w:lang w:val="en-US" w:eastAsia="zh-CN" w:bidi="ar"/>
    </w:rPr>
  </w:style>
  <w:style w:type="paragraph" w:customStyle="1" w:styleId="46">
    <w:name w:val="ml48"/>
    <w:basedOn w:val="1"/>
    <w:qFormat/>
    <w:uiPriority w:val="0"/>
    <w:pPr>
      <w:ind w:left="720"/>
      <w:jc w:val="left"/>
    </w:pPr>
    <w:rPr>
      <w:kern w:val="0"/>
      <w:lang w:val="en-US" w:eastAsia="zh-CN" w:bidi="ar"/>
    </w:rPr>
  </w:style>
  <w:style w:type="paragraph" w:customStyle="1" w:styleId="47">
    <w:name w:val="botnava"/>
    <w:basedOn w:val="1"/>
    <w:qFormat/>
    <w:uiPriority w:val="0"/>
    <w:pPr>
      <w:ind w:left="300"/>
      <w:jc w:val="left"/>
    </w:pPr>
    <w:rPr>
      <w:kern w:val="0"/>
      <w:lang w:val="en-US" w:eastAsia="zh-CN" w:bidi="ar"/>
    </w:rPr>
  </w:style>
  <w:style w:type="paragraph" w:customStyle="1" w:styleId="48">
    <w:name w:val="mt20"/>
    <w:basedOn w:val="1"/>
    <w:qFormat/>
    <w:uiPriority w:val="0"/>
    <w:pPr>
      <w:spacing w:before="300" w:beforeAutospacing="0"/>
      <w:jc w:val="left"/>
    </w:pPr>
    <w:rPr>
      <w:kern w:val="0"/>
      <w:lang w:val="en-US" w:eastAsia="zh-CN" w:bidi="ar"/>
    </w:rPr>
  </w:style>
  <w:style w:type="paragraph" w:customStyle="1" w:styleId="49">
    <w:name w:val="pritbtn"/>
    <w:basedOn w:val="1"/>
    <w:uiPriority w:val="0"/>
    <w:pPr>
      <w:pBdr>
        <w:left w:val="none" w:color="auto" w:sz="0" w:space="0"/>
      </w:pBdr>
      <w:spacing w:before="0" w:beforeAutospacing="0" w:after="0" w:afterAutospacing="0"/>
      <w:ind w:left="150" w:right="150"/>
      <w:jc w:val="left"/>
    </w:pPr>
    <w:rPr>
      <w:kern w:val="0"/>
      <w:lang w:val="en-US" w:eastAsia="zh-CN" w:bidi="ar"/>
    </w:rPr>
  </w:style>
  <w:style w:type="paragraph" w:customStyle="1" w:styleId="50">
    <w:name w:val="top1box_c"/>
    <w:basedOn w:val="1"/>
    <w:qFormat/>
    <w:uiPriority w:val="0"/>
    <w:pPr>
      <w:spacing w:before="0" w:beforeAutospacing="1" w:after="0" w:afterAutospacing="1"/>
      <w:ind w:left="0" w:right="0"/>
      <w:jc w:val="left"/>
    </w:pPr>
    <w:rPr>
      <w:kern w:val="0"/>
      <w:lang w:val="en-US" w:eastAsia="zh-CN" w:bidi="ar"/>
    </w:rPr>
  </w:style>
  <w:style w:type="paragraph" w:customStyle="1" w:styleId="51">
    <w:name w:val="mtitle"/>
    <w:basedOn w:val="1"/>
    <w:qFormat/>
    <w:uiPriority w:val="0"/>
    <w:pPr>
      <w:pBdr>
        <w:top w:val="single" w:color="087CD6" w:sz="18" w:space="22"/>
        <w:left w:val="none" w:color="auto" w:sz="0" w:space="0"/>
        <w:bottom w:val="none" w:color="auto" w:sz="0" w:space="0"/>
        <w:right w:val="none" w:color="auto" w:sz="0" w:space="0"/>
      </w:pBdr>
      <w:spacing w:line="384" w:lineRule="auto"/>
      <w:jc w:val="left"/>
    </w:pPr>
    <w:rPr>
      <w:kern w:val="0"/>
      <w:sz w:val="42"/>
      <w:szCs w:val="42"/>
      <w:lang w:val="en-US" w:eastAsia="zh-CN" w:bidi="ar"/>
    </w:rPr>
  </w:style>
  <w:style w:type="paragraph" w:customStyle="1" w:styleId="52">
    <w:name w:val="marl518"/>
    <w:basedOn w:val="1"/>
    <w:uiPriority w:val="0"/>
    <w:pPr>
      <w:ind w:left="9690"/>
      <w:jc w:val="left"/>
    </w:pPr>
    <w:rPr>
      <w:kern w:val="0"/>
      <w:lang w:val="en-US" w:eastAsia="zh-CN" w:bidi="ar"/>
    </w:rPr>
  </w:style>
  <w:style w:type="paragraph" w:customStyle="1" w:styleId="53">
    <w:name w:val="cblue"/>
    <w:basedOn w:val="1"/>
    <w:uiPriority w:val="0"/>
    <w:pPr>
      <w:jc w:val="left"/>
    </w:pPr>
    <w:rPr>
      <w:color w:val="0000FF"/>
      <w:kern w:val="0"/>
      <w:lang w:val="en-US" w:eastAsia="zh-CN" w:bidi="ar"/>
    </w:rPr>
  </w:style>
  <w:style w:type="paragraph" w:customStyle="1" w:styleId="54">
    <w:name w:val="sjsm"/>
    <w:basedOn w:val="1"/>
    <w:uiPriority w:val="0"/>
    <w:pPr>
      <w:pBdr>
        <w:top w:val="none" w:color="auto" w:sz="0" w:space="0"/>
        <w:left w:val="none" w:color="auto" w:sz="0" w:space="0"/>
        <w:bottom w:val="none" w:color="auto" w:sz="0" w:space="0"/>
        <w:right w:val="none" w:color="auto" w:sz="0" w:space="0"/>
      </w:pBdr>
      <w:jc w:val="center"/>
    </w:pPr>
    <w:rPr>
      <w:kern w:val="0"/>
      <w:lang w:val="en-US" w:eastAsia="zh-CN" w:bidi="ar"/>
    </w:rPr>
  </w:style>
  <w:style w:type="paragraph" w:customStyle="1" w:styleId="55">
    <w:name w:val="fl"/>
    <w:basedOn w:val="1"/>
    <w:uiPriority w:val="0"/>
    <w:pPr>
      <w:jc w:val="left"/>
    </w:pPr>
    <w:rPr>
      <w:kern w:val="0"/>
      <w:lang w:val="en-US" w:eastAsia="zh-CN" w:bidi="ar"/>
    </w:rPr>
  </w:style>
  <w:style w:type="paragraph" w:customStyle="1" w:styleId="56">
    <w:name w:val="n_icon"/>
    <w:basedOn w:val="1"/>
    <w:uiPriority w:val="0"/>
    <w:pPr>
      <w:jc w:val="left"/>
    </w:pPr>
    <w:rPr>
      <w:vanish/>
      <w:kern w:val="0"/>
      <w:lang w:val="en-US" w:eastAsia="zh-CN" w:bidi="ar"/>
    </w:rPr>
  </w:style>
  <w:style w:type="paragraph" w:customStyle="1" w:styleId="57">
    <w:name w:val="txt1"/>
    <w:basedOn w:val="1"/>
    <w:uiPriority w:val="0"/>
    <w:pPr>
      <w:pBdr>
        <w:top w:val="single" w:color="E6E6E6" w:sz="6" w:space="0"/>
        <w:left w:val="single" w:color="E6E6E6" w:sz="6" w:space="9"/>
        <w:bottom w:val="single" w:color="E6E6E6" w:sz="6" w:space="0"/>
        <w:right w:val="single" w:color="E6E6E6" w:sz="6" w:space="0"/>
      </w:pBdr>
      <w:shd w:val="clear" w:fill="FFFFFF"/>
      <w:jc w:val="left"/>
    </w:pPr>
    <w:rPr>
      <w:color w:val="333333"/>
      <w:kern w:val="0"/>
      <w:lang w:val="en-US" w:eastAsia="zh-CN" w:bidi="ar"/>
    </w:rPr>
  </w:style>
  <w:style w:type="paragraph" w:customStyle="1" w:styleId="58">
    <w:name w:val="submenu_icon7"/>
    <w:basedOn w:val="1"/>
    <w:uiPriority w:val="0"/>
    <w:pPr>
      <w:jc w:val="left"/>
    </w:pPr>
    <w:rPr>
      <w:kern w:val="0"/>
      <w:lang w:val="en-US" w:eastAsia="zh-CN" w:bidi="ar"/>
    </w:rPr>
  </w:style>
  <w:style w:type="paragraph" w:customStyle="1" w:styleId="59">
    <w:name w:val="marl604"/>
    <w:basedOn w:val="1"/>
    <w:qFormat/>
    <w:uiPriority w:val="0"/>
    <w:pPr>
      <w:ind w:left="10860"/>
      <w:jc w:val="left"/>
    </w:pPr>
    <w:rPr>
      <w:kern w:val="0"/>
      <w:lang w:val="en-US" w:eastAsia="zh-CN" w:bidi="ar"/>
    </w:rPr>
  </w:style>
  <w:style w:type="paragraph" w:customStyle="1" w:styleId="60">
    <w:name w:val="cblack"/>
    <w:basedOn w:val="1"/>
    <w:qFormat/>
    <w:uiPriority w:val="0"/>
    <w:pPr>
      <w:jc w:val="left"/>
    </w:pPr>
    <w:rPr>
      <w:color w:val="000000"/>
      <w:kern w:val="0"/>
      <w:lang w:val="en-US" w:eastAsia="zh-CN" w:bidi="ar"/>
    </w:rPr>
  </w:style>
  <w:style w:type="paragraph" w:customStyle="1" w:styleId="61">
    <w:name w:val="cpage"/>
    <w:basedOn w:val="1"/>
    <w:qFormat/>
    <w:uiPriority w:val="0"/>
    <w:pPr>
      <w:shd w:val="clear" w:fill="087CD6"/>
      <w:jc w:val="left"/>
    </w:pPr>
    <w:rPr>
      <w:color w:val="FFFFFF"/>
      <w:kern w:val="0"/>
      <w:lang w:val="en-US" w:eastAsia="zh-CN" w:bidi="ar"/>
    </w:rPr>
  </w:style>
  <w:style w:type="paragraph" w:customStyle="1" w:styleId="62">
    <w:name w:val="swiper-wp8-vertical"/>
    <w:basedOn w:val="1"/>
    <w:qFormat/>
    <w:uiPriority w:val="0"/>
    <w:pPr>
      <w:jc w:val="left"/>
    </w:pPr>
    <w:rPr>
      <w:kern w:val="0"/>
      <w:lang w:val="en-US" w:eastAsia="zh-CN" w:bidi="ar"/>
    </w:rPr>
  </w:style>
  <w:style w:type="paragraph" w:customStyle="1" w:styleId="63">
    <w:name w:val="bottable"/>
    <w:basedOn w:val="1"/>
    <w:qFormat/>
    <w:uiPriority w:val="0"/>
    <w:pPr>
      <w:spacing w:before="0" w:beforeAutospacing="1" w:after="0" w:afterAutospacing="1"/>
      <w:ind w:left="0" w:right="0"/>
      <w:jc w:val="left"/>
    </w:pPr>
    <w:rPr>
      <w:color w:val="4C4C4C"/>
      <w:kern w:val="0"/>
      <w:lang w:val="en-US" w:eastAsia="zh-CN" w:bidi="ar"/>
    </w:rPr>
  </w:style>
  <w:style w:type="paragraph" w:customStyle="1" w:styleId="64">
    <w:name w:val="submenu_icon1"/>
    <w:basedOn w:val="1"/>
    <w:qFormat/>
    <w:uiPriority w:val="0"/>
    <w:pPr>
      <w:pBdr>
        <w:top w:val="none" w:color="auto" w:sz="0" w:space="0"/>
      </w:pBdr>
      <w:jc w:val="left"/>
    </w:pPr>
    <w:rPr>
      <w:kern w:val="0"/>
      <w:lang w:val="en-US" w:eastAsia="zh-CN" w:bidi="ar"/>
    </w:rPr>
  </w:style>
  <w:style w:type="paragraph" w:customStyle="1" w:styleId="65">
    <w:name w:val="noback"/>
    <w:basedOn w:val="1"/>
    <w:qFormat/>
    <w:uiPriority w:val="0"/>
    <w:pPr>
      <w:jc w:val="left"/>
    </w:pPr>
    <w:rPr>
      <w:kern w:val="0"/>
      <w:lang w:val="en-US" w:eastAsia="zh-CN" w:bidi="ar"/>
    </w:rPr>
  </w:style>
  <w:style w:type="paragraph" w:customStyle="1" w:styleId="66">
    <w:name w:val="locbackground"/>
    <w:basedOn w:val="1"/>
    <w:qFormat/>
    <w:uiPriority w:val="0"/>
    <w:pPr>
      <w:spacing w:line="600" w:lineRule="atLeast"/>
      <w:jc w:val="left"/>
    </w:pPr>
    <w:rPr>
      <w:kern w:val="0"/>
      <w:sz w:val="21"/>
      <w:szCs w:val="21"/>
      <w:lang w:val="en-US" w:eastAsia="zh-CN" w:bidi="ar"/>
    </w:rPr>
  </w:style>
  <w:style w:type="paragraph" w:customStyle="1" w:styleId="67">
    <w:name w:val="link_01"/>
    <w:basedOn w:val="1"/>
    <w:qFormat/>
    <w:uiPriority w:val="0"/>
    <w:pPr>
      <w:jc w:val="left"/>
    </w:pPr>
    <w:rPr>
      <w:kern w:val="0"/>
      <w:lang w:val="en-US" w:eastAsia="zh-CN" w:bidi="ar"/>
    </w:rPr>
  </w:style>
  <w:style w:type="paragraph" w:customStyle="1" w:styleId="68">
    <w:name w:val="gwds_more"/>
    <w:basedOn w:val="1"/>
    <w:qFormat/>
    <w:uiPriority w:val="0"/>
    <w:pPr>
      <w:jc w:val="left"/>
    </w:pPr>
    <w:rPr>
      <w:kern w:val="0"/>
      <w:lang w:val="en-US" w:eastAsia="zh-CN" w:bidi="ar"/>
    </w:rPr>
  </w:style>
  <w:style w:type="paragraph" w:customStyle="1" w:styleId="69">
    <w:name w:val="dzxziti"/>
    <w:basedOn w:val="1"/>
    <w:qFormat/>
    <w:uiPriority w:val="0"/>
    <w:pPr>
      <w:jc w:val="left"/>
    </w:pPr>
    <w:rPr>
      <w:kern w:val="0"/>
      <w:lang w:val="en-US" w:eastAsia="zh-CN" w:bidi="ar"/>
    </w:rPr>
  </w:style>
  <w:style w:type="paragraph" w:customStyle="1" w:styleId="70">
    <w:name w:val="jiathis_style_24x24"/>
    <w:basedOn w:val="1"/>
    <w:qFormat/>
    <w:uiPriority w:val="0"/>
    <w:pPr>
      <w:ind w:left="150"/>
      <w:jc w:val="left"/>
    </w:pPr>
    <w:rPr>
      <w:kern w:val="0"/>
      <w:lang w:val="en-US" w:eastAsia="zh-CN" w:bidi="ar"/>
    </w:rPr>
  </w:style>
  <w:style w:type="paragraph" w:customStyle="1" w:styleId="71">
    <w:name w:val="txt1_fw"/>
    <w:basedOn w:val="1"/>
    <w:qFormat/>
    <w:uiPriority w:val="0"/>
    <w:pPr>
      <w:jc w:val="left"/>
    </w:pPr>
    <w:rPr>
      <w:kern w:val="0"/>
      <w:lang w:val="en-US" w:eastAsia="zh-CN" w:bidi="ar"/>
    </w:rPr>
  </w:style>
  <w:style w:type="paragraph" w:customStyle="1" w:styleId="72">
    <w:name w:val="share-icon"/>
    <w:basedOn w:val="1"/>
    <w:qFormat/>
    <w:uiPriority w:val="0"/>
    <w:pPr>
      <w:jc w:val="left"/>
    </w:pPr>
    <w:rPr>
      <w:kern w:val="0"/>
      <w:lang w:val="en-US" w:eastAsia="zh-CN" w:bidi="ar"/>
    </w:rPr>
  </w:style>
  <w:style w:type="paragraph" w:customStyle="1" w:styleId="73">
    <w:name w:val="fenxiang"/>
    <w:basedOn w:val="1"/>
    <w:uiPriority w:val="0"/>
    <w:pPr>
      <w:jc w:val="left"/>
    </w:pPr>
    <w:rPr>
      <w:kern w:val="0"/>
      <w:lang w:val="en-US" w:eastAsia="zh-CN" w:bidi="ar"/>
    </w:rPr>
  </w:style>
  <w:style w:type="paragraph" w:customStyle="1" w:styleId="74">
    <w:name w:val="top1box"/>
    <w:basedOn w:val="1"/>
    <w:qFormat/>
    <w:uiPriority w:val="0"/>
    <w:pPr>
      <w:shd w:val="clear" w:fill="FFFFFF"/>
      <w:spacing w:line="435" w:lineRule="atLeast"/>
      <w:jc w:val="left"/>
    </w:pPr>
    <w:rPr>
      <w:kern w:val="0"/>
      <w:lang w:val="en-US" w:eastAsia="zh-CN" w:bidi="ar"/>
    </w:rPr>
  </w:style>
  <w:style w:type="paragraph" w:customStyle="1" w:styleId="75">
    <w:name w:val="logo"/>
    <w:basedOn w:val="1"/>
    <w:qFormat/>
    <w:uiPriority w:val="0"/>
    <w:pPr>
      <w:pBdr>
        <w:top w:val="none" w:color="auto" w:sz="0" w:space="0"/>
      </w:pBdr>
      <w:jc w:val="left"/>
    </w:pPr>
    <w:rPr>
      <w:kern w:val="0"/>
      <w:lang w:val="en-US" w:eastAsia="zh-CN" w:bidi="ar"/>
    </w:rPr>
  </w:style>
  <w:style w:type="paragraph" w:customStyle="1" w:styleId="76">
    <w:name w:val="searchbox"/>
    <w:basedOn w:val="1"/>
    <w:qFormat/>
    <w:uiPriority w:val="0"/>
    <w:pPr>
      <w:pBdr>
        <w:top w:val="none" w:color="auto" w:sz="0" w:space="0"/>
        <w:left w:val="none" w:color="auto" w:sz="0" w:space="0"/>
      </w:pBdr>
      <w:jc w:val="left"/>
    </w:pPr>
    <w:rPr>
      <w:kern w:val="0"/>
      <w:lang w:val="en-US" w:eastAsia="zh-CN" w:bidi="ar"/>
    </w:rPr>
  </w:style>
  <w:style w:type="paragraph" w:customStyle="1" w:styleId="77">
    <w:name w:val="mainlevel_jjz"/>
    <w:basedOn w:val="1"/>
    <w:qFormat/>
    <w:uiPriority w:val="0"/>
    <w:pPr>
      <w:jc w:val="left"/>
    </w:pPr>
    <w:rPr>
      <w:kern w:val="0"/>
      <w:lang w:val="en-US" w:eastAsia="zh-CN" w:bidi="ar"/>
    </w:rPr>
  </w:style>
  <w:style w:type="paragraph" w:customStyle="1" w:styleId="78">
    <w:name w:val="submenu_icon4"/>
    <w:basedOn w:val="1"/>
    <w:qFormat/>
    <w:uiPriority w:val="0"/>
    <w:pPr>
      <w:jc w:val="left"/>
    </w:pPr>
    <w:rPr>
      <w:kern w:val="0"/>
      <w:lang w:val="en-US" w:eastAsia="zh-CN" w:bidi="ar"/>
    </w:rPr>
  </w:style>
  <w:style w:type="paragraph" w:customStyle="1" w:styleId="79">
    <w:name w:val="bottom_wxwb"/>
    <w:basedOn w:val="1"/>
    <w:qFormat/>
    <w:uiPriority w:val="0"/>
    <w:pPr>
      <w:pBdr>
        <w:left w:val="none" w:color="auto" w:sz="0" w:space="0"/>
      </w:pBdr>
      <w:jc w:val="left"/>
    </w:pPr>
    <w:rPr>
      <w:kern w:val="0"/>
      <w:lang w:val="en-US" w:eastAsia="zh-CN" w:bidi="ar"/>
    </w:rPr>
  </w:style>
  <w:style w:type="paragraph" w:customStyle="1" w:styleId="80">
    <w:name w:val="submenu_icon5"/>
    <w:basedOn w:val="1"/>
    <w:qFormat/>
    <w:uiPriority w:val="0"/>
    <w:pPr>
      <w:jc w:val="left"/>
    </w:pPr>
    <w:rPr>
      <w:kern w:val="0"/>
      <w:lang w:val="en-US" w:eastAsia="zh-CN" w:bidi="ar"/>
    </w:rPr>
  </w:style>
  <w:style w:type="paragraph" w:customStyle="1" w:styleId="81">
    <w:name w:val="submenu_icon6"/>
    <w:basedOn w:val="1"/>
    <w:qFormat/>
    <w:uiPriority w:val="0"/>
    <w:pPr>
      <w:jc w:val="left"/>
    </w:pPr>
    <w:rPr>
      <w:kern w:val="0"/>
      <w:lang w:val="en-US" w:eastAsia="zh-CN" w:bidi="ar"/>
    </w:rPr>
  </w:style>
  <w:style w:type="paragraph" w:customStyle="1" w:styleId="82">
    <w:name w:val="wza"/>
    <w:basedOn w:val="1"/>
    <w:qFormat/>
    <w:uiPriority w:val="0"/>
    <w:pPr>
      <w:jc w:val="left"/>
    </w:pPr>
    <w:rPr>
      <w:color w:val="666666"/>
      <w:kern w:val="0"/>
      <w:sz w:val="21"/>
      <w:szCs w:val="21"/>
      <w:lang w:val="en-US" w:eastAsia="zh-CN" w:bidi="ar"/>
    </w:rPr>
  </w:style>
  <w:style w:type="paragraph" w:customStyle="1" w:styleId="83">
    <w:name w:val="marl404"/>
    <w:basedOn w:val="1"/>
    <w:qFormat/>
    <w:uiPriority w:val="0"/>
    <w:pPr>
      <w:ind w:left="6060"/>
      <w:jc w:val="left"/>
    </w:pPr>
    <w:rPr>
      <w:kern w:val="0"/>
      <w:lang w:val="en-US" w:eastAsia="zh-CN" w:bidi="ar"/>
    </w:rPr>
  </w:style>
  <w:style w:type="paragraph" w:customStyle="1" w:styleId="84">
    <w:name w:val="marl514"/>
    <w:basedOn w:val="1"/>
    <w:uiPriority w:val="0"/>
    <w:pPr>
      <w:ind w:left="7200"/>
      <w:jc w:val="left"/>
    </w:pPr>
    <w:rPr>
      <w:kern w:val="0"/>
      <w:lang w:val="en-US" w:eastAsia="zh-CN" w:bidi="ar"/>
    </w:rPr>
  </w:style>
  <w:style w:type="paragraph" w:customStyle="1" w:styleId="85">
    <w:name w:val="bottom_phone"/>
    <w:basedOn w:val="1"/>
    <w:qFormat/>
    <w:uiPriority w:val="0"/>
    <w:pPr>
      <w:jc w:val="left"/>
    </w:pPr>
    <w:rPr>
      <w:vanish/>
      <w:kern w:val="0"/>
      <w:lang w:val="en-US" w:eastAsia="zh-CN" w:bidi="ar"/>
    </w:rPr>
  </w:style>
  <w:style w:type="paragraph" w:customStyle="1" w:styleId="86">
    <w:name w:val="_Style 85"/>
    <w:basedOn w:val="1"/>
    <w:next w:val="1"/>
    <w:uiPriority w:val="0"/>
    <w:pPr>
      <w:pBdr>
        <w:bottom w:val="single" w:color="auto" w:sz="6" w:space="1"/>
      </w:pBdr>
      <w:jc w:val="center"/>
    </w:pPr>
    <w:rPr>
      <w:rFonts w:ascii="Arial" w:eastAsia="宋体"/>
      <w:vanish/>
      <w:sz w:val="16"/>
    </w:rPr>
  </w:style>
  <w:style w:type="paragraph" w:customStyle="1" w:styleId="87">
    <w:name w:val="_Style 86"/>
    <w:basedOn w:val="1"/>
    <w:next w:val="1"/>
    <w:qFormat/>
    <w:uiPriority w:val="0"/>
    <w:pPr>
      <w:pBdr>
        <w:top w:val="single" w:color="auto" w:sz="6" w:space="1"/>
      </w:pBdr>
      <w:jc w:val="center"/>
    </w:pPr>
    <w:rPr>
      <w:rFonts w:ascii="Arial" w:eastAsia="宋体"/>
      <w:vanish/>
      <w:sz w:val="16"/>
    </w:rPr>
  </w:style>
  <w:style w:type="character" w:customStyle="1" w:styleId="88">
    <w:name w:val="txt11"/>
    <w:basedOn w:val="11"/>
    <w:qFormat/>
    <w:uiPriority w:val="0"/>
    <w:rPr>
      <w:color w:val="333333"/>
      <w:bdr w:val="single" w:color="E6E6E6" w:sz="6" w:space="0"/>
      <w:shd w:val="clear" w:fill="FFFFFF"/>
    </w:rPr>
  </w:style>
  <w:style w:type="character" w:customStyle="1" w:styleId="89">
    <w:name w:val="btn11"/>
    <w:basedOn w:val="11"/>
    <w:qFormat/>
    <w:uiPriority w:val="0"/>
    <w:rPr>
      <w:color w:val="FFFFFF"/>
      <w:shd w:val="clear" w:fill="005495"/>
    </w:rPr>
  </w:style>
  <w:style w:type="character" w:customStyle="1" w:styleId="90">
    <w:name w:val="gwds_more1"/>
    <w:basedOn w:val="1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Office_11.1.0.10578_F1E327BC-269C-435d-A152-05C5408002CA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2021-07-08T08:41:00Z</dcterms:created>
  <dc:creator>yangtze</dc:creator>
  <cp:lastModifiedBy>Administrator</cp:lastModifiedBy>
  <dcterms:modified xsi:type="dcterms:W3CDTF">2021-07-08T08:56:43Z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81ADAC6D26E54C0D9EF5DB8A4F97BE98</vt:lpwstr>
  </property>
</Properties>
</file>