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就业失业登记</w:t>
      </w: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——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《就业创业证》办理（初审）</w:t>
      </w:r>
    </w:p>
    <w:p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color w:val="FF0000"/>
          <w:sz w:val="28"/>
          <w:szCs w:val="28"/>
          <w:lang w:eastAsia="zh-CN"/>
        </w:rPr>
      </w:pPr>
    </w:p>
    <w:p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b/>
          <w:bCs/>
          <w:color w:val="FF0000"/>
          <w:sz w:val="28"/>
          <w:szCs w:val="28"/>
          <w:lang w:eastAsia="zh-CN"/>
        </w:rPr>
        <w:t>注意：《就业创业证》办理不是一个事项，是个统称，失业登记、就业登记才是具体的事项，所以这里还是可以公开失业登记（初审）和就业登记（初审）（个人就业登记及发证）的内容。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D49C1"/>
    <w:rsid w:val="191B3EA3"/>
    <w:rsid w:val="4CDD49C1"/>
    <w:rsid w:val="4FE12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2021-07-01T04:03:00Z</dcterms:created>
  <dc:creator>屁大点事~</dc:creator>
  <cp:lastModifiedBy>屁大点事~</cp:lastModifiedBy>
  <dcterms:modified xsi:type="dcterms:W3CDTF">2021-07-01T07:43:07Z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EBA445B1CBB8457EAA40B29F065170B2</vt:lpwstr>
  </property>
</Properties>
</file>