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未按照技术标准充装燃气、充装前未对钢瓶称重，或者未按规定抽取残液</w:t>
      </w:r>
    </w:p>
    <w:p>
      <w:pPr>
        <w:spacing w:line="560" w:lineRule="exact"/>
        <w:jc w:val="center"/>
        <w:rPr>
          <w:rFonts w:hint="eastAsia" w:ascii="华文中宋" w:hAnsi="华文中宋" w:eastAsia="华文中宋" w:cs="方正小标宋_GBK"/>
          <w:sz w:val="32"/>
          <w:szCs w:val="32"/>
        </w:rPr>
      </w:pPr>
    </w:p>
    <w:p>
      <w:pPr>
        <w:spacing w:line="560" w:lineRule="exact"/>
        <w:jc w:val="both"/>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对违反《武汉市燃气管理条例》第</w:t>
      </w:r>
      <w:r>
        <w:rPr>
          <w:rFonts w:hint="eastAsia" w:ascii="华文中宋" w:hAnsi="华文中宋" w:eastAsia="华文中宋" w:cs="方正小标宋_GBK"/>
          <w:sz w:val="32"/>
          <w:szCs w:val="32"/>
          <w:lang w:val="en-US" w:eastAsia="zh-CN"/>
        </w:rPr>
        <w:t>十八</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对违反《武汉市燃气管理条例》第十八条的行政处罚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《武汉市燃气管理条例》第十八条</w:t>
            </w:r>
            <w:r>
              <w:rPr>
                <w:rFonts w:hint="eastAsia" w:ascii="仿宋_GB2312" w:hAnsi="仿宋" w:eastAsia="仿宋_GB2312" w:cs="Verdana"/>
                <w:kern w:val="0"/>
                <w:sz w:val="18"/>
                <w:szCs w:val="18"/>
                <w:lang w:val="en-US" w:eastAsia="zh-CN"/>
              </w:rPr>
              <w:t>第六款，第五十条第三款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1、按照技术标准充装燃气，充装前对钢瓶称重并按规定抽取残液</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2、</w:t>
            </w:r>
            <w:r>
              <w:rPr>
                <w:rFonts w:hint="eastAsia" w:ascii="仿宋_GB2312" w:hAnsi="仿宋" w:eastAsia="仿宋_GB2312" w:cs="Verdana"/>
                <w:kern w:val="0"/>
                <w:sz w:val="18"/>
                <w:szCs w:val="18"/>
              </w:rPr>
              <w:t>违反本条例第十八条第六项规定，未按照技术标准充装燃气、充装前未对钢瓶称重，或者未按规定抽取残液的，责令改正，处一千元以上五千元以下罚款；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未按照技术标准充装燃气，充装前未对钢瓶称重，未按规定抽取残液的钢瓶30只以下的，尚未造成人员伤亡的，造成他人或公共财产损失3000元以下的，责令改正，处1000-3000元罚款。</w:t>
            </w:r>
          </w:p>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未按照技术标准充装燃气，充装前未对钢瓶称重，未按规定抽取残液的钢瓶30只以上50只以下的，造成1人受轻伤，造成他人或公共财产损失3000元以上5000元以下的，责令改正，处3000-4000元罚款。</w:t>
            </w:r>
          </w:p>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未按照技术标准充装燃气，充装前未对钢瓶称重，未按规定抽取残液的钢瓶50只以上的，造成1人以上轻伤，造成他人或公共财产损失超过5000元的，责令改正，处4000-5000元罚款。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《武汉市燃气管理条例》第十八条</w:t>
            </w:r>
            <w:r>
              <w:rPr>
                <w:rFonts w:hint="eastAsia" w:ascii="仿宋_GB2312" w:hAnsi="仿宋" w:eastAsia="仿宋_GB2312" w:cs="Verdana"/>
                <w:kern w:val="0"/>
                <w:sz w:val="18"/>
                <w:szCs w:val="18"/>
                <w:lang w:val="en-US" w:eastAsia="zh-CN"/>
              </w:rPr>
              <w:t>第六款，第五十条第三款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hint="eastAsia" w:ascii="华文中宋" w:hAnsi="华文中宋" w:eastAsia="华文中宋" w:cs="方正小标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671D4"/>
    <w:multiLevelType w:val="singleLevel"/>
    <w:tmpl w:val="D1A671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B31CA"/>
    <w:rsid w:val="247C6C0C"/>
    <w:rsid w:val="490B3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2021-07-09T09:15:00Z</dcterms:created>
  <dc:creator>夏夏</dc:creator>
  <cp:lastModifiedBy>高珊</cp:lastModifiedBy>
  <dcterms:modified xsi:type="dcterms:W3CDTF">2021-07-12T02:09:37Z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C7D66F4DC5B048E4B160D484CBAE3AED</vt:lpwstr>
  </property>
  <property fmtid="{D5CDD505-2E9C-101B-9397-08002B2CF9AE}" pid="4" name="KSOSaveFontToCloudKey">
    <vt:lpwstr>818107661_cloud</vt:lpwstr>
  </property>
</Properties>
</file>