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安装、使用不符合气源要求的燃气燃烧器具</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对违反《城镇燃气管理条例》（国务院令第583号，国务院令第666号修改）第</w:t>
      </w:r>
      <w:r>
        <w:rPr>
          <w:rFonts w:hint="eastAsia" w:ascii="华文中宋" w:hAnsi="华文中宋" w:eastAsia="华文中宋" w:cs="方正小标宋_GBK"/>
          <w:sz w:val="32"/>
          <w:szCs w:val="32"/>
          <w:lang w:val="en-US" w:eastAsia="zh-CN"/>
        </w:rPr>
        <w:t>二十八</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对违反《城镇燃气管理条例》（国务院令第583号，国务院令第666号修改）第</w:t>
            </w:r>
            <w:r>
              <w:rPr>
                <w:rFonts w:hint="eastAsia" w:ascii="仿宋_GB2312" w:hAnsi="仿宋" w:eastAsia="仿宋_GB2312" w:cs="Verdana"/>
                <w:kern w:val="0"/>
                <w:sz w:val="18"/>
                <w:szCs w:val="18"/>
                <w:lang w:val="en-US" w:eastAsia="zh-CN"/>
              </w:rPr>
              <w:t>二十八</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第二十八条第三款，第四十九条第三款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安装、使用不符合气源要求的燃气燃烧器具</w:t>
            </w:r>
            <w:r>
              <w:rPr>
                <w:rFonts w:hint="eastAsia" w:ascii="仿宋_GB2312" w:hAnsi="仿宋" w:eastAsia="仿宋_GB2312" w:cs="Verdana"/>
                <w:kern w:val="0"/>
                <w:sz w:val="18"/>
                <w:szCs w:val="18"/>
                <w:lang w:eastAsia="zh-CN"/>
              </w:rPr>
              <w:t>；</w:t>
            </w:r>
          </w:p>
          <w:p>
            <w:pPr>
              <w:widowControl/>
              <w:numPr>
                <w:ilvl w:val="0"/>
                <w:numId w:val="0"/>
              </w:numPr>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3、安装、使用不符合气源要求的燃气燃烧器具的。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eastAsia="仿宋_GB2312"/>
                <w:sz w:val="18"/>
                <w:szCs w:val="18"/>
              </w:rPr>
            </w:pPr>
            <w:r>
              <w:rPr>
                <w:rFonts w:hint="eastAsia" w:ascii="仿宋_GB2312" w:eastAsia="仿宋_GB2312"/>
                <w:sz w:val="18"/>
                <w:szCs w:val="18"/>
                <w:lang w:val="en-US" w:eastAsia="zh-CN"/>
              </w:rPr>
              <w:t>1、</w:t>
            </w:r>
            <w:r>
              <w:rPr>
                <w:rFonts w:hint="eastAsia" w:ascii="仿宋_GB2312" w:eastAsia="仿宋_GB2312"/>
                <w:sz w:val="18"/>
                <w:szCs w:val="18"/>
              </w:rPr>
              <w:t>非经营性用户存在燃气安全隐患的</w:t>
            </w:r>
            <w:r>
              <w:rPr>
                <w:rFonts w:hint="eastAsia" w:ascii="仿宋_GB2312" w:eastAsia="仿宋_GB2312"/>
                <w:sz w:val="18"/>
                <w:szCs w:val="18"/>
                <w:lang w:eastAsia="zh-CN"/>
              </w:rPr>
              <w:t>，责令限期改正；逾期不改正的，对单位处3万元以下罚款，对个人处300元以下罚款；造成损失的，依法承担赔偿责任。</w:t>
            </w:r>
          </w:p>
          <w:p>
            <w:pPr>
              <w:widowControl/>
              <w:numPr>
                <w:ilvl w:val="0"/>
                <w:numId w:val="0"/>
              </w:numPr>
              <w:spacing w:line="400" w:lineRule="exact"/>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2、</w:t>
            </w:r>
            <w:r>
              <w:rPr>
                <w:rFonts w:hint="eastAsia" w:ascii="仿宋_GB2312" w:hAnsi="仿宋" w:eastAsia="仿宋_GB2312" w:cs="宋体"/>
                <w:kern w:val="0"/>
                <w:sz w:val="18"/>
                <w:szCs w:val="18"/>
              </w:rPr>
              <w:t>经营性用户存在严重燃气安全隐患的</w:t>
            </w:r>
            <w:r>
              <w:rPr>
                <w:rFonts w:hint="eastAsia" w:ascii="仿宋_GB2312" w:hAnsi="仿宋" w:eastAsia="仿宋_GB2312" w:cs="宋体"/>
                <w:kern w:val="0"/>
                <w:sz w:val="18"/>
                <w:szCs w:val="18"/>
                <w:lang w:eastAsia="zh-CN"/>
              </w:rPr>
              <w:t>，责令限期改正；逾期不改正的，对单位处3万-7万元罚款，对个人处300-700元罚款；造成损失的，依法承担赔偿责任。</w:t>
            </w:r>
          </w:p>
          <w:p>
            <w:pPr>
              <w:widowControl/>
              <w:numPr>
                <w:ilvl w:val="0"/>
                <w:numId w:val="0"/>
              </w:numPr>
              <w:spacing w:line="400" w:lineRule="exact"/>
              <w:ind w:leftChars="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3、</w:t>
            </w:r>
            <w:r>
              <w:rPr>
                <w:rFonts w:hint="eastAsia" w:ascii="仿宋_GB2312" w:hAnsi="仿宋" w:eastAsia="仿宋_GB2312" w:cs="宋体"/>
                <w:kern w:val="0"/>
                <w:sz w:val="18"/>
                <w:szCs w:val="18"/>
              </w:rPr>
              <w:t>经营性用户发生燃气安全事故，造成危害的</w:t>
            </w:r>
            <w:r>
              <w:rPr>
                <w:rFonts w:hint="eastAsia" w:ascii="仿宋_GB2312" w:hAnsi="仿宋" w:eastAsia="仿宋_GB2312" w:cs="宋体"/>
                <w:kern w:val="0"/>
                <w:sz w:val="18"/>
                <w:szCs w:val="18"/>
                <w:lang w:eastAsia="zh-CN"/>
              </w:rPr>
              <w:t>，责令限期改正；逾期不改正的，对单位处7万-10万元罚款，对个人处700-1000元罚款；造成损失的，依法承担赔偿责任。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《城镇燃气管理条例》（国务院令第583号，国务院令第666号修改）</w:t>
            </w:r>
            <w:r>
              <w:rPr>
                <w:rFonts w:hint="eastAsia" w:ascii="仿宋_GB2312" w:hAnsi="仿宋" w:eastAsia="仿宋_GB2312" w:cs="Verdana"/>
                <w:kern w:val="0"/>
                <w:sz w:val="18"/>
                <w:szCs w:val="18"/>
                <w:lang w:val="en-US" w:eastAsia="zh-CN"/>
              </w:rPr>
              <w:t>第二十八条第三款，第四十九条第三款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5337"/>
    <w:rsid w:val="2FA15337"/>
    <w:rsid w:val="559F48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2021-07-09T09:09:00Z</dcterms:created>
  <dc:creator>夏夏</dc:creator>
  <cp:lastModifiedBy>高珊</cp:lastModifiedBy>
  <dcterms:modified xsi:type="dcterms:W3CDTF">2021-07-12T02:06:23Z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F47BB3A53D7843B598A8CA332DD1FB28</vt:lpwstr>
  </property>
  <property fmtid="{D5CDD505-2E9C-101B-9397-08002B2CF9AE}" pid="4" name="KSOSaveFontToCloudKey">
    <vt:lpwstr>818107661_cloud</vt:lpwstr>
  </property>
</Properties>
</file>