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highlight w:val="none"/>
        </w:rPr>
      </w:pPr>
      <w:r>
        <w:rPr>
          <w:rFonts w:hint="eastAsia" w:ascii="华文中宋" w:hAnsi="华文中宋" w:eastAsia="华文中宋" w:cs="方正小标宋_GBK"/>
          <w:sz w:val="32"/>
          <w:szCs w:val="32"/>
          <w:highlight w:val="none"/>
        </w:rPr>
        <w:t>紧急抢修埋设在城市道路下的管线不按照规定补办批准手续</w:t>
      </w: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对《城市道路管理条例》（国务院令第198号，国务院令第588号、第676号修改）第</w:t>
      </w:r>
      <w:r>
        <w:rPr>
          <w:rFonts w:hint="eastAsia" w:ascii="华文中宋" w:hAnsi="华文中宋" w:eastAsia="华文中宋" w:cs="方正小标宋_GBK"/>
          <w:sz w:val="32"/>
          <w:szCs w:val="32"/>
          <w:lang w:val="en-US" w:eastAsia="zh-CN"/>
        </w:rPr>
        <w:t>三十四</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rPr>
              <w:t>对违反《城市道路管理条例》（国务院令第198号，国务院令第588号、第676号修改）</w:t>
            </w:r>
            <w:r>
              <w:rPr>
                <w:rFonts w:hint="eastAsia" w:ascii="仿宋_GB2312" w:hAnsi="仿宋" w:eastAsia="仿宋_GB2312" w:cs="Verdana"/>
                <w:kern w:val="0"/>
                <w:sz w:val="18"/>
                <w:szCs w:val="18"/>
                <w:lang w:val="en-US" w:eastAsia="zh-CN"/>
              </w:rPr>
              <w:t>第三十四</w:t>
            </w:r>
            <w:r>
              <w:rPr>
                <w:rFonts w:hint="eastAsia" w:ascii="仿宋_GB2312" w:hAnsi="仿宋" w:eastAsia="仿宋_GB2312" w:cs="Verdana"/>
                <w:kern w:val="0"/>
                <w:sz w:val="18"/>
                <w:szCs w:val="18"/>
              </w:rPr>
              <w:t>条</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《城市道路管理条例》（国务院令第198号，国务院令第588号、第676号修改）</w:t>
            </w:r>
            <w:r>
              <w:rPr>
                <w:rFonts w:hint="default" w:ascii="仿宋_GB2312" w:hAnsi="仿宋" w:eastAsia="仿宋_GB2312" w:cs="Verdana"/>
                <w:kern w:val="0"/>
                <w:sz w:val="18"/>
                <w:szCs w:val="18"/>
                <w:lang w:val="en-US" w:eastAsia="zh-CN"/>
              </w:rPr>
              <w:t>第</w:t>
            </w:r>
            <w:r>
              <w:rPr>
                <w:rFonts w:hint="eastAsia" w:ascii="仿宋_GB2312" w:hAnsi="仿宋" w:eastAsia="仿宋_GB2312" w:cs="Verdana"/>
                <w:kern w:val="0"/>
                <w:sz w:val="18"/>
                <w:szCs w:val="18"/>
                <w:lang w:val="en-US" w:eastAsia="zh-CN"/>
              </w:rPr>
              <w:t>三十四</w:t>
            </w:r>
            <w:r>
              <w:rPr>
                <w:rFonts w:hint="eastAsia" w:ascii="仿宋_GB2312" w:hAnsi="仿宋" w:eastAsia="仿宋_GB2312" w:cs="Verdana"/>
                <w:kern w:val="0"/>
                <w:sz w:val="18"/>
                <w:szCs w:val="18"/>
              </w:rPr>
              <w:t>条</w:t>
            </w:r>
            <w:r>
              <w:rPr>
                <w:rFonts w:hint="default" w:ascii="仿宋_GB2312" w:hAnsi="仿宋" w:eastAsia="仿宋_GB2312" w:cs="Verdana"/>
                <w:kern w:val="0"/>
                <w:sz w:val="18"/>
                <w:szCs w:val="18"/>
                <w:lang w:val="en-US" w:eastAsia="zh-CN"/>
              </w:rPr>
              <w:t xml:space="preserve">  </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埋设在城市道路下的管线发生故障需要紧急抢修的，可以先行破路抢修，并同时通知市政工程行政主管部门和公安交通管理部门，在24小时内按照规定补办批准手续。</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罚款</w:t>
            </w:r>
          </w:p>
        </w:tc>
      </w:tr>
      <w:tr>
        <w:tblPrEx>
          <w:tblCellMar>
            <w:top w:w="0" w:type="dxa"/>
            <w:left w:w="108" w:type="dxa"/>
            <w:bottom w:w="0" w:type="dxa"/>
            <w:right w:w="108" w:type="dxa"/>
          </w:tblCellMar>
        </w:tblPrEx>
        <w:trPr>
          <w:trHeight w:val="90"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1、破路面积10平方米以下的破路后24-48小时未补办审批手续的其他地区责令限期改正，可处6000元以内罚款</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2、破路面积10平方米以上30平方米以下的破路后48-72小时内未补办审批手续的次干道责令限期改正，可处罚款6000-14000元</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3、破路面积30平方米以上的破路后72小时以上未补办审批手续的主要道路、重点地区责令限期改正，可处罚款14000-20000元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《城市道路管理条例》（国务院令第198号，国务院令第588号、第676号修改）　</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第四十二条  违反本条例第二十七条规定，或者有下列行为之一的，由市政工程行政主管部门或者其他有关部门责令限期改正，可以处以2万元以下的罚款；造成损失的，应当依法承担赔偿责任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both"/>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both"/>
      </w:pPr>
    </w:p>
    <w:p>
      <w:pPr>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55B01"/>
    <w:rsid w:val="3F5E551B"/>
    <w:rsid w:val="68C55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2021-07-09T07:58:00Z</dcterms:created>
  <dc:creator>夏夏</dc:creator>
  <cp:lastModifiedBy>夏夏</cp:lastModifiedBy>
  <dcterms:modified xsi:type="dcterms:W3CDTF">2021-07-12T01:57:17Z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39196C3B72DD42B8AF9ABAB4A574E937</vt:lpwstr>
  </property>
  <property fmtid="{D5CDD505-2E9C-101B-9397-08002B2CF9AE}" pid="4" name="KSOSaveFontToCloudKey">
    <vt:lpwstr>818107661_cloud</vt:lpwstr>
  </property>
</Properties>
</file>