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要求燃气用户购买其指定的产品或者接受其提供的服务</w:t>
      </w: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对违反《城镇燃气管理条例》</w:t>
      </w:r>
      <w:r>
        <w:rPr>
          <w:rFonts w:hint="eastAsia" w:ascii="华文中宋" w:hAnsi="华文中宋" w:eastAsia="华文中宋" w:cs="方正小标宋_GBK"/>
          <w:sz w:val="32"/>
          <w:szCs w:val="32"/>
          <w:lang w:val="en-US" w:eastAsia="zh-CN"/>
        </w:rPr>
        <w:t>第十八条</w:t>
      </w:r>
      <w:r>
        <w:rPr>
          <w:rFonts w:hint="eastAsia" w:ascii="华文中宋" w:hAnsi="华文中宋" w:eastAsia="华文中宋" w:cs="方正小标宋_GBK"/>
          <w:sz w:val="32"/>
          <w:szCs w:val="32"/>
        </w:rPr>
        <w:t>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rPr>
            </w:pPr>
            <w:r>
              <w:rPr>
                <w:rFonts w:hint="eastAsia" w:ascii="仿宋_GB2312" w:hAnsi="仿宋" w:eastAsia="仿宋_GB2312" w:cs="Verdana"/>
                <w:kern w:val="0"/>
                <w:sz w:val="18"/>
                <w:szCs w:val="18"/>
                <w:lang w:val="en-US" w:eastAsia="zh-CN"/>
              </w:rPr>
              <w:t>对违反《城镇燃气管理条例》第十八条的行政处罚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 w:eastAsia="仿宋_GB2312" w:cs="宋体"/>
                <w:kern w:val="0"/>
                <w:sz w:val="18"/>
                <w:szCs w:val="18"/>
                <w:lang w:eastAsia="zh-CN"/>
              </w:rPr>
            </w:pPr>
            <w:r>
              <w:rPr>
                <w:rFonts w:hint="eastAsia" w:ascii="黑体" w:hAnsi="宋体" w:eastAsia="黑体" w:cs="宋体"/>
                <w:kern w:val="0"/>
                <w:sz w:val="18"/>
                <w:szCs w:val="18"/>
                <w:lang w:eastAsia="zh-CN"/>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Verdana"/>
                <w:kern w:val="0"/>
                <w:sz w:val="18"/>
                <w:szCs w:val="18"/>
                <w:lang w:val="en-US" w:eastAsia="zh-CN"/>
              </w:rPr>
              <w:t>《城镇燃气管理条例》第十八条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燃气经营者不得有下列行为：（六）要求燃气用户购买其指定的产品或者接受其提供的服务；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1、所涉金额5万元以下的 ，限定购买符合市场价格或质量的产品或服务的，责令限期改正，处1万-3万元罚款，有违法所得的，没收违法所得；造成损失的，依法承担赔偿责任。</w:t>
            </w:r>
          </w:p>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2、所涉金额5万元以上10万元以下的 ，提供高于市场价格的产品或服务的，责令限期改正，处3万-7万元罚款，有违法所得的，没收违法所得；造成损失的，依法承担赔偿责任。</w:t>
            </w:r>
          </w:p>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3、所涉金额在10万元以上的 ，提供不符合质量标准的产品或服务的，责令限期改正，处7万-10万元罚款，吊销燃气经营许可证；有违法所得的，没收违法所得；造成损失的，依法承担赔偿责任。</w:t>
            </w:r>
          </w:p>
          <w:p>
            <w:pPr>
              <w:widowControl/>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仿宋" w:eastAsia="仿宋_GB2312" w:cs="Verdana"/>
                <w:kern w:val="0"/>
                <w:sz w:val="18"/>
                <w:szCs w:val="18"/>
                <w:lang w:val="en-US" w:eastAsia="zh-CN"/>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lang w:val="en-US" w:eastAsia="zh-CN"/>
              </w:rPr>
              <w:t>《城镇燃气管理条例》第十八条。</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hint="default"/>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hint="eastAsia"/>
        </w:rPr>
      </w:pPr>
    </w:p>
    <w:p>
      <w:pPr>
        <w:jc w:val="center"/>
        <w:rPr>
          <w:rFonts w:hint="eastAsia"/>
        </w:rPr>
      </w:pPr>
    </w:p>
    <w:p>
      <w:pPr>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Verdana">
    <w:panose1 w:val="020B0604030504040204"/>
    <w:charset w:val="00"/>
    <w:family w:val="swiss"/>
    <w:pitch w:val="default"/>
    <w:sig w:usb0="00000287"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21802"/>
    <w:rsid w:val="5F021802"/>
    <w:rsid w:val="70D96D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2021-07-09T06:51:00Z</dcterms:created>
  <dc:creator>夏夏</dc:creator>
  <cp:lastModifiedBy>高珊</cp:lastModifiedBy>
  <dcterms:modified xsi:type="dcterms:W3CDTF">2021-07-12T02:02:54Z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4B44F8F843674AF286406CF9ADC16AA0</vt:lpwstr>
  </property>
  <property fmtid="{D5CDD505-2E9C-101B-9397-08002B2CF9AE}" pid="4" name="KSOSaveFontToCloudKey">
    <vt:lpwstr>818107661_cloud</vt:lpwstr>
  </property>
</Properties>
</file>