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BA" w:rsidRDefault="005D6BD7">
      <w:pPr>
        <w:autoSpaceDE/>
        <w:autoSpaceDN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武昌滨江核心区</w:t>
      </w:r>
      <w:r>
        <w:rPr>
          <w:rFonts w:hint="eastAsia"/>
          <w:b/>
          <w:bCs/>
          <w:sz w:val="44"/>
          <w:szCs w:val="44"/>
        </w:rPr>
        <w:t>B2</w:t>
      </w:r>
      <w:r>
        <w:rPr>
          <w:rFonts w:hint="eastAsia"/>
          <w:b/>
          <w:bCs/>
          <w:sz w:val="44"/>
          <w:szCs w:val="44"/>
        </w:rPr>
        <w:t>（二期）地块</w:t>
      </w:r>
    </w:p>
    <w:p w:rsidR="000421BA" w:rsidRDefault="005D6BD7">
      <w:pPr>
        <w:autoSpaceDE/>
        <w:autoSpaceDN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土壤污染状况调查信息公示</w:t>
      </w:r>
    </w:p>
    <w:p w:rsidR="000421BA" w:rsidRDefault="000421BA">
      <w:pPr>
        <w:autoSpaceDE/>
        <w:autoSpaceDN/>
        <w:spacing w:line="360" w:lineRule="auto"/>
        <w:rPr>
          <w:sz w:val="28"/>
          <w:szCs w:val="28"/>
        </w:rPr>
      </w:pP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根据《中华人民共和国土壤污染防治法》第五十九条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用途变更为住宅、公共管理与公共服务用地的，变更前应当按照规定进行土壤污染状况调查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武昌滨江核心区</w:t>
      </w:r>
      <w:r>
        <w:rPr>
          <w:rFonts w:hint="eastAsia"/>
          <w:sz w:val="28"/>
          <w:szCs w:val="28"/>
        </w:rPr>
        <w:t>B2</w:t>
      </w:r>
      <w:r>
        <w:rPr>
          <w:rFonts w:hint="eastAsia"/>
          <w:sz w:val="28"/>
          <w:szCs w:val="28"/>
        </w:rPr>
        <w:t>（二期）地块</w:t>
      </w:r>
      <w:r>
        <w:rPr>
          <w:rFonts w:hint="eastAsia"/>
          <w:sz w:val="28"/>
          <w:szCs w:val="28"/>
        </w:rPr>
        <w:t>土壤污染状况</w:t>
      </w:r>
      <w:r>
        <w:rPr>
          <w:sz w:val="28"/>
          <w:szCs w:val="28"/>
        </w:rPr>
        <w:t>初步</w:t>
      </w:r>
      <w:r>
        <w:rPr>
          <w:rFonts w:hint="eastAsia"/>
          <w:sz w:val="28"/>
          <w:szCs w:val="28"/>
        </w:rPr>
        <w:t>调查报告由</w:t>
      </w:r>
      <w:r>
        <w:rPr>
          <w:rFonts w:hint="eastAsia"/>
          <w:sz w:val="28"/>
          <w:szCs w:val="28"/>
        </w:rPr>
        <w:t>湖北浩瑞同创节能环保技术有限责任公司</w:t>
      </w:r>
      <w:r>
        <w:rPr>
          <w:rFonts w:hint="eastAsia"/>
          <w:sz w:val="28"/>
          <w:szCs w:val="28"/>
        </w:rPr>
        <w:t>编制完成，现将调查有关信息公开如下：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一、地块概况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武昌滨江核心区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（二期）地块位于武汉市武昌区武车中路与江流路交汇处，地块整体呈矩形，东至武车中路，南至江流路，西至公太里路，北侧邻武昌滨江核心区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（一期）地块，总面积约</w:t>
      </w:r>
      <w:r>
        <w:rPr>
          <w:rFonts w:hint="eastAsia"/>
          <w:sz w:val="28"/>
          <w:szCs w:val="28"/>
          <w:lang w:val="en-US"/>
        </w:rPr>
        <w:t>11471</w:t>
      </w:r>
      <w:r>
        <w:rPr>
          <w:rFonts w:hint="eastAsia"/>
          <w:sz w:val="28"/>
          <w:szCs w:val="28"/>
          <w:lang w:val="en-US"/>
        </w:rPr>
        <w:t>平方米。地块中心地理坐标为</w:t>
      </w:r>
      <w:r>
        <w:rPr>
          <w:rFonts w:hint="eastAsia"/>
          <w:sz w:val="28"/>
          <w:szCs w:val="28"/>
          <w:lang w:val="en-US"/>
        </w:rPr>
        <w:t>E</w:t>
      </w:r>
      <w:r>
        <w:rPr>
          <w:rFonts w:hint="eastAsia"/>
          <w:sz w:val="28"/>
          <w:szCs w:val="28"/>
          <w:lang w:val="en-US"/>
        </w:rPr>
        <w:t>：</w:t>
      </w:r>
      <w:r>
        <w:rPr>
          <w:rFonts w:hint="eastAsia"/>
          <w:sz w:val="28"/>
          <w:szCs w:val="28"/>
          <w:lang w:val="en-US"/>
        </w:rPr>
        <w:t>114.320057724</w:t>
      </w:r>
      <w:r>
        <w:rPr>
          <w:rFonts w:hint="eastAsia"/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/>
        </w:rPr>
        <w:t>N</w:t>
      </w:r>
      <w:r>
        <w:rPr>
          <w:rFonts w:hint="eastAsia"/>
          <w:sz w:val="28"/>
          <w:szCs w:val="28"/>
          <w:lang w:val="en-US"/>
        </w:rPr>
        <w:t>：</w:t>
      </w:r>
      <w:r>
        <w:rPr>
          <w:rFonts w:hint="eastAsia"/>
          <w:sz w:val="28"/>
          <w:szCs w:val="28"/>
          <w:lang w:val="en-US"/>
        </w:rPr>
        <w:t>30.589050026</w:t>
      </w:r>
      <w:r>
        <w:rPr>
          <w:rFonts w:hint="eastAsia"/>
          <w:sz w:val="28"/>
          <w:szCs w:val="28"/>
          <w:lang w:val="en-US"/>
        </w:rPr>
        <w:t>。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武昌滨江核心区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地块原为武昌车辆厂北部生产、办公及铁路区域，原有建（构）筑物主要为保温车间及办公楼。</w:t>
      </w:r>
      <w:r>
        <w:rPr>
          <w:rFonts w:hint="eastAsia"/>
          <w:sz w:val="28"/>
          <w:szCs w:val="28"/>
          <w:lang w:val="en-US"/>
        </w:rPr>
        <w:t>2007</w:t>
      </w:r>
      <w:r>
        <w:rPr>
          <w:rFonts w:hint="eastAsia"/>
          <w:sz w:val="28"/>
          <w:szCs w:val="28"/>
          <w:lang w:val="en-US"/>
        </w:rPr>
        <w:t>年，武昌车辆厂与江岸车辆厂等</w:t>
      </w:r>
      <w:r>
        <w:rPr>
          <w:rFonts w:hint="eastAsia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  <w:lang w:val="en-US"/>
        </w:rPr>
        <w:t>家车辆厂合并搬迁至江夏区大桥新区，并于</w:t>
      </w:r>
      <w:r>
        <w:rPr>
          <w:rFonts w:hint="eastAsia"/>
          <w:sz w:val="28"/>
          <w:szCs w:val="28"/>
          <w:lang w:val="en-US"/>
        </w:rPr>
        <w:t>2009</w:t>
      </w:r>
      <w:r>
        <w:rPr>
          <w:rFonts w:hint="eastAsia"/>
          <w:sz w:val="28"/>
          <w:szCs w:val="28"/>
          <w:lang w:val="en-US"/>
        </w:rPr>
        <w:t>年完成原有厂区内建（构）筑物拆除及场地平整工作，其后场</w:t>
      </w:r>
      <w:r>
        <w:rPr>
          <w:rFonts w:hint="eastAsia"/>
          <w:sz w:val="28"/>
          <w:szCs w:val="28"/>
          <w:lang w:val="en-US"/>
        </w:rPr>
        <w:t>地一直处于空置状态。</w:t>
      </w:r>
      <w:r>
        <w:rPr>
          <w:rFonts w:hint="eastAsia"/>
          <w:sz w:val="28"/>
          <w:szCs w:val="28"/>
          <w:lang w:val="en-US"/>
        </w:rPr>
        <w:t>2019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9</w:t>
      </w:r>
      <w:r>
        <w:rPr>
          <w:rFonts w:hint="eastAsia"/>
          <w:sz w:val="28"/>
          <w:szCs w:val="28"/>
          <w:lang w:val="en-US"/>
        </w:rPr>
        <w:t>月，御江轩（武汉）房地产开发有限公司通过挂牌竞拍方式取得该地块开发使用权，并于</w:t>
      </w:r>
      <w:r>
        <w:rPr>
          <w:rFonts w:hint="eastAsia"/>
          <w:sz w:val="28"/>
          <w:szCs w:val="28"/>
          <w:lang w:val="en-US"/>
        </w:rPr>
        <w:t>2022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7</w:t>
      </w:r>
      <w:r>
        <w:rPr>
          <w:rFonts w:hint="eastAsia"/>
          <w:sz w:val="28"/>
          <w:szCs w:val="28"/>
          <w:lang w:val="en-US"/>
        </w:rPr>
        <w:t>月办理了地块不动产权证（鄂</w:t>
      </w:r>
      <w:r>
        <w:rPr>
          <w:rFonts w:hint="eastAsia"/>
          <w:sz w:val="28"/>
          <w:szCs w:val="28"/>
          <w:lang w:val="en-US"/>
        </w:rPr>
        <w:t>2022</w:t>
      </w:r>
      <w:r>
        <w:rPr>
          <w:rFonts w:hint="eastAsia"/>
          <w:sz w:val="28"/>
          <w:szCs w:val="28"/>
          <w:lang w:val="en-US"/>
        </w:rPr>
        <w:t>武汉市市不动产权第</w:t>
      </w:r>
      <w:r>
        <w:rPr>
          <w:rFonts w:hint="eastAsia"/>
          <w:sz w:val="28"/>
          <w:szCs w:val="28"/>
          <w:lang w:val="en-US"/>
        </w:rPr>
        <w:t>0000586</w:t>
      </w:r>
      <w:r>
        <w:rPr>
          <w:rFonts w:hint="eastAsia"/>
          <w:sz w:val="28"/>
          <w:szCs w:val="28"/>
          <w:lang w:val="en-US"/>
        </w:rPr>
        <w:t>号），规划用途为城镇住宅用地及商服用地，地块分两期进行开发，其中一期占地面积约</w:t>
      </w:r>
      <w:r>
        <w:rPr>
          <w:rFonts w:hint="eastAsia"/>
          <w:sz w:val="28"/>
          <w:szCs w:val="28"/>
          <w:lang w:val="en-US"/>
        </w:rPr>
        <w:t>10555</w:t>
      </w:r>
      <w:r>
        <w:rPr>
          <w:rFonts w:hint="eastAsia"/>
          <w:sz w:val="28"/>
          <w:szCs w:val="28"/>
          <w:lang w:val="en-US"/>
        </w:rPr>
        <w:t>平方米，于</w:t>
      </w:r>
      <w:r>
        <w:rPr>
          <w:rFonts w:hint="eastAsia"/>
          <w:sz w:val="28"/>
          <w:szCs w:val="28"/>
          <w:lang w:val="en-US"/>
        </w:rPr>
        <w:t>2022</w:t>
      </w:r>
      <w:r>
        <w:rPr>
          <w:rFonts w:hint="eastAsia"/>
          <w:sz w:val="28"/>
          <w:szCs w:val="28"/>
          <w:lang w:val="en-US"/>
        </w:rPr>
        <w:t>年开工建设，目前尚在施工中；二期占地面积约</w:t>
      </w:r>
      <w:r>
        <w:rPr>
          <w:rFonts w:hint="eastAsia"/>
          <w:sz w:val="28"/>
          <w:szCs w:val="28"/>
          <w:lang w:val="en-US"/>
        </w:rPr>
        <w:t>11471</w:t>
      </w:r>
      <w:r>
        <w:rPr>
          <w:rFonts w:hint="eastAsia"/>
          <w:sz w:val="28"/>
          <w:szCs w:val="28"/>
          <w:lang w:val="en-US"/>
        </w:rPr>
        <w:t>平方米，一直未实施开发建设工作。</w:t>
      </w:r>
      <w:r>
        <w:rPr>
          <w:rFonts w:hint="eastAsia"/>
          <w:sz w:val="28"/>
          <w:szCs w:val="28"/>
          <w:lang w:val="en-US"/>
        </w:rPr>
        <w:t>2024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8</w:t>
      </w:r>
      <w:r>
        <w:rPr>
          <w:rFonts w:hint="eastAsia"/>
          <w:sz w:val="28"/>
          <w:szCs w:val="28"/>
          <w:lang w:val="en-US"/>
        </w:rPr>
        <w:t>月，武汉市武昌土地储备整理中心计划对武昌滨江核心区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（二期）地块进行收储。根据武汉市主城区</w:t>
      </w:r>
      <w:r>
        <w:rPr>
          <w:rFonts w:hint="eastAsia"/>
          <w:sz w:val="28"/>
          <w:szCs w:val="28"/>
          <w:lang w:val="en-US"/>
        </w:rPr>
        <w:t>A110305</w:t>
      </w:r>
      <w:r>
        <w:rPr>
          <w:rFonts w:hint="eastAsia"/>
          <w:sz w:val="28"/>
          <w:szCs w:val="28"/>
          <w:lang w:val="en-US"/>
        </w:rPr>
        <w:t>管理单元（武汉长</w:t>
      </w:r>
      <w:r>
        <w:rPr>
          <w:rFonts w:hint="eastAsia"/>
          <w:sz w:val="28"/>
          <w:szCs w:val="28"/>
          <w:lang w:val="en-US"/>
        </w:rPr>
        <w:t>江中心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地块）控制性详细规划导则修改方案，将</w:t>
      </w:r>
      <w:r>
        <w:rPr>
          <w:rFonts w:hint="eastAsia"/>
          <w:sz w:val="28"/>
          <w:szCs w:val="28"/>
          <w:lang w:val="en-US"/>
        </w:rPr>
        <w:t>A110305</w:t>
      </w:r>
      <w:r>
        <w:rPr>
          <w:rFonts w:hint="eastAsia"/>
          <w:sz w:val="28"/>
          <w:szCs w:val="28"/>
          <w:lang w:val="en-US"/>
        </w:rPr>
        <w:t>管理单元（武汉长江中心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地块）原规划控制的商务用地调整为二类居住用地。修改后，该管理单元内商务用地减少</w:t>
      </w:r>
      <w:r>
        <w:rPr>
          <w:rFonts w:hint="eastAsia"/>
          <w:sz w:val="28"/>
          <w:szCs w:val="28"/>
          <w:lang w:val="en-US"/>
        </w:rPr>
        <w:t>2.2</w:t>
      </w:r>
      <w:r>
        <w:rPr>
          <w:rFonts w:hint="eastAsia"/>
          <w:sz w:val="28"/>
          <w:szCs w:val="28"/>
          <w:lang w:val="en-US"/>
        </w:rPr>
        <w:t>公顷，二类居住用地增加</w:t>
      </w:r>
      <w:r>
        <w:rPr>
          <w:rFonts w:hint="eastAsia"/>
          <w:sz w:val="28"/>
          <w:szCs w:val="28"/>
          <w:lang w:val="en-US"/>
        </w:rPr>
        <w:t>2.2</w:t>
      </w:r>
      <w:r>
        <w:rPr>
          <w:rFonts w:hint="eastAsia"/>
          <w:sz w:val="28"/>
          <w:szCs w:val="28"/>
          <w:lang w:val="en-US"/>
        </w:rPr>
        <w:t>公顷，其他不变。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2024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9</w:t>
      </w:r>
      <w:r>
        <w:rPr>
          <w:rFonts w:hint="eastAsia"/>
          <w:sz w:val="28"/>
          <w:szCs w:val="28"/>
          <w:lang w:val="en-US"/>
        </w:rPr>
        <w:t>月</w:t>
      </w:r>
      <w:r>
        <w:rPr>
          <w:rFonts w:hint="eastAsia"/>
          <w:sz w:val="28"/>
          <w:szCs w:val="28"/>
          <w:lang w:val="en-US"/>
        </w:rPr>
        <w:t>2</w:t>
      </w:r>
      <w:r>
        <w:rPr>
          <w:rFonts w:hint="eastAsia"/>
          <w:sz w:val="28"/>
          <w:szCs w:val="28"/>
          <w:lang w:val="en-US"/>
        </w:rPr>
        <w:t>日，武汉市生态环境局武昌区分局会同武汉市</w:t>
      </w:r>
      <w:r>
        <w:rPr>
          <w:rFonts w:hint="eastAsia"/>
          <w:sz w:val="28"/>
          <w:szCs w:val="28"/>
          <w:lang w:val="en-US"/>
        </w:rPr>
        <w:t>武昌区</w:t>
      </w:r>
      <w:r>
        <w:rPr>
          <w:rFonts w:hint="eastAsia"/>
          <w:sz w:val="28"/>
          <w:szCs w:val="28"/>
          <w:lang w:val="en-US"/>
        </w:rPr>
        <w:t>自然资源和</w:t>
      </w:r>
      <w:r>
        <w:rPr>
          <w:rFonts w:hint="eastAsia"/>
          <w:sz w:val="28"/>
          <w:szCs w:val="28"/>
          <w:lang w:val="en-US"/>
        </w:rPr>
        <w:t>城乡建设</w:t>
      </w:r>
      <w:r>
        <w:rPr>
          <w:rFonts w:hint="eastAsia"/>
          <w:sz w:val="28"/>
          <w:szCs w:val="28"/>
          <w:lang w:val="en-US"/>
        </w:rPr>
        <w:t>局在武昌区组织召开了</w:t>
      </w:r>
      <w:r>
        <w:rPr>
          <w:rFonts w:hint="eastAsia"/>
          <w:sz w:val="28"/>
          <w:szCs w:val="28"/>
        </w:rPr>
        <w:t>《调查</w:t>
      </w:r>
      <w:r>
        <w:rPr>
          <w:rFonts w:hint="eastAsia"/>
          <w:sz w:val="28"/>
          <w:szCs w:val="28"/>
          <w:lang w:val="en-US"/>
        </w:rPr>
        <w:t>报告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/>
        </w:rPr>
        <w:t>评审会，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val="en-US"/>
        </w:rPr>
        <w:t>形成了</w:t>
      </w:r>
      <w:r>
        <w:rPr>
          <w:rFonts w:hint="eastAsia"/>
          <w:sz w:val="28"/>
          <w:szCs w:val="28"/>
        </w:rPr>
        <w:t>专家评审意见。会后</w:t>
      </w:r>
      <w:r>
        <w:rPr>
          <w:rFonts w:hint="eastAsia"/>
          <w:sz w:val="28"/>
          <w:szCs w:val="28"/>
          <w:lang w:val="en-US"/>
        </w:rPr>
        <w:t>湖北浩瑞同创节能环保技术有限责任公司</w:t>
      </w:r>
      <w:r>
        <w:rPr>
          <w:rFonts w:hint="eastAsia"/>
          <w:sz w:val="28"/>
          <w:szCs w:val="28"/>
        </w:rPr>
        <w:t>根据专家评审意见进行了修改和完善。现对地块基本信息及调查情况进行公示。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二、场地污染识别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武昌滨江核心区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地块原</w:t>
      </w:r>
      <w:r>
        <w:rPr>
          <w:rFonts w:hint="eastAsia"/>
          <w:sz w:val="28"/>
          <w:szCs w:val="28"/>
          <w:lang w:val="en-US"/>
        </w:rPr>
        <w:t>为武昌车辆厂北部生产、办公及铁路</w:t>
      </w:r>
      <w:r>
        <w:rPr>
          <w:rFonts w:hint="eastAsia"/>
          <w:sz w:val="28"/>
          <w:szCs w:val="28"/>
          <w:lang w:val="en-US"/>
        </w:rPr>
        <w:lastRenderedPageBreak/>
        <w:t>区域，原有建（构）筑物主要为保温车间及办公楼。武昌车辆厂始建于</w:t>
      </w:r>
      <w:r>
        <w:rPr>
          <w:rFonts w:hint="eastAsia"/>
          <w:sz w:val="28"/>
          <w:szCs w:val="28"/>
          <w:lang w:val="en-US"/>
        </w:rPr>
        <w:t>1946</w:t>
      </w:r>
      <w:r>
        <w:rPr>
          <w:rFonts w:hint="eastAsia"/>
          <w:sz w:val="28"/>
          <w:szCs w:val="28"/>
          <w:lang w:val="en-US"/>
        </w:rPr>
        <w:t>年，是中国制造和修理铁路运输冷藏车的专业化工厂，占地</w:t>
      </w:r>
      <w:r>
        <w:rPr>
          <w:rFonts w:hint="eastAsia"/>
          <w:sz w:val="28"/>
          <w:szCs w:val="28"/>
          <w:lang w:val="en-US"/>
        </w:rPr>
        <w:t>33.18</w:t>
      </w:r>
      <w:r>
        <w:rPr>
          <w:rFonts w:hint="eastAsia"/>
          <w:sz w:val="28"/>
          <w:szCs w:val="28"/>
          <w:lang w:val="en-US"/>
        </w:rPr>
        <w:t>万平方米，原名铁道部武昌车辆工厂，</w:t>
      </w:r>
      <w:r>
        <w:rPr>
          <w:rFonts w:hint="eastAsia"/>
          <w:sz w:val="28"/>
          <w:szCs w:val="28"/>
          <w:lang w:val="en-US"/>
        </w:rPr>
        <w:t>2002</w:t>
      </w:r>
      <w:r>
        <w:rPr>
          <w:rFonts w:hint="eastAsia"/>
          <w:sz w:val="28"/>
          <w:szCs w:val="28"/>
          <w:lang w:val="en-US"/>
        </w:rPr>
        <w:t>年更名为中国南车集团武昌车辆厂武昌车辆厂。主要生产铁路机械冷藏车、棚车、冰冷车、平车、特种车和国际标准型冷藏（板）集装箱以及修理客车。本场地涉及部分保温车间历史用地，保温车间主要功能为将厂内生产的保温板材组装成保温货箱，并安装冰箱制冷机组，最后进行整车组装工作。</w:t>
      </w:r>
      <w:r>
        <w:rPr>
          <w:rFonts w:hint="eastAsia"/>
          <w:sz w:val="28"/>
          <w:szCs w:val="28"/>
          <w:lang w:val="en-US"/>
        </w:rPr>
        <w:t>2007</w:t>
      </w:r>
      <w:r>
        <w:rPr>
          <w:rFonts w:hint="eastAsia"/>
          <w:sz w:val="28"/>
          <w:szCs w:val="28"/>
          <w:lang w:val="en-US"/>
        </w:rPr>
        <w:t>年，武昌车辆厂与江岸车辆厂等</w:t>
      </w:r>
      <w:r>
        <w:rPr>
          <w:rFonts w:hint="eastAsia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  <w:lang w:val="en-US"/>
        </w:rPr>
        <w:t>家车辆</w:t>
      </w:r>
      <w:r>
        <w:rPr>
          <w:rFonts w:hint="eastAsia"/>
          <w:sz w:val="28"/>
          <w:szCs w:val="28"/>
          <w:lang w:val="en-US"/>
        </w:rPr>
        <w:t>厂合并搬迁至江夏区大桥新区，并于</w:t>
      </w:r>
      <w:r>
        <w:rPr>
          <w:rFonts w:hint="eastAsia"/>
          <w:sz w:val="28"/>
          <w:szCs w:val="28"/>
          <w:lang w:val="en-US"/>
        </w:rPr>
        <w:t>2009</w:t>
      </w:r>
      <w:r>
        <w:rPr>
          <w:rFonts w:hint="eastAsia"/>
          <w:sz w:val="28"/>
          <w:szCs w:val="28"/>
          <w:lang w:val="en-US"/>
        </w:rPr>
        <w:t>年完成原有厂区内建（构）筑物拆除及场地平整工作，其后场地一直处于空置状态。</w:t>
      </w:r>
      <w:r>
        <w:rPr>
          <w:rFonts w:hint="eastAsia"/>
          <w:sz w:val="28"/>
          <w:szCs w:val="28"/>
          <w:lang w:val="en-US"/>
        </w:rPr>
        <w:t>2022</w:t>
      </w:r>
      <w:r>
        <w:rPr>
          <w:rFonts w:hint="eastAsia"/>
          <w:sz w:val="28"/>
          <w:szCs w:val="28"/>
          <w:lang w:val="en-US"/>
        </w:rPr>
        <w:t>年御江轩（武汉）房地产开发有限公司对武昌滨江核心区</w:t>
      </w:r>
      <w:r>
        <w:rPr>
          <w:rFonts w:hint="eastAsia"/>
          <w:sz w:val="28"/>
          <w:szCs w:val="28"/>
          <w:lang w:val="en-US"/>
        </w:rPr>
        <w:t>B2</w:t>
      </w:r>
      <w:r>
        <w:rPr>
          <w:rFonts w:hint="eastAsia"/>
          <w:sz w:val="28"/>
          <w:szCs w:val="28"/>
          <w:lang w:val="en-US"/>
        </w:rPr>
        <w:t>（一期）地块开发建设，将本项目地块作为临时项目部，并对地面进行了硬化处理，主要为工作人员办公生活及车辆、施工机械停放使用，地块整体处于空置待开发状态。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根据资料收集及人员访谈情况得知，</w:t>
      </w:r>
      <w:r>
        <w:rPr>
          <w:rFonts w:hint="eastAsia"/>
          <w:sz w:val="28"/>
          <w:szCs w:val="28"/>
          <w:lang w:val="en-US"/>
        </w:rPr>
        <w:t>地块</w:t>
      </w:r>
      <w:r>
        <w:rPr>
          <w:rFonts w:hint="eastAsia"/>
          <w:sz w:val="28"/>
          <w:szCs w:val="28"/>
        </w:rPr>
        <w:t>未发生</w:t>
      </w:r>
      <w:r>
        <w:rPr>
          <w:rFonts w:hint="eastAsia"/>
          <w:sz w:val="28"/>
          <w:szCs w:val="28"/>
          <w:lang w:val="en-US"/>
        </w:rPr>
        <w:t>过</w:t>
      </w:r>
      <w:r>
        <w:rPr>
          <w:rFonts w:hint="eastAsia"/>
          <w:sz w:val="28"/>
          <w:szCs w:val="28"/>
        </w:rPr>
        <w:t>化学品泄漏或其他环境污染事故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未曾闻到过由土壤散发的异常气味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该地块周边</w:t>
      </w:r>
      <w:r>
        <w:rPr>
          <w:rFonts w:hint="eastAsia"/>
          <w:sz w:val="28"/>
          <w:szCs w:val="28"/>
          <w:lang w:val="en-US"/>
        </w:rPr>
        <w:t>地表水主要为长江武汉段，与本地块最近近距离约</w:t>
      </w:r>
      <w:r>
        <w:rPr>
          <w:rFonts w:hint="eastAsia"/>
          <w:sz w:val="28"/>
          <w:szCs w:val="28"/>
          <w:lang w:val="en-US"/>
        </w:rPr>
        <w:t>300m</w:t>
      </w:r>
      <w:r>
        <w:rPr>
          <w:rFonts w:hint="eastAsia"/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</w:rPr>
        <w:t>附近</w:t>
      </w:r>
      <w:r>
        <w:rPr>
          <w:rFonts w:hint="eastAsia"/>
          <w:sz w:val="28"/>
          <w:szCs w:val="28"/>
        </w:rPr>
        <w:t>1km</w:t>
      </w:r>
      <w:r>
        <w:rPr>
          <w:rFonts w:hint="eastAsia"/>
          <w:sz w:val="28"/>
          <w:szCs w:val="28"/>
        </w:rPr>
        <w:t>范围内</w:t>
      </w:r>
      <w:r>
        <w:rPr>
          <w:rFonts w:hint="eastAsia"/>
          <w:sz w:val="28"/>
          <w:szCs w:val="28"/>
          <w:lang w:val="en-US"/>
        </w:rPr>
        <w:t>环境敏感目标主要为居民区、医院及学校等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/>
        </w:rPr>
        <w:t>初步调查</w:t>
      </w:r>
      <w:r>
        <w:rPr>
          <w:sz w:val="28"/>
          <w:szCs w:val="28"/>
          <w:lang w:val="en-US"/>
        </w:rPr>
        <w:t>采用专业判断法进行监测点位的布设</w:t>
      </w:r>
      <w:r>
        <w:rPr>
          <w:rFonts w:hint="eastAsia"/>
          <w:sz w:val="28"/>
          <w:szCs w:val="28"/>
          <w:lang w:val="en-US"/>
        </w:rPr>
        <w:t>，共布设</w:t>
      </w:r>
      <w:r>
        <w:rPr>
          <w:rFonts w:hint="eastAsia"/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个</w:t>
      </w:r>
      <w:r>
        <w:rPr>
          <w:rFonts w:hint="eastAsia"/>
          <w:sz w:val="28"/>
          <w:szCs w:val="28"/>
        </w:rPr>
        <w:t>土壤监测点、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个地下水监测点。</w:t>
      </w:r>
      <w:bookmarkStart w:id="0" w:name="_GoBack"/>
      <w:bookmarkEnd w:id="0"/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三、调查结论</w:t>
      </w:r>
    </w:p>
    <w:p w:rsidR="000421BA" w:rsidRDefault="005D6BD7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本次调查采集的</w:t>
      </w:r>
      <w:r>
        <w:rPr>
          <w:sz w:val="28"/>
          <w:szCs w:val="28"/>
          <w:lang w:val="en-US"/>
        </w:rPr>
        <w:t>土壤样品</w:t>
      </w:r>
      <w:r>
        <w:rPr>
          <w:rFonts w:hint="eastAsia"/>
          <w:sz w:val="28"/>
          <w:szCs w:val="28"/>
          <w:lang w:val="en-US"/>
        </w:rPr>
        <w:t>检测值均低于《土壤环境质量建设用地土壤污染风险管控标准（试行）》（</w:t>
      </w:r>
      <w:r>
        <w:rPr>
          <w:rFonts w:hint="eastAsia"/>
          <w:sz w:val="28"/>
          <w:szCs w:val="28"/>
          <w:lang w:val="en-US"/>
        </w:rPr>
        <w:t>GB36600-2018</w:t>
      </w:r>
      <w:r>
        <w:rPr>
          <w:rFonts w:hint="eastAsia"/>
          <w:sz w:val="28"/>
          <w:szCs w:val="28"/>
          <w:lang w:val="en-US"/>
        </w:rPr>
        <w:t>）中第一类用地筛选值要求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地下水检测结果表明，各项指标均未超过《地下水质量标准》（</w:t>
      </w:r>
      <w:r>
        <w:rPr>
          <w:rFonts w:hint="eastAsia"/>
          <w:sz w:val="28"/>
          <w:szCs w:val="28"/>
        </w:rPr>
        <w:t>GB/T14848-2017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/>
        </w:rPr>
        <w:t>Ⅳ</w:t>
      </w:r>
      <w:r>
        <w:rPr>
          <w:rFonts w:hint="eastAsia"/>
          <w:sz w:val="28"/>
          <w:szCs w:val="28"/>
        </w:rPr>
        <w:t>类水标准限值。</w:t>
      </w:r>
      <w:r>
        <w:rPr>
          <w:rFonts w:hint="eastAsia"/>
          <w:sz w:val="28"/>
          <w:szCs w:val="28"/>
          <w:lang w:val="en-US"/>
        </w:rPr>
        <w:t>说明场地中土壤环境质量未受到生产活动影响，可以用于居住用地开发</w:t>
      </w:r>
      <w:r>
        <w:rPr>
          <w:rFonts w:hint="eastAsia"/>
          <w:sz w:val="28"/>
          <w:szCs w:val="28"/>
          <w:lang w:val="en-US"/>
        </w:rPr>
        <w:t>使用</w:t>
      </w:r>
      <w:r>
        <w:rPr>
          <w:rFonts w:hint="eastAsia"/>
          <w:sz w:val="28"/>
          <w:szCs w:val="28"/>
          <w:lang w:val="en-US"/>
        </w:rPr>
        <w:t>。</w:t>
      </w:r>
    </w:p>
    <w:p w:rsidR="000421BA" w:rsidRDefault="000421BA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</w:p>
    <w:sectPr w:rsidR="000421BA" w:rsidSect="000421BA">
      <w:pgSz w:w="11910" w:h="16840"/>
      <w:pgMar w:top="1440" w:right="1800" w:bottom="1440" w:left="1800" w:header="720" w:footer="720" w:gutter="0"/>
      <w:cols w:space="0"/>
      <w:docGrid w:type="lines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BD7" w:rsidRDefault="005D6BD7">
      <w:r>
        <w:separator/>
      </w:r>
    </w:p>
  </w:endnote>
  <w:endnote w:type="continuationSeparator" w:id="1">
    <w:p w:rsidR="005D6BD7" w:rsidRDefault="005D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BD7" w:rsidRDefault="005D6BD7">
      <w:r>
        <w:separator/>
      </w:r>
    </w:p>
  </w:footnote>
  <w:footnote w:type="continuationSeparator" w:id="1">
    <w:p w:rsidR="005D6BD7" w:rsidRDefault="005D6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20"/>
  <w:drawingGridVerticalSpacing w:val="1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docVars>
    <w:docVar w:name="commondata" w:val="eyJoZGlkIjoiMGEyZTRkYTU2ZDI2MGE0OWViOTVkNDUzMGEyMWQzNWMifQ=="/>
  </w:docVars>
  <w:rsids>
    <w:rsidRoot w:val="000421BA"/>
    <w:rsid w:val="000421BA"/>
    <w:rsid w:val="005D6BD7"/>
    <w:rsid w:val="00FE0B4D"/>
    <w:rsid w:val="05AA0563"/>
    <w:rsid w:val="0E6A6ED5"/>
    <w:rsid w:val="1ACB4B33"/>
    <w:rsid w:val="1DAF1057"/>
    <w:rsid w:val="20ED4474"/>
    <w:rsid w:val="219C619B"/>
    <w:rsid w:val="23441130"/>
    <w:rsid w:val="31270566"/>
    <w:rsid w:val="37E34E12"/>
    <w:rsid w:val="384D6A3D"/>
    <w:rsid w:val="399E3FFD"/>
    <w:rsid w:val="462C0AD3"/>
    <w:rsid w:val="51225686"/>
    <w:rsid w:val="55796209"/>
    <w:rsid w:val="7300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421BA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0421BA"/>
    <w:pPr>
      <w:ind w:left="518" w:right="56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rsid w:val="000421BA"/>
    <w:pPr>
      <w:ind w:leftChars="400" w:left="100" w:hangingChars="200" w:hanging="200"/>
    </w:pPr>
  </w:style>
  <w:style w:type="paragraph" w:styleId="a3">
    <w:name w:val="Body Text"/>
    <w:basedOn w:val="a"/>
    <w:uiPriority w:val="1"/>
    <w:qFormat/>
    <w:rsid w:val="000421BA"/>
    <w:pPr>
      <w:ind w:left="761"/>
    </w:pPr>
    <w:rPr>
      <w:sz w:val="32"/>
      <w:szCs w:val="32"/>
    </w:rPr>
  </w:style>
  <w:style w:type="paragraph" w:styleId="a4">
    <w:name w:val="Plain Text"/>
    <w:basedOn w:val="a"/>
    <w:qFormat/>
    <w:rsid w:val="000421BA"/>
    <w:rPr>
      <w:rFonts w:hAnsi="Courier New"/>
      <w:sz w:val="28"/>
    </w:rPr>
  </w:style>
  <w:style w:type="paragraph" w:customStyle="1" w:styleId="Default">
    <w:name w:val="Default"/>
    <w:basedOn w:val="10"/>
    <w:next w:val="3"/>
    <w:uiPriority w:val="99"/>
    <w:qFormat/>
    <w:rsid w:val="000421BA"/>
    <w:rPr>
      <w:rFonts w:hAnsi="Calibri"/>
      <w:color w:val="000000"/>
      <w:sz w:val="24"/>
      <w:szCs w:val="24"/>
      <w:lang w:val="en-US" w:bidi="ar-SA"/>
    </w:rPr>
  </w:style>
  <w:style w:type="paragraph" w:customStyle="1" w:styleId="10">
    <w:name w:val="纯文本1"/>
    <w:basedOn w:val="a"/>
    <w:qFormat/>
    <w:rsid w:val="000421BA"/>
    <w:pPr>
      <w:adjustRightInd w:val="0"/>
      <w:textAlignment w:val="baseline"/>
    </w:pPr>
    <w:rPr>
      <w:rFonts w:hAnsi="Courier New"/>
      <w:szCs w:val="20"/>
    </w:rPr>
  </w:style>
  <w:style w:type="paragraph" w:customStyle="1" w:styleId="a5">
    <w:name w:val="段"/>
    <w:basedOn w:val="a"/>
    <w:next w:val="a"/>
    <w:qFormat/>
    <w:rsid w:val="000421BA"/>
    <w:pPr>
      <w:widowControl/>
      <w:ind w:firstLineChars="200" w:firstLine="420"/>
    </w:pPr>
    <w:rPr>
      <w:rFonts w:hint="eastAsia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0421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0421BA"/>
  </w:style>
  <w:style w:type="paragraph" w:customStyle="1" w:styleId="TableParagraph">
    <w:name w:val="Table Paragraph"/>
    <w:basedOn w:val="a"/>
    <w:uiPriority w:val="1"/>
    <w:qFormat/>
    <w:rsid w:val="000421BA"/>
  </w:style>
  <w:style w:type="paragraph" w:styleId="a7">
    <w:name w:val="header"/>
    <w:basedOn w:val="a"/>
    <w:link w:val="Char"/>
    <w:rsid w:val="00FE0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E0B4D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Char0"/>
    <w:rsid w:val="00FE0B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E0B4D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吴春梅</dc:creator>
  <cp:lastModifiedBy>spirit</cp:lastModifiedBy>
  <cp:revision>2</cp:revision>
  <dcterms:created xsi:type="dcterms:W3CDTF">2024-09-03T08:13:00Z</dcterms:created>
  <dcterms:modified xsi:type="dcterms:W3CDTF">2024-09-03T08:13:00Z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41BB08B3B571435B9F99DEF1BB9AC206</vt:lpwstr>
  </property>
</Properties>
</file>