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125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白沙洲街堤东社区红树林法治文化长廊工作方案</w:t>
      </w:r>
    </w:p>
    <w:p w14:paraId="1555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为全面贯彻落实“七五”普法规划，</w:t>
      </w:r>
      <w:r>
        <w:rPr>
          <w:rFonts w:hint="eastAsia" w:ascii="仿宋" w:hAnsi="仿宋" w:eastAsia="仿宋"/>
          <w:sz w:val="28"/>
          <w:szCs w:val="28"/>
          <w:lang w:eastAsia="zh-CN"/>
        </w:rPr>
        <w:t>推进“红色引擎”工程，加强法治文化建设，弘扬法治精神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，增强新形势下法治文化教育的渗透力、感染力和影响力，白沙洲司法所拟在堤东社区红树林建设法治文化长廊，现制定如下工作方案：</w:t>
      </w:r>
    </w:p>
    <w:p w14:paraId="0F5A11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指导思想</w:t>
      </w:r>
    </w:p>
    <w:p w14:paraId="175FC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党的十八大以来，依法治国被作为新时代国家治理的基本方略，</w:t>
      </w:r>
    </w:p>
    <w:p w14:paraId="722B7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要实现全面依法治国，建设法治国家，必须坚持法治文化建设。以党的十八大、十九大精神为指导，以弘扬法治精神、推进“红色引擎”为主旨，科学规划，有序推进，注重特色，推动辖区法治文化建设迈入新的台阶。</w:t>
      </w:r>
    </w:p>
    <w:p w14:paraId="310D4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主要目标</w:t>
      </w:r>
    </w:p>
    <w:p w14:paraId="698DF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通过建设红树林法治文化长廊，打造辖区普法宣传阵地，传播社</w:t>
      </w:r>
    </w:p>
    <w:p w14:paraId="26672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会主义法治理念，提高居民群众法律信仰，营造良好的法治氛围，推进法治文化建设。同时，通过法治文化长廊传播社会正能量，深入群众，服务群众，推进“红色引擎”工程。</w:t>
      </w:r>
    </w:p>
    <w:p w14:paraId="15B1FC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实施步骤</w:t>
      </w:r>
    </w:p>
    <w:p w14:paraId="5AA91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法治文化长廊建设时间为2018年1月至12月底，分为安排部署、组织实施、总结验收三个阶段。</w:t>
      </w:r>
    </w:p>
    <w:p w14:paraId="16F090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安排部署阶段：（2018年1月）。结合本部门实际，制定</w:t>
      </w:r>
    </w:p>
    <w:p w14:paraId="36FE5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方案，分解工作任务，沟通协调，安排部署工作。与街道办事处、社区居民委员会等相关部门沟通协调，最终将选址确定在白沙洲街堤东社区红树林，一是红树林受众面广，是周边堤东社区、八铺街社区、梅花苑社区等社区居民的主要休闲娱乐场所，在此地建设法治文化长廊，能惠及到的群众较为广泛。二是白沙洲街属于老旧城区，近年来征地拆迁项目较多，而红树林作为武金堤防护林，后续不会涉及到征地拆迁，在此地建设法治文化长廊能长期发挥作用。</w:t>
      </w:r>
    </w:p>
    <w:p w14:paraId="008F1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组织实施阶段：（2018年2月-2018年5月）。一是设计文化长廊建设方案，联系广告公司，设计要符合以下三点要求：1、艺术性，突出艺术欣赏性和视觉感染力，与自然生态完美融合，以不同的艺术表现形式，与周边环境融合，达到知识性、教育性、文化性、娱乐性于一体；2、实用性，选用材质要绿色环保，简约大气，部分内容能够方便更换；3、宣传性：通过文字、图片展示尊法、学法、守法、用法以及法治法典、法治名人、法治格言等相关内容。二是施工建设，按照设计方案进行施工建设，施工过程中要注重质量和安全要求。该阶段需要局普法宣传科、办公室的支持。</w:t>
      </w:r>
      <w:bookmarkStart w:id="0" w:name="_GoBack"/>
      <w:bookmarkEnd w:id="0"/>
    </w:p>
    <w:p w14:paraId="43879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总结验收阶段：（2018年6月-2018年12月）。对文化长廊建设情况进行检查验收，做好日常维护工作，根据实际需要不定期更换宣传内容，同时，要做好总结工作，通过问卷调查、个别访谈、实地调研、定期回访等方式，坚持阶段性评估和动态性评估，科学评估法治文化长廊的宣传效果和社会效果，并根据评估的结果改进工作。</w:t>
      </w:r>
    </w:p>
    <w:p w14:paraId="32C0C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AA83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白沙洲司法所</w:t>
      </w:r>
    </w:p>
    <w:p w14:paraId="67325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2018年1月</w:t>
      </w:r>
    </w:p>
    <w:p w14:paraId="6787C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85E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0C5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CC28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C24E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7D55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D72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2453"/>
    <w:multiLevelType w:val="singleLevel"/>
    <w:tmpl w:val="5A96245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9668D2"/>
    <w:multiLevelType w:val="singleLevel"/>
    <w:tmpl w:val="5A9668D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5B17"/>
    <w:rsid w:val="41D7516E"/>
    <w:rsid w:val="50EB321C"/>
    <w:rsid w:val="57255B17"/>
    <w:rsid w:val="5DE63A20"/>
    <w:rsid w:val="69801AE7"/>
    <w:rsid w:val="75CA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1074</Characters>
  <Lines>0</Lines>
  <Paragraphs>0</Paragraphs>
  <TotalTime>0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2018-02-28T03:22:00Z</dcterms:created>
  <dc:creator>lenovo</dc:creator>
  <cp:lastModifiedBy>二零三</cp:lastModifiedBy>
  <dcterms:modified xsi:type="dcterms:W3CDTF">2026-07-17T07:48:47Z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eyJoZGlkIjoiNzNlMWI5MTM2Y2YzYzRhNGUxNzAwYmQ5OTEzZThhZjAiLCJ1c2VySWQiOiIxMTcwMTUzNTQ0In0=</vt:lpwstr>
  </property>
  <property fmtid="{D5CDD505-2E9C-101B-9397-08002B2CF9AE}" pid="4" name="ICV">
    <vt:lpwstr>B62AFE2CB4EB4515A8668099268CBD75_12</vt:lpwstr>
  </property>
</Properties>
</file>