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未按照批准的范围地点数量规格内容和期限张贴悬挂宣传品</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第二十六条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w:t>
            </w:r>
            <w:r>
              <w:rPr>
                <w:rFonts w:hint="eastAsia" w:ascii="仿宋_GB2312" w:hAnsi="仿宋" w:eastAsia="仿宋_GB2312" w:cs="Verdana"/>
                <w:kern w:val="0"/>
                <w:sz w:val="18"/>
                <w:szCs w:val="18"/>
                <w:lang w:val="en-US" w:eastAsia="zh-CN"/>
              </w:rPr>
              <w:t>第二十六条</w:t>
            </w:r>
            <w:r>
              <w:rPr>
                <w:rFonts w:hint="eastAsia" w:ascii="仿宋_GB2312" w:hAnsi="仿宋" w:eastAsia="仿宋_GB2312" w:cs="Verdana"/>
                <w:kern w:val="0"/>
                <w:sz w:val="18"/>
                <w:szCs w:val="18"/>
              </w:rPr>
              <w:t>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rPr>
              <w:t>《武汉市市容环境卫生管理条例》</w:t>
            </w:r>
            <w:r>
              <w:rPr>
                <w:rFonts w:hint="eastAsia" w:ascii="仿宋_GB2312" w:hAnsi="仿宋" w:eastAsia="仿宋_GB2312" w:cs="Verdana"/>
                <w:kern w:val="0"/>
                <w:sz w:val="18"/>
                <w:szCs w:val="18"/>
                <w:lang w:val="en-US" w:eastAsia="zh-CN"/>
              </w:rPr>
              <w:t>第二十六条第一、三款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区城市管理主管部门应当按照规划设置公共信息栏，供市民发布信息，并负责日常管理和维护。经城市管理主管部门批准张贴、悬挂宣传品的，应当按照批准的范围、地点、数量、规格、内容和期限设置，保持整洁美观，文字规范，无破损、无残缺。违反规定的，责令改正；拒不改正的，处五十元以上五百元以下罚款。擅自组织张贴、悬挂宣传品的，处五千元以上一万元以下罚款；情节严重的，处一万元以上三万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1、未按照批准要求设置悬挂的宣传品3幅以下，责令改正；拒不改正的，罚款50元-200元。</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2、未按照批准要求设置悬挂的宣传品达到3幅以上7幅以下，责令改正；拒不改正的，罚款200元-350元。</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3、未按照批准要求设置悬挂的宣传品7幅以上，责令改正；拒不改正的，罚款350元-500元。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w:t>
            </w:r>
            <w:r>
              <w:rPr>
                <w:rFonts w:hint="eastAsia" w:ascii="仿宋_GB2312" w:hAnsi="仿宋" w:eastAsia="仿宋_GB2312" w:cs="Verdana"/>
                <w:kern w:val="0"/>
                <w:sz w:val="18"/>
                <w:szCs w:val="18"/>
                <w:lang w:val="en-US" w:eastAsia="zh-CN"/>
              </w:rPr>
              <w:t>第二十六条第一、三款</w:t>
            </w:r>
            <w:r>
              <w:rPr>
                <w:rFonts w:hint="eastAsia" w:ascii="仿宋_GB2312" w:hAnsi="宋体" w:eastAsia="仿宋_GB2312" w:cs="宋体"/>
                <w:color w:val="000000"/>
                <w:kern w:val="0"/>
                <w:sz w:val="18"/>
                <w:szCs w:val="18"/>
                <w:lang w:val="en-US" w:eastAsia="zh-CN"/>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50217"/>
    <w:rsid w:val="5FFF6399"/>
    <w:rsid w:val="7F2502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2021-07-09T02:36:00Z</dcterms:created>
  <dc:creator>夏夏</dc:creator>
  <cp:lastModifiedBy>bao</cp:lastModifiedBy>
  <dcterms:modified xsi:type="dcterms:W3CDTF">2021-07-12T01:36:23Z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A29FBA85ACFE4AF1A307D196ADE8254B</vt:lpwstr>
  </property>
  <property fmtid="{D5CDD505-2E9C-101B-9397-08002B2CF9AE}" pid="4" name="KSOSaveFontToCloudKey">
    <vt:lpwstr>818107661_cloud</vt:lpwstr>
  </property>
</Properties>
</file>