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82E0B">
      <w:pPr>
        <w:spacing w:before="126" w:line="219" w:lineRule="auto"/>
        <w:ind w:left="2580"/>
        <w:outlineLvl w:val="0"/>
        <w:rPr>
          <w:rFonts w:hint="eastAsia" w:ascii="宋体" w:hAnsi="宋体" w:eastAsia="宋体" w:cs="宋体"/>
          <w:sz w:val="38"/>
          <w:szCs w:val="38"/>
          <w:lang w:eastAsia="zh-CN"/>
        </w:rPr>
      </w:pPr>
      <w:r>
        <w:rPr>
          <w:rFonts w:ascii="宋体" w:hAnsi="宋体" w:eastAsia="宋体" w:cs="宋体"/>
          <w:b/>
          <w:bCs/>
          <w:spacing w:val="-9"/>
          <w:sz w:val="38"/>
          <w:szCs w:val="38"/>
          <w:lang w:eastAsia="zh-CN"/>
        </w:rPr>
        <w:t>武汉市</w:t>
      </w:r>
      <w:r>
        <w:rPr>
          <w:rFonts w:hint="eastAsia" w:ascii="宋体" w:hAnsi="宋体" w:eastAsia="宋体" w:cs="宋体"/>
          <w:b/>
          <w:bCs/>
          <w:spacing w:val="-9"/>
          <w:sz w:val="38"/>
          <w:szCs w:val="38"/>
          <w:lang w:eastAsia="zh-CN"/>
        </w:rPr>
        <w:t>武昌区</w:t>
      </w:r>
      <w:r>
        <w:rPr>
          <w:rFonts w:ascii="宋体" w:hAnsi="宋体" w:eastAsia="宋体" w:cs="宋体"/>
          <w:b/>
          <w:bCs/>
          <w:spacing w:val="-9"/>
          <w:sz w:val="38"/>
          <w:szCs w:val="38"/>
          <w:lang w:eastAsia="zh-CN"/>
        </w:rPr>
        <w:t>政府性基金目录清单</w:t>
      </w:r>
    </w:p>
    <w:p w14:paraId="475B2AD2">
      <w:pPr>
        <w:spacing w:before="28" w:line="223" w:lineRule="auto"/>
        <w:ind w:left="4224"/>
        <w:rPr>
          <w:rFonts w:hint="eastAsia" w:ascii="黑体" w:hAnsi="黑体" w:eastAsia="黑体" w:cs="黑体"/>
        </w:rPr>
      </w:pPr>
      <w:r>
        <w:rPr>
          <w:rFonts w:ascii="黑体" w:hAnsi="黑体" w:eastAsia="黑体" w:cs="黑体"/>
          <w:spacing w:val="8"/>
        </w:rPr>
        <w:t>(202</w:t>
      </w:r>
      <w:r>
        <w:rPr>
          <w:rFonts w:hint="eastAsia" w:ascii="黑体" w:hAnsi="黑体" w:eastAsia="黑体" w:cs="黑体"/>
          <w:spacing w:val="8"/>
          <w:lang w:eastAsia="zh-CN"/>
        </w:rPr>
        <w:t>6</w:t>
      </w:r>
      <w:r>
        <w:rPr>
          <w:rFonts w:ascii="黑体" w:hAnsi="黑体" w:eastAsia="黑体" w:cs="黑体"/>
          <w:spacing w:val="8"/>
        </w:rPr>
        <w:t>年</w:t>
      </w:r>
      <w:r>
        <w:rPr>
          <w:rFonts w:hint="eastAsia" w:ascii="黑体" w:hAnsi="黑体" w:eastAsia="黑体" w:cs="黑体"/>
          <w:spacing w:val="8"/>
          <w:lang w:eastAsia="zh-CN"/>
        </w:rPr>
        <w:t>7</w:t>
      </w:r>
      <w:r>
        <w:rPr>
          <w:rFonts w:ascii="黑体" w:hAnsi="黑体" w:eastAsia="黑体" w:cs="黑体"/>
          <w:spacing w:val="8"/>
        </w:rPr>
        <w:t>月</w:t>
      </w:r>
      <w:r>
        <w:rPr>
          <w:rFonts w:hint="eastAsia" w:ascii="黑体" w:hAnsi="黑体" w:eastAsia="黑体" w:cs="黑体"/>
          <w:spacing w:val="8"/>
          <w:lang w:eastAsia="zh-CN"/>
        </w:rPr>
        <w:t>28</w:t>
      </w:r>
      <w:r>
        <w:rPr>
          <w:rFonts w:ascii="黑体" w:hAnsi="黑体" w:eastAsia="黑体" w:cs="黑体"/>
          <w:spacing w:val="8"/>
        </w:rPr>
        <w:t>日)</w:t>
      </w:r>
    </w:p>
    <w:p w14:paraId="0F86976E">
      <w:pPr>
        <w:spacing w:line="194" w:lineRule="exact"/>
      </w:pPr>
    </w:p>
    <w:tbl>
      <w:tblPr>
        <w:tblStyle w:val="4"/>
        <w:tblW w:w="96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828"/>
        <w:gridCol w:w="975"/>
        <w:gridCol w:w="1072"/>
        <w:gridCol w:w="3866"/>
        <w:gridCol w:w="1249"/>
        <w:gridCol w:w="1244"/>
      </w:tblGrid>
      <w:tr w14:paraId="2A5E1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465" w:type="dxa"/>
          </w:tcPr>
          <w:p w14:paraId="396C01F8">
            <w:pPr>
              <w:pStyle w:val="5"/>
              <w:spacing w:before="129" w:line="221" w:lineRule="auto"/>
              <w:ind w:left="57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3"/>
                <w:lang w:val="en-US" w:eastAsia="zh-CN"/>
              </w:rPr>
              <w:t>序号</w:t>
            </w:r>
          </w:p>
        </w:tc>
        <w:tc>
          <w:tcPr>
            <w:tcW w:w="828" w:type="dxa"/>
          </w:tcPr>
          <w:p w14:paraId="7F946AF8">
            <w:pPr>
              <w:pStyle w:val="5"/>
              <w:spacing w:before="129" w:line="219" w:lineRule="auto"/>
              <w:ind w:left="213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b/>
                <w:bCs/>
                <w:spacing w:val="-4"/>
              </w:rPr>
              <w:t>级次</w:t>
            </w:r>
          </w:p>
        </w:tc>
        <w:tc>
          <w:tcPr>
            <w:tcW w:w="975" w:type="dxa"/>
          </w:tcPr>
          <w:p w14:paraId="7BD8B12A">
            <w:pPr>
              <w:pStyle w:val="5"/>
              <w:spacing w:before="129" w:line="220" w:lineRule="auto"/>
              <w:ind w:firstLine="143" w:firstLineChars="100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b/>
                <w:bCs/>
                <w:spacing w:val="-4"/>
              </w:rPr>
              <w:t>项目名称</w:t>
            </w:r>
          </w:p>
        </w:tc>
        <w:tc>
          <w:tcPr>
            <w:tcW w:w="1072" w:type="dxa"/>
          </w:tcPr>
          <w:p w14:paraId="431188E0">
            <w:pPr>
              <w:pStyle w:val="5"/>
              <w:spacing w:before="29" w:line="219" w:lineRule="auto"/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b/>
                <w:bCs/>
                <w:spacing w:val="-4"/>
              </w:rPr>
              <w:t>资金管理</w:t>
            </w:r>
          </w:p>
          <w:p w14:paraId="12BCD384">
            <w:pPr>
              <w:pStyle w:val="5"/>
              <w:spacing w:before="2" w:line="221" w:lineRule="auto"/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b/>
                <w:bCs/>
                <w:spacing w:val="-4"/>
              </w:rPr>
              <w:t>方式</w:t>
            </w:r>
          </w:p>
        </w:tc>
        <w:tc>
          <w:tcPr>
            <w:tcW w:w="3866" w:type="dxa"/>
          </w:tcPr>
          <w:p w14:paraId="710B3622">
            <w:pPr>
              <w:pStyle w:val="5"/>
              <w:spacing w:before="128" w:line="219" w:lineRule="auto"/>
              <w:ind w:left="1627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b/>
                <w:bCs/>
                <w:spacing w:val="-3"/>
              </w:rPr>
              <w:t>政策依据</w:t>
            </w:r>
          </w:p>
        </w:tc>
        <w:tc>
          <w:tcPr>
            <w:tcW w:w="1249" w:type="dxa"/>
          </w:tcPr>
          <w:p w14:paraId="5628A59E">
            <w:pPr>
              <w:pStyle w:val="5"/>
              <w:spacing w:before="129" w:line="219" w:lineRule="auto"/>
              <w:ind w:left="341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b/>
                <w:bCs/>
                <w:spacing w:val="-4"/>
              </w:rPr>
              <w:t>征收方式</w:t>
            </w:r>
          </w:p>
        </w:tc>
        <w:tc>
          <w:tcPr>
            <w:tcW w:w="1244" w:type="dxa"/>
          </w:tcPr>
          <w:p w14:paraId="7066948F">
            <w:pPr>
              <w:pStyle w:val="5"/>
              <w:spacing w:before="129" w:line="219" w:lineRule="auto"/>
              <w:ind w:left="322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b/>
                <w:bCs/>
                <w:spacing w:val="-4"/>
              </w:rPr>
              <w:t>征收标准</w:t>
            </w:r>
          </w:p>
        </w:tc>
      </w:tr>
      <w:tr w14:paraId="640D4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465" w:type="dxa"/>
          </w:tcPr>
          <w:p w14:paraId="77895870">
            <w:pPr>
              <w:spacing w:line="340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6B12A96F">
            <w:pPr>
              <w:spacing w:line="340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45FB0521">
            <w:pPr>
              <w:pStyle w:val="5"/>
              <w:spacing w:before="48" w:line="241" w:lineRule="auto"/>
              <w:ind w:firstLine="150" w:firstLineChars="100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1</w:t>
            </w:r>
          </w:p>
        </w:tc>
        <w:tc>
          <w:tcPr>
            <w:tcW w:w="828" w:type="dxa"/>
          </w:tcPr>
          <w:p w14:paraId="4A009BEE">
            <w:pPr>
              <w:spacing w:line="332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146AC43E">
            <w:pPr>
              <w:spacing w:line="333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5EF73CA3">
            <w:pPr>
              <w:pStyle w:val="5"/>
              <w:spacing w:before="49" w:line="220" w:lineRule="auto"/>
              <w:ind w:right="8"/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pacing w:val="2"/>
              </w:rPr>
              <w:t>中央立项</w:t>
            </w:r>
          </w:p>
        </w:tc>
        <w:tc>
          <w:tcPr>
            <w:tcW w:w="975" w:type="dxa"/>
          </w:tcPr>
          <w:p w14:paraId="4DDE294F">
            <w:pPr>
              <w:spacing w:line="332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5EE38B59">
            <w:pPr>
              <w:spacing w:line="332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5A65B264">
            <w:pPr>
              <w:pStyle w:val="5"/>
              <w:spacing w:before="49" w:line="219" w:lineRule="auto"/>
              <w:ind w:firstLine="146" w:firstLineChars="100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pacing w:val="-2"/>
              </w:rPr>
              <w:t>教育费附加</w:t>
            </w:r>
          </w:p>
        </w:tc>
        <w:tc>
          <w:tcPr>
            <w:tcW w:w="1072" w:type="dxa"/>
          </w:tcPr>
          <w:p w14:paraId="0A799719">
            <w:pPr>
              <w:spacing w:line="243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75A65BB7">
            <w:pPr>
              <w:spacing w:line="243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3457607C">
            <w:pPr>
              <w:pStyle w:val="5"/>
              <w:spacing w:before="49" w:line="219" w:lineRule="auto"/>
              <w:jc w:val="center"/>
              <w:rPr>
                <w:rFonts w:ascii="仿宋" w:hAnsi="仿宋" w:eastAsia="仿宋"/>
                <w:spacing w:val="3"/>
              </w:rPr>
            </w:pPr>
            <w:r>
              <w:rPr>
                <w:rFonts w:ascii="仿宋" w:hAnsi="仿宋" w:eastAsia="仿宋"/>
                <w:spacing w:val="-1"/>
              </w:rPr>
              <w:t>缴入中央</w:t>
            </w:r>
            <w:r>
              <w:rPr>
                <w:rFonts w:ascii="仿宋" w:hAnsi="仿宋" w:eastAsia="仿宋"/>
                <w:spacing w:val="3"/>
              </w:rPr>
              <w:t>和</w:t>
            </w:r>
          </w:p>
          <w:p w14:paraId="1F3B8D97">
            <w:pPr>
              <w:pStyle w:val="5"/>
              <w:spacing w:before="49" w:line="219" w:lineRule="auto"/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pacing w:val="3"/>
              </w:rPr>
              <w:t>地方国</w:t>
            </w:r>
            <w:r>
              <w:rPr>
                <w:rFonts w:ascii="仿宋" w:hAnsi="仿宋" w:eastAsia="仿宋"/>
              </w:rPr>
              <w:t>库</w:t>
            </w:r>
          </w:p>
        </w:tc>
        <w:tc>
          <w:tcPr>
            <w:tcW w:w="3866" w:type="dxa"/>
          </w:tcPr>
          <w:p w14:paraId="6C527FC5">
            <w:pPr>
              <w:pStyle w:val="5"/>
              <w:spacing w:before="9" w:line="237" w:lineRule="auto"/>
              <w:ind w:left="14" w:right="172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spacing w:val="-1"/>
                <w:lang w:eastAsia="zh-CN"/>
              </w:rPr>
              <w:t>《中华人民共和国教育法》，国发〔</w:t>
            </w:r>
            <w:r>
              <w:rPr>
                <w:rFonts w:ascii="仿宋" w:hAnsi="仿宋" w:eastAsia="仿宋"/>
                <w:spacing w:val="-1"/>
                <w:lang w:eastAsia="zh-CN"/>
              </w:rPr>
              <w:t>1986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50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</w:t>
            </w:r>
            <w:r>
              <w:rPr>
                <w:rFonts w:ascii="仿宋" w:hAnsi="仿宋" w:eastAsia="仿宋"/>
                <w:spacing w:val="-1"/>
                <w:lang w:eastAsia="zh-CN"/>
              </w:rPr>
              <w:t>(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国务院令第</w:t>
            </w:r>
            <w:r>
              <w:rPr>
                <w:rFonts w:ascii="仿宋" w:hAnsi="仿宋" w:eastAsia="仿宋"/>
                <w:spacing w:val="-1"/>
                <w:lang w:eastAsia="zh-CN"/>
              </w:rPr>
              <w:t>60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号修改发布），国发明电〔</w:t>
            </w:r>
            <w:r>
              <w:rPr>
                <w:rFonts w:ascii="仿宋" w:hAnsi="仿宋" w:eastAsia="仿宋"/>
                <w:spacing w:val="-1"/>
                <w:lang w:eastAsia="zh-CN"/>
              </w:rPr>
              <w:t>1994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2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号、</w:t>
            </w:r>
            <w:r>
              <w:rPr>
                <w:rFonts w:ascii="仿宋" w:hAnsi="仿宋" w:eastAsia="仿宋"/>
                <w:spacing w:val="-1"/>
                <w:lang w:eastAsia="zh-CN"/>
              </w:rPr>
              <w:t>23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号，财综〔</w:t>
            </w:r>
            <w:r>
              <w:rPr>
                <w:rFonts w:ascii="仿宋" w:hAnsi="仿宋" w:eastAsia="仿宋"/>
                <w:spacing w:val="-1"/>
                <w:lang w:eastAsia="zh-CN"/>
              </w:rPr>
              <w:t>2007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53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号，国发〔</w:t>
            </w:r>
            <w:r>
              <w:rPr>
                <w:rFonts w:ascii="仿宋" w:hAnsi="仿宋" w:eastAsia="仿宋"/>
                <w:spacing w:val="-1"/>
                <w:lang w:eastAsia="zh-CN"/>
              </w:rPr>
              <w:t>2010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35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号，财税〔</w:t>
            </w:r>
            <w:r>
              <w:rPr>
                <w:rFonts w:ascii="仿宋" w:hAnsi="仿宋" w:eastAsia="仿宋"/>
                <w:spacing w:val="-1"/>
                <w:lang w:eastAsia="zh-CN"/>
              </w:rPr>
              <w:t>2010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103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号，财税〔</w:t>
            </w:r>
            <w:r>
              <w:rPr>
                <w:rFonts w:ascii="仿宋" w:hAnsi="仿宋" w:eastAsia="仿宋"/>
                <w:spacing w:val="-1"/>
                <w:lang w:eastAsia="zh-CN"/>
              </w:rPr>
              <w:t>2016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12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号，财税〔</w:t>
            </w:r>
            <w:r>
              <w:rPr>
                <w:rFonts w:ascii="仿宋" w:hAnsi="仿宋" w:eastAsia="仿宋"/>
                <w:spacing w:val="-1"/>
                <w:lang w:eastAsia="zh-CN"/>
              </w:rPr>
              <w:t>2019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13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号，财税〔</w:t>
            </w:r>
            <w:r>
              <w:rPr>
                <w:rFonts w:ascii="仿宋" w:hAnsi="仿宋" w:eastAsia="仿宋"/>
                <w:spacing w:val="-1"/>
                <w:lang w:eastAsia="zh-CN"/>
              </w:rPr>
              <w:t>2019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21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号，财税〔</w:t>
            </w:r>
            <w:r>
              <w:rPr>
                <w:rFonts w:ascii="仿宋" w:hAnsi="仿宋" w:eastAsia="仿宋"/>
                <w:spacing w:val="-1"/>
                <w:lang w:eastAsia="zh-CN"/>
              </w:rPr>
              <w:t>2019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22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号，财税〔</w:t>
            </w:r>
            <w:r>
              <w:rPr>
                <w:rFonts w:ascii="仿宋" w:hAnsi="仿宋" w:eastAsia="仿宋"/>
                <w:spacing w:val="-1"/>
                <w:lang w:eastAsia="zh-CN"/>
              </w:rPr>
              <w:t>2019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46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号，财政部、税务总局公告</w:t>
            </w:r>
            <w:r>
              <w:rPr>
                <w:rFonts w:ascii="仿宋" w:hAnsi="仿宋" w:eastAsia="仿宋"/>
                <w:spacing w:val="-1"/>
                <w:lang w:eastAsia="zh-CN"/>
              </w:rPr>
              <w:t>2022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年第</w:t>
            </w:r>
            <w:r>
              <w:rPr>
                <w:rFonts w:ascii="仿宋" w:hAnsi="仿宋" w:eastAsia="仿宋"/>
                <w:spacing w:val="-1"/>
                <w:lang w:eastAsia="zh-CN"/>
              </w:rPr>
              <w:t>10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号、鄂财税发〔</w:t>
            </w:r>
            <w:r>
              <w:rPr>
                <w:rFonts w:ascii="仿宋" w:hAnsi="仿宋" w:eastAsia="仿宋"/>
                <w:spacing w:val="-1"/>
                <w:lang w:eastAsia="zh-CN"/>
              </w:rPr>
              <w:t>2019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8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号、</w:t>
            </w:r>
            <w:r>
              <w:rPr>
                <w:rFonts w:ascii="仿宋" w:hAnsi="仿宋" w:eastAsia="仿宋"/>
                <w:spacing w:val="-1"/>
                <w:lang w:eastAsia="zh-CN"/>
              </w:rPr>
              <w:t>9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号，鄂财税发〔</w:t>
            </w:r>
            <w:r>
              <w:rPr>
                <w:rFonts w:ascii="仿宋" w:hAnsi="仿宋" w:eastAsia="仿宋"/>
                <w:spacing w:val="-1"/>
                <w:lang w:eastAsia="zh-CN"/>
              </w:rPr>
              <w:t>2022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〕</w:t>
            </w:r>
            <w:r>
              <w:rPr>
                <w:rFonts w:ascii="仿宋" w:hAnsi="仿宋" w:eastAsia="仿宋"/>
                <w:spacing w:val="-1"/>
                <w:lang w:eastAsia="zh-CN"/>
              </w:rPr>
              <w:t>2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号、</w:t>
            </w:r>
            <w:r>
              <w:rPr>
                <w:rFonts w:ascii="仿宋" w:hAnsi="仿宋" w:eastAsia="仿宋"/>
                <w:spacing w:val="-1"/>
                <w:lang w:eastAsia="zh-CN"/>
              </w:rPr>
              <w:t>3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号，财政部税务总局公告</w:t>
            </w:r>
            <w:r>
              <w:rPr>
                <w:rFonts w:ascii="仿宋" w:hAnsi="仿宋" w:eastAsia="仿宋"/>
                <w:spacing w:val="-1"/>
                <w:lang w:eastAsia="zh-CN"/>
              </w:rPr>
              <w:t>2023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年第</w:t>
            </w:r>
            <w:r>
              <w:rPr>
                <w:rFonts w:ascii="仿宋" w:hAnsi="仿宋" w:eastAsia="仿宋"/>
                <w:spacing w:val="-1"/>
                <w:lang w:eastAsia="zh-CN"/>
              </w:rPr>
              <w:t>14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号、</w:t>
            </w:r>
            <w:r>
              <w:rPr>
                <w:rFonts w:ascii="仿宋" w:hAnsi="仿宋" w:eastAsia="仿宋"/>
                <w:spacing w:val="-1"/>
                <w:lang w:eastAsia="zh-CN"/>
              </w:rPr>
              <w:t>15</w:t>
            </w:r>
            <w:r>
              <w:rPr>
                <w:rFonts w:hint="eastAsia" w:ascii="仿宋" w:hAnsi="仿宋" w:eastAsia="仿宋"/>
                <w:spacing w:val="-1"/>
                <w:lang w:eastAsia="zh-CN"/>
              </w:rPr>
              <w:t>号</w:t>
            </w:r>
          </w:p>
        </w:tc>
        <w:tc>
          <w:tcPr>
            <w:tcW w:w="1249" w:type="dxa"/>
          </w:tcPr>
          <w:p w14:paraId="33FC9883">
            <w:pPr>
              <w:spacing w:line="247" w:lineRule="auto"/>
              <w:rPr>
                <w:rFonts w:hint="eastAsia" w:ascii="仿宋" w:hAnsi="仿宋" w:eastAsia="仿宋"/>
                <w:sz w:val="15"/>
                <w:szCs w:val="15"/>
                <w:lang w:eastAsia="zh-CN"/>
              </w:rPr>
            </w:pPr>
          </w:p>
          <w:p w14:paraId="7C739B73">
            <w:pPr>
              <w:spacing w:line="248" w:lineRule="auto"/>
              <w:rPr>
                <w:rFonts w:hint="eastAsia" w:ascii="仿宋" w:hAnsi="仿宋" w:eastAsia="仿宋"/>
                <w:sz w:val="15"/>
                <w:szCs w:val="15"/>
                <w:lang w:eastAsia="zh-CN"/>
              </w:rPr>
            </w:pPr>
          </w:p>
          <w:p w14:paraId="7A1F7E04">
            <w:pPr>
              <w:pStyle w:val="5"/>
              <w:spacing w:before="49" w:line="217" w:lineRule="auto"/>
              <w:ind w:left="18" w:right="4" w:firstLine="19"/>
              <w:jc w:val="both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1"/>
                <w:lang w:eastAsia="zh-CN"/>
              </w:rPr>
              <w:t>按单位和个人实际</w:t>
            </w:r>
            <w:r>
              <w:rPr>
                <w:rFonts w:ascii="仿宋" w:hAnsi="仿宋" w:eastAsia="仿宋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1"/>
                <w:lang w:eastAsia="zh-CN"/>
              </w:rPr>
              <w:t>缴纳增值税、消费</w:t>
            </w:r>
            <w:r>
              <w:rPr>
                <w:rFonts w:ascii="仿宋" w:hAnsi="仿宋" w:eastAsia="仿宋"/>
                <w:spacing w:val="6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1"/>
                <w:lang w:eastAsia="zh-CN"/>
              </w:rPr>
              <w:t>税税额计征</w:t>
            </w:r>
          </w:p>
        </w:tc>
        <w:tc>
          <w:tcPr>
            <w:tcW w:w="1244" w:type="dxa"/>
          </w:tcPr>
          <w:p w14:paraId="25324761">
            <w:pPr>
              <w:spacing w:line="339" w:lineRule="auto"/>
              <w:rPr>
                <w:rFonts w:hint="eastAsia" w:ascii="仿宋" w:hAnsi="仿宋" w:eastAsia="仿宋"/>
                <w:sz w:val="15"/>
                <w:szCs w:val="15"/>
                <w:lang w:eastAsia="zh-CN"/>
              </w:rPr>
            </w:pPr>
          </w:p>
          <w:p w14:paraId="14E92BAF">
            <w:pPr>
              <w:spacing w:line="340" w:lineRule="auto"/>
              <w:rPr>
                <w:rFonts w:hint="eastAsia" w:ascii="仿宋" w:hAnsi="仿宋" w:eastAsia="仿宋"/>
                <w:sz w:val="15"/>
                <w:szCs w:val="15"/>
                <w:lang w:eastAsia="zh-CN"/>
              </w:rPr>
            </w:pPr>
          </w:p>
          <w:p w14:paraId="503D8B13">
            <w:pPr>
              <w:pStyle w:val="5"/>
              <w:spacing w:before="49"/>
              <w:ind w:left="539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pacing w:val="-3"/>
              </w:rPr>
              <w:t>3%</w:t>
            </w:r>
          </w:p>
        </w:tc>
      </w:tr>
      <w:tr w14:paraId="7A277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</w:trPr>
        <w:tc>
          <w:tcPr>
            <w:tcW w:w="465" w:type="dxa"/>
          </w:tcPr>
          <w:p w14:paraId="6BACBB80">
            <w:pPr>
              <w:spacing w:line="297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5CA20D37">
            <w:pPr>
              <w:spacing w:line="298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4FE1F097">
            <w:pPr>
              <w:spacing w:line="298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29D7A321">
            <w:pPr>
              <w:pStyle w:val="5"/>
              <w:spacing w:before="49" w:line="241" w:lineRule="auto"/>
              <w:ind w:left="164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2</w:t>
            </w:r>
          </w:p>
        </w:tc>
        <w:tc>
          <w:tcPr>
            <w:tcW w:w="828" w:type="dxa"/>
          </w:tcPr>
          <w:p w14:paraId="5099ED66">
            <w:pPr>
              <w:spacing w:line="293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3C3535AD">
            <w:pPr>
              <w:spacing w:line="293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6058FC98">
            <w:pPr>
              <w:spacing w:line="293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50DF4FC0">
            <w:pPr>
              <w:pStyle w:val="5"/>
              <w:spacing w:before="49" w:line="220" w:lineRule="auto"/>
              <w:ind w:left="70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pacing w:val="2"/>
              </w:rPr>
              <w:t>中央立项</w:t>
            </w:r>
          </w:p>
        </w:tc>
        <w:tc>
          <w:tcPr>
            <w:tcW w:w="975" w:type="dxa"/>
          </w:tcPr>
          <w:p w14:paraId="22034E3F">
            <w:pPr>
              <w:spacing w:line="293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73DD8406">
            <w:pPr>
              <w:spacing w:line="293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141EE2C7">
            <w:pPr>
              <w:spacing w:line="293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7FEEA4DC">
            <w:pPr>
              <w:pStyle w:val="5"/>
              <w:spacing w:before="48" w:line="219" w:lineRule="auto"/>
              <w:ind w:left="111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pacing w:val="-1"/>
              </w:rPr>
              <w:t>残疾人就业保障金</w:t>
            </w:r>
          </w:p>
        </w:tc>
        <w:tc>
          <w:tcPr>
            <w:tcW w:w="1072" w:type="dxa"/>
          </w:tcPr>
          <w:p w14:paraId="01379173">
            <w:pPr>
              <w:spacing w:line="266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4BD39044">
            <w:pPr>
              <w:spacing w:line="266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0E524FFB">
            <w:pPr>
              <w:spacing w:line="267" w:lineRule="auto"/>
              <w:rPr>
                <w:rFonts w:hint="eastAsia" w:ascii="仿宋" w:hAnsi="仿宋" w:eastAsia="仿宋"/>
                <w:sz w:val="15"/>
                <w:szCs w:val="15"/>
              </w:rPr>
            </w:pPr>
          </w:p>
          <w:p w14:paraId="06D315DF">
            <w:pPr>
              <w:pStyle w:val="5"/>
              <w:spacing w:before="49" w:line="214" w:lineRule="auto"/>
              <w:ind w:left="223" w:right="69" w:hanging="169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pacing w:val="-2"/>
              </w:rPr>
              <w:t>缴入地方</w:t>
            </w:r>
            <w:r>
              <w:rPr>
                <w:rFonts w:ascii="仿宋" w:hAnsi="仿宋" w:eastAsia="仿宋"/>
                <w:spacing w:val="4"/>
              </w:rPr>
              <w:t>国库</w:t>
            </w:r>
          </w:p>
        </w:tc>
        <w:tc>
          <w:tcPr>
            <w:tcW w:w="3866" w:type="dxa"/>
          </w:tcPr>
          <w:p w14:paraId="6AFABCA3">
            <w:pPr>
              <w:spacing w:line="309" w:lineRule="auto"/>
              <w:rPr>
                <w:rFonts w:hint="eastAsia" w:ascii="仿宋" w:hAnsi="仿宋" w:eastAsia="仿宋"/>
                <w:sz w:val="15"/>
                <w:szCs w:val="15"/>
                <w:lang w:eastAsia="zh-CN"/>
              </w:rPr>
            </w:pPr>
          </w:p>
          <w:p w14:paraId="3023B4FF">
            <w:pPr>
              <w:spacing w:line="309" w:lineRule="auto"/>
              <w:rPr>
                <w:rFonts w:hint="eastAsia" w:ascii="仿宋" w:hAnsi="仿宋" w:eastAsia="仿宋"/>
                <w:sz w:val="15"/>
                <w:szCs w:val="15"/>
                <w:lang w:eastAsia="zh-CN"/>
              </w:rPr>
            </w:pPr>
          </w:p>
          <w:p w14:paraId="055FB957">
            <w:pPr>
              <w:pStyle w:val="5"/>
              <w:spacing w:before="3" w:line="219" w:lineRule="auto"/>
              <w:ind w:left="14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spacing w:val="2"/>
                <w:lang w:eastAsia="zh-CN"/>
              </w:rPr>
              <w:t>《残疾人就业条例》，财税〔</w:t>
            </w:r>
            <w:r>
              <w:rPr>
                <w:rFonts w:ascii="仿宋" w:hAnsi="仿宋" w:eastAsia="仿宋"/>
                <w:spacing w:val="2"/>
                <w:lang w:eastAsia="zh-CN"/>
              </w:rPr>
              <w:t>2015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〕</w:t>
            </w:r>
            <w:r>
              <w:rPr>
                <w:rFonts w:ascii="仿宋" w:hAnsi="仿宋" w:eastAsia="仿宋"/>
                <w:spacing w:val="2"/>
                <w:lang w:eastAsia="zh-CN"/>
              </w:rPr>
              <w:t>72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号，财综〔</w:t>
            </w:r>
            <w:r>
              <w:rPr>
                <w:rFonts w:ascii="仿宋" w:hAnsi="仿宋" w:eastAsia="仿宋"/>
                <w:spacing w:val="2"/>
                <w:lang w:eastAsia="zh-CN"/>
              </w:rPr>
              <w:t>2001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〕</w:t>
            </w:r>
            <w:r>
              <w:rPr>
                <w:rFonts w:ascii="仿宋" w:hAnsi="仿宋" w:eastAsia="仿宋"/>
                <w:spacing w:val="2"/>
                <w:lang w:eastAsia="zh-CN"/>
              </w:rPr>
              <w:t>16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号，财税〔</w:t>
            </w:r>
            <w:r>
              <w:rPr>
                <w:rFonts w:ascii="仿宋" w:hAnsi="仿宋" w:eastAsia="仿宋"/>
                <w:spacing w:val="2"/>
                <w:lang w:eastAsia="zh-CN"/>
              </w:rPr>
              <w:t>2017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〕</w:t>
            </w:r>
            <w:r>
              <w:rPr>
                <w:rFonts w:ascii="仿宋" w:hAnsi="仿宋" w:eastAsia="仿宋"/>
                <w:spacing w:val="2"/>
                <w:lang w:eastAsia="zh-CN"/>
              </w:rPr>
              <w:t>18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号，鄂财法规〔</w:t>
            </w:r>
            <w:r>
              <w:rPr>
                <w:rFonts w:ascii="仿宋" w:hAnsi="仿宋" w:eastAsia="仿宋"/>
                <w:spacing w:val="2"/>
                <w:lang w:eastAsia="zh-CN"/>
              </w:rPr>
              <w:t>2017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〕</w:t>
            </w:r>
            <w:r>
              <w:rPr>
                <w:rFonts w:ascii="仿宋" w:hAnsi="仿宋" w:eastAsia="仿宋"/>
                <w:spacing w:val="2"/>
                <w:lang w:eastAsia="zh-CN"/>
              </w:rPr>
              <w:t>11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号，财税〔</w:t>
            </w:r>
            <w:r>
              <w:rPr>
                <w:rFonts w:ascii="仿宋" w:hAnsi="仿宋" w:eastAsia="仿宋"/>
                <w:spacing w:val="2"/>
                <w:lang w:eastAsia="zh-CN"/>
              </w:rPr>
              <w:t>2018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〕</w:t>
            </w:r>
            <w:r>
              <w:rPr>
                <w:rFonts w:ascii="仿宋" w:hAnsi="仿宋" w:eastAsia="仿宋"/>
                <w:spacing w:val="2"/>
                <w:lang w:eastAsia="zh-CN"/>
              </w:rPr>
              <w:t>39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号，财政部</w:t>
            </w:r>
            <w:r>
              <w:rPr>
                <w:rFonts w:ascii="仿宋" w:hAnsi="仿宋" w:eastAsia="仿宋"/>
                <w:spacing w:val="2"/>
                <w:lang w:eastAsia="zh-CN"/>
              </w:rPr>
              <w:t>2019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年公告第</w:t>
            </w:r>
            <w:r>
              <w:rPr>
                <w:rFonts w:ascii="仿宋" w:hAnsi="仿宋" w:eastAsia="仿宋"/>
                <w:spacing w:val="2"/>
                <w:lang w:eastAsia="zh-CN"/>
              </w:rPr>
              <w:t>98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号、财政部公告</w:t>
            </w:r>
            <w:r>
              <w:rPr>
                <w:rFonts w:ascii="仿宋" w:hAnsi="仿宋" w:eastAsia="仿宋"/>
                <w:spacing w:val="2"/>
                <w:lang w:eastAsia="zh-CN"/>
              </w:rPr>
              <w:t>2023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年第</w:t>
            </w:r>
            <w:r>
              <w:rPr>
                <w:rFonts w:ascii="仿宋" w:hAnsi="仿宋" w:eastAsia="仿宋"/>
                <w:spacing w:val="2"/>
                <w:lang w:eastAsia="zh-CN"/>
              </w:rPr>
              <w:t>8</w:t>
            </w:r>
            <w:r>
              <w:rPr>
                <w:rFonts w:hint="eastAsia" w:ascii="仿宋" w:hAnsi="仿宋" w:eastAsia="仿宋"/>
                <w:spacing w:val="2"/>
                <w:lang w:eastAsia="zh-CN"/>
              </w:rPr>
              <w:t>号，湖北省实施《中华人民共和国残疾人保障法》办法，武汉市实施《中华人民共和国残疾人保障法》办法</w:t>
            </w:r>
          </w:p>
        </w:tc>
        <w:tc>
          <w:tcPr>
            <w:tcW w:w="1249" w:type="dxa"/>
          </w:tcPr>
          <w:p w14:paraId="4455F6BA">
            <w:pPr>
              <w:spacing w:line="319" w:lineRule="auto"/>
              <w:rPr>
                <w:rFonts w:hint="eastAsia" w:ascii="仿宋" w:hAnsi="仿宋" w:eastAsia="仿宋"/>
                <w:sz w:val="15"/>
                <w:szCs w:val="15"/>
                <w:lang w:eastAsia="zh-CN"/>
              </w:rPr>
            </w:pPr>
          </w:p>
          <w:p w14:paraId="30E71949">
            <w:pPr>
              <w:spacing w:line="320" w:lineRule="auto"/>
              <w:rPr>
                <w:rFonts w:hint="eastAsia" w:ascii="仿宋" w:hAnsi="仿宋" w:eastAsia="仿宋"/>
                <w:sz w:val="15"/>
                <w:szCs w:val="15"/>
                <w:lang w:eastAsia="zh-CN"/>
              </w:rPr>
            </w:pPr>
          </w:p>
          <w:p w14:paraId="2CC1C596">
            <w:pPr>
              <w:pStyle w:val="5"/>
              <w:spacing w:before="49" w:line="212" w:lineRule="auto"/>
              <w:ind w:left="18" w:right="7" w:firstLine="19"/>
              <w:jc w:val="both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1"/>
                <w:lang w:eastAsia="zh-CN"/>
              </w:rPr>
              <w:t>按上年用人单位安</w:t>
            </w:r>
            <w:r>
              <w:rPr>
                <w:rFonts w:ascii="仿宋" w:hAnsi="仿宋" w:eastAsia="仿宋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1"/>
                <w:lang w:eastAsia="zh-CN"/>
              </w:rPr>
              <w:t>排残疾人就业未达</w:t>
            </w:r>
            <w:r>
              <w:rPr>
                <w:rFonts w:ascii="仿宋" w:hAnsi="仿宋" w:eastAsia="仿宋"/>
                <w:spacing w:val="1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2"/>
                <w:lang w:eastAsia="zh-CN"/>
              </w:rPr>
              <w:t>到规定比例的差额</w:t>
            </w:r>
            <w:r>
              <w:rPr>
                <w:rFonts w:ascii="仿宋" w:hAnsi="仿宋" w:eastAsia="仿宋"/>
                <w:spacing w:val="5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2"/>
                <w:lang w:eastAsia="zh-CN"/>
              </w:rPr>
              <w:t>人数征收</w:t>
            </w:r>
          </w:p>
        </w:tc>
        <w:tc>
          <w:tcPr>
            <w:tcW w:w="1244" w:type="dxa"/>
          </w:tcPr>
          <w:p w14:paraId="20C5CA96">
            <w:pPr>
              <w:pStyle w:val="5"/>
              <w:spacing w:before="143" w:line="209" w:lineRule="auto"/>
              <w:ind w:left="19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1"/>
                <w:lang w:eastAsia="zh-CN"/>
              </w:rPr>
              <w:t>用人单位在职职工</w:t>
            </w:r>
          </w:p>
          <w:p w14:paraId="5EF98DB8">
            <w:pPr>
              <w:pStyle w:val="5"/>
              <w:spacing w:line="220" w:lineRule="auto"/>
              <w:ind w:left="19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1"/>
                <w:lang w:eastAsia="zh-CN"/>
              </w:rPr>
              <w:t>平均工资未超过当</w:t>
            </w:r>
          </w:p>
          <w:p w14:paraId="26BEB2A6">
            <w:pPr>
              <w:pStyle w:val="5"/>
              <w:spacing w:line="218" w:lineRule="auto"/>
              <w:ind w:left="49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1"/>
                <w:lang w:eastAsia="zh-CN"/>
              </w:rPr>
              <w:t>地社会平均工资2</w:t>
            </w:r>
          </w:p>
          <w:p w14:paraId="7CD845DF">
            <w:pPr>
              <w:pStyle w:val="5"/>
              <w:spacing w:before="13" w:line="219" w:lineRule="auto"/>
              <w:ind w:left="19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1"/>
                <w:lang w:eastAsia="zh-CN"/>
              </w:rPr>
              <w:t>倍〔含〕的，征收</w:t>
            </w:r>
          </w:p>
          <w:p w14:paraId="0FFD655D">
            <w:pPr>
              <w:pStyle w:val="5"/>
              <w:spacing w:before="2" w:line="208" w:lineRule="auto"/>
              <w:ind w:left="19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1"/>
                <w:lang w:eastAsia="zh-CN"/>
              </w:rPr>
              <w:t>标准为用人单位在</w:t>
            </w:r>
          </w:p>
          <w:p w14:paraId="07266340">
            <w:pPr>
              <w:pStyle w:val="5"/>
              <w:spacing w:line="219" w:lineRule="auto"/>
              <w:ind w:left="89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1"/>
                <w:lang w:eastAsia="zh-CN"/>
              </w:rPr>
              <w:t>职职工年平均工</w:t>
            </w:r>
          </w:p>
          <w:p w14:paraId="66BA4625">
            <w:pPr>
              <w:pStyle w:val="5"/>
              <w:spacing w:before="11" w:line="211" w:lineRule="auto"/>
              <w:ind w:left="19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2"/>
                <w:lang w:eastAsia="zh-CN"/>
              </w:rPr>
              <w:t>资；超过当地社会</w:t>
            </w:r>
          </w:p>
          <w:p w14:paraId="1321E69D">
            <w:pPr>
              <w:pStyle w:val="5"/>
              <w:spacing w:line="220" w:lineRule="auto"/>
              <w:ind w:left="89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平均工资2倍的，</w:t>
            </w:r>
          </w:p>
          <w:p w14:paraId="1698E177">
            <w:pPr>
              <w:pStyle w:val="5"/>
              <w:spacing w:before="1" w:line="219" w:lineRule="auto"/>
              <w:ind w:left="19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1"/>
                <w:lang w:eastAsia="zh-CN"/>
              </w:rPr>
              <w:t>征收标准为当地社</w:t>
            </w:r>
          </w:p>
          <w:p w14:paraId="020E5033">
            <w:pPr>
              <w:pStyle w:val="5"/>
              <w:spacing w:before="1" w:line="219" w:lineRule="auto"/>
              <w:ind w:left="130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1"/>
                <w:lang w:eastAsia="zh-CN"/>
              </w:rPr>
              <w:t>会平均工资2倍</w:t>
            </w:r>
          </w:p>
        </w:tc>
      </w:tr>
    </w:tbl>
    <w:p w14:paraId="560CD1AE">
      <w:pPr>
        <w:rPr>
          <w:rFonts w:hint="eastAsia" w:ascii="仿宋" w:hAnsi="仿宋" w:eastAsia="仿宋"/>
          <w:sz w:val="15"/>
          <w:szCs w:val="15"/>
          <w:lang w:eastAsia="zh-CN"/>
        </w:rPr>
      </w:pPr>
    </w:p>
    <w:p w14:paraId="44D4F387">
      <w:pPr>
        <w:rPr>
          <w:lang w:eastAsia="zh-CN"/>
        </w:rPr>
        <w:sectPr>
          <w:pgSz w:w="11900" w:h="16840"/>
          <w:pgMar w:top="1431" w:right="1115" w:bottom="0" w:left="1075" w:header="0" w:footer="0" w:gutter="0"/>
          <w:cols w:space="720" w:num="1"/>
        </w:sectPr>
      </w:pPr>
      <w:bookmarkStart w:id="0" w:name="_GoBack"/>
      <w:bookmarkEnd w:id="0"/>
    </w:p>
    <w:p w14:paraId="388F4A6D">
      <w:pPr>
        <w:rPr>
          <w:lang w:eastAsia="zh-CN"/>
        </w:rPr>
      </w:pPr>
    </w:p>
    <w:sectPr>
      <w:headerReference r:id="rId3" w:type="default"/>
      <w:footerReference r:id="rId4" w:type="default"/>
      <w:pgSz w:w="11900" w:h="16840"/>
      <w:pgMar w:top="0" w:right="0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2D6D8">
    <w:pPr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1E7FF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7B686C"/>
    <w:rsid w:val="0006474F"/>
    <w:rsid w:val="00207684"/>
    <w:rsid w:val="002A2D6F"/>
    <w:rsid w:val="002C53F3"/>
    <w:rsid w:val="007B686C"/>
    <w:rsid w:val="00DF121F"/>
    <w:rsid w:val="00DF2F4C"/>
    <w:rsid w:val="00E35286"/>
    <w:rsid w:val="0CD07F9A"/>
    <w:rsid w:val="10CB4853"/>
    <w:rsid w:val="3623667B"/>
    <w:rsid w:val="57BB61CA"/>
    <w:rsid w:val="685E437D"/>
    <w:rsid w:val="68BD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503</Words>
  <Characters>593</Characters>
  <Lines>4</Lines>
  <Paragraphs>1</Paragraphs>
  <TotalTime>5</TotalTime>
  <ScaleCrop>false</ScaleCrop>
  <LinksUpToDate>false</LinksUpToDate>
  <CharactersWithSpaces>598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2025-07-03T14:47:00Z</dcterms:created>
  <dc:creator>pc</dc:creator>
  <cp:lastModifiedBy>DannyYu</cp:lastModifiedBy>
  <dcterms:modified xsi:type="dcterms:W3CDTF">2026-07-30T01:47:12Z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2025-07-03T14:47:56Z</vt:filetime>
  </property>
  <property fmtid="{D5CDD505-2E9C-101B-9397-08002B2CF9AE}" pid="4" name="UsrData">
    <vt:lpwstr>6866279a85289c001f6725c6wl</vt:lpwstr>
  </property>
  <property fmtid="{D5CDD505-2E9C-101B-9397-08002B2CF9AE}" pid="5" name="KSOProductBuildVer">
    <vt:lpwstr>2052-12.1.0.28043</vt:lpwstr>
  </property>
  <property fmtid="{D5CDD505-2E9C-101B-9397-08002B2CF9AE}" pid="6" name="ICV">
    <vt:lpwstr>83FEA2D36AC24F509BEC412FCAD042BE_13</vt:lpwstr>
  </property>
  <property fmtid="{D5CDD505-2E9C-101B-9397-08002B2CF9AE}" pid="7" name="KSOTemplateDocerSaveRecord">
    <vt:lpwstr>eyJoZGlkIjoiOWM4Njk2ZTA2MWU2ZTExNjM3NjUzYzMzMDg5YTdmZWMiLCJ1c2VySWQiOiIxODAyMjY3Njk4In0=</vt:lpwstr>
  </property>
</Properties>
</file>