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武昌区2020年度财政项目</w:t>
      </w:r>
    </w:p>
    <w:p>
      <w:pPr>
        <w:ind w:firstLine="0" w:firstLineChars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绩效评价报告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widowControl/>
        <w:spacing w:line="800" w:lineRule="exact"/>
        <w:ind w:firstLine="790" w:firstLineChars="246"/>
        <w:jc w:val="left"/>
        <w:rPr>
          <w:b/>
          <w:bCs/>
          <w:kern w:val="32"/>
          <w:sz w:val="32"/>
          <w:lang w:bidi="he-IL"/>
        </w:rPr>
      </w:pPr>
    </w:p>
    <w:p>
      <w:pPr>
        <w:widowControl/>
        <w:spacing w:line="800" w:lineRule="exact"/>
        <w:ind w:firstLine="790" w:firstLineChars="246"/>
        <w:jc w:val="left"/>
        <w:rPr>
          <w:b/>
          <w:bCs/>
          <w:kern w:val="32"/>
          <w:sz w:val="32"/>
          <w:lang w:bidi="he-IL"/>
        </w:rPr>
      </w:pPr>
    </w:p>
    <w:p>
      <w:pPr>
        <w:widowControl/>
        <w:spacing w:line="480" w:lineRule="auto"/>
        <w:ind w:right="-192" w:rightChars="-80" w:firstLine="790" w:firstLineChars="246"/>
        <w:jc w:val="left"/>
        <w:rPr>
          <w:b/>
          <w:bCs/>
          <w:kern w:val="32"/>
          <w:sz w:val="32"/>
          <w:szCs w:val="32"/>
          <w:lang w:bidi="he-IL"/>
        </w:rPr>
      </w:pPr>
      <w:r>
        <w:rPr>
          <w:b/>
          <w:bCs/>
          <w:kern w:val="32"/>
          <w:sz w:val="32"/>
          <w:lang w:bidi="he-IL"/>
        </w:rPr>
        <w:t>项目名称：</w:t>
      </w:r>
      <w:r>
        <w:rPr>
          <w:rFonts w:hint="eastAsia" w:ascii="仿宋_GB2312" w:hAnsi="宋体"/>
          <w:b/>
          <w:sz w:val="32"/>
          <w:szCs w:val="32"/>
        </w:rPr>
        <w:t>街道综合工作经费（含妇联、团建经费）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项目单位：</w:t>
      </w:r>
      <w:r>
        <w:rPr>
          <w:rFonts w:hint="eastAsia"/>
          <w:b/>
          <w:bCs/>
          <w:kern w:val="32"/>
          <w:sz w:val="32"/>
          <w:lang w:bidi="he-IL"/>
        </w:rPr>
        <w:t>武昌区石洞街道办事处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主管部门：</w:t>
      </w:r>
      <w:r>
        <w:rPr>
          <w:rFonts w:hint="eastAsia"/>
          <w:b/>
          <w:bCs/>
          <w:kern w:val="32"/>
          <w:sz w:val="32"/>
          <w:lang w:bidi="he-IL"/>
        </w:rPr>
        <w:t>武昌区石洞街道办事处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评价机构：</w:t>
      </w:r>
      <w:r>
        <w:rPr>
          <w:rFonts w:hint="eastAsia"/>
          <w:b/>
          <w:bCs/>
          <w:kern w:val="32"/>
          <w:sz w:val="32"/>
          <w:lang w:bidi="he-IL"/>
        </w:rPr>
        <w:t>武昌区石洞街道办事处自评小组</w:t>
      </w: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二〇</w:t>
      </w:r>
      <w:r>
        <w:rPr>
          <w:rFonts w:hint="eastAsia"/>
          <w:b/>
          <w:bCs/>
          <w:sz w:val="32"/>
          <w:szCs w:val="32"/>
        </w:rPr>
        <w:t>二一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一</w:t>
      </w:r>
      <w:r>
        <w:rPr>
          <w:b/>
          <w:bCs/>
          <w:sz w:val="32"/>
          <w:szCs w:val="32"/>
        </w:rPr>
        <w:t>月</w:t>
      </w:r>
    </w:p>
    <w:p>
      <w:pPr>
        <w:spacing w:line="240" w:lineRule="auto"/>
        <w:ind w:firstLine="0" w:firstLineChars="0"/>
        <w:jc w:val="center"/>
        <w:rPr>
          <w:b/>
          <w:bCs/>
          <w:sz w:val="30"/>
          <w:szCs w:val="30"/>
        </w:rPr>
      </w:pPr>
    </w:p>
    <w:sdt>
      <w:sdtPr>
        <w:rPr>
          <w:rFonts w:ascii="宋体" w:hAnsi="宋体" w:eastAsia="宋体"/>
          <w:b/>
          <w:bCs/>
          <w:sz w:val="28"/>
          <w:szCs w:val="28"/>
        </w:rPr>
        <w:id w:val="147465093"/>
        <w:docPartObj>
          <w:docPartGallery w:val="Table of Contents"/>
          <w:docPartUnique/>
        </w:docPartObj>
      </w:sdtPr>
      <w:sdtEndPr>
        <w:rPr>
          <w:rFonts w:ascii="Times New Roman" w:hAnsi="Times New Roman" w:eastAsia="仿宋_GB2312"/>
          <w:b/>
          <w:bCs/>
          <w:sz w:val="24"/>
          <w:szCs w:val="30"/>
        </w:rPr>
      </w:sdtEndPr>
      <w:sdtContent>
        <w:p>
          <w:pPr>
            <w:spacing w:line="240" w:lineRule="auto"/>
            <w:ind w:firstLine="0" w:firstLineChars="0"/>
            <w:jc w:val="center"/>
            <w:rPr>
              <w:b/>
              <w:bCs/>
              <w:sz w:val="28"/>
              <w:szCs w:val="28"/>
            </w:rPr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14"/>
            <w:tabs>
              <w:tab w:val="right" w:leader="dot" w:pos="8700"/>
            </w:tabs>
            <w:ind w:firstLine="482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TOC \o "1-3" \h \u </w:instrText>
          </w:r>
          <w:r>
            <w:rPr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"_Toc22167"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前言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_Toc22167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"_Toc13860" </w:instrText>
          </w:r>
          <w:r>
            <w:fldChar w:fldCharType="separate"/>
          </w:r>
          <w:r>
            <w:rPr>
              <w:rFonts w:hint="eastAsia" w:ascii="华文宋体" w:hAnsi="华文宋体" w:eastAsia="华文宋体" w:cs="Arial Narrow"/>
              <w:sz w:val="24"/>
              <w:szCs w:val="24"/>
            </w:rPr>
            <w:t>摘   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_Toc13860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"_Toc8886"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一、项目基本情况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_Toc8886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"_Toc5697"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（一）项目概况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_Toc5697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"_Toc16139" </w:instrText>
          </w:r>
          <w:r>
            <w:fldChar w:fldCharType="separate"/>
          </w:r>
          <w:r>
            <w:rPr>
              <w:rFonts w:hint="eastAsia" w:ascii="黑体" w:hAnsi="黑体" w:eastAsia="黑体"/>
              <w:sz w:val="24"/>
              <w:szCs w:val="24"/>
            </w:rPr>
            <w:t>1、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项目立项依据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_Toc16139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"_Toc27872"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项目所属领域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_Toc27872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"_Toc4985" </w:instrText>
          </w:r>
          <w:r>
            <w:fldChar w:fldCharType="separate"/>
          </w:r>
          <w:r>
            <w:rPr>
              <w:rFonts w:hint="eastAsia" w:ascii="黑体" w:eastAsia="黑体"/>
              <w:sz w:val="24"/>
              <w:szCs w:val="24"/>
            </w:rPr>
            <w:t>3、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项目性质与特点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_Toc4985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"_Toc21844"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4、 项目立项时所属领域状况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_Toc21844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"_Toc9777"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3．项目实施情况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_Toc9777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"_Toc26759"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5．项目经费来源和使用情况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"_Toc8443"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（二）项目绩效目标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_Toc8443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"_Toc7030"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二、绩效评价工作情况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_Toc7030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"_Toc1202"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（一）绩效评价目的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480"/>
            <w:rPr>
              <w:sz w:val="24"/>
              <w:szCs w:val="24"/>
            </w:rPr>
          </w:pP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"_Toc27214"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（二）绩效评价</w:t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工作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_Toc27214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"_Toc12298"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三、绩效分析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_Toc12298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"_Toc4261" </w:instrText>
          </w:r>
          <w:r>
            <w:fldChar w:fldCharType="separate"/>
          </w:r>
          <w:r>
            <w:rPr>
              <w:rFonts w:hint="eastAsia"/>
              <w:sz w:val="24"/>
              <w:szCs w:val="24"/>
            </w:rPr>
            <w:t>（一）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投入</w:t>
          </w:r>
          <w:r>
            <w:rPr>
              <w:sz w:val="24"/>
              <w:szCs w:val="24"/>
            </w:rPr>
            <w:t>（</w:t>
          </w:r>
          <w:r>
            <w:rPr>
              <w:rFonts w:hint="eastAsia"/>
              <w:sz w:val="24"/>
              <w:szCs w:val="24"/>
            </w:rPr>
            <w:t>15</w:t>
          </w:r>
          <w:r>
            <w:rPr>
              <w:sz w:val="24"/>
              <w:szCs w:val="24"/>
            </w:rPr>
            <w:t>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_Toc4261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"_Toc1751" </w:instrText>
          </w:r>
          <w:r>
            <w:fldChar w:fldCharType="separate"/>
          </w:r>
          <w:r>
            <w:rPr>
              <w:rFonts w:hint="eastAsia"/>
              <w:sz w:val="24"/>
              <w:szCs w:val="24"/>
            </w:rPr>
            <w:t>（二）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>（25分）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_Toc1751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"_Toc25859"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四、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评价结论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"_Toc6012"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五</w:t>
          </w:r>
          <w:r>
            <w:rPr>
              <w:rFonts w:ascii="Arial Narrow" w:hAnsi="Arial Narrow" w:cs="Arial Narrow"/>
              <w:sz w:val="24"/>
              <w:szCs w:val="24"/>
            </w:rPr>
            <w:t>、主要</w:t>
          </w:r>
          <w:r>
            <w:rPr>
              <w:rFonts w:hint="eastAsia" w:ascii="Arial Narrow" w:hAnsi="Arial Narrow" w:cs="Arial Narrow"/>
              <w:sz w:val="24"/>
              <w:szCs w:val="24"/>
            </w:rPr>
            <w:t>经验</w:t>
          </w:r>
          <w:r>
            <w:rPr>
              <w:rFonts w:ascii="Arial Narrow" w:hAnsi="Arial Narrow" w:cs="Arial Narrow"/>
              <w:sz w:val="24"/>
              <w:szCs w:val="24"/>
            </w:rPr>
            <w:t>及做法、存在的问题和建议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_Toc6012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"_Toc22022"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（一）主要经验及做法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_Toc22022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"_Toc16059"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（二）存在的问题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_Toc16059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"_Toc25870"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（三）建议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_Toc25870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"_Toc10352"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五、其他需说明的问题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_Toc10352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480"/>
            <w:rPr>
              <w:sz w:val="24"/>
              <w:szCs w:val="24"/>
            </w:rPr>
          </w:pPr>
        </w:p>
        <w:p>
          <w:pPr>
            <w:spacing w:line="240" w:lineRule="auto"/>
            <w:ind w:firstLine="0" w:firstLineChars="0"/>
            <w:outlineLvl w:val="2"/>
            <w:rPr>
              <w:b/>
              <w:bCs/>
              <w:sz w:val="30"/>
              <w:szCs w:val="30"/>
            </w:rPr>
          </w:pPr>
          <w:r>
            <w:rPr>
              <w:bCs/>
            </w:rPr>
            <w:fldChar w:fldCharType="end"/>
          </w:r>
        </w:p>
      </w:sdtContent>
    </w:sdt>
    <w:p>
      <w:pPr>
        <w:spacing w:line="240" w:lineRule="auto"/>
        <w:ind w:firstLine="0" w:firstLineChars="0"/>
        <w:jc w:val="center"/>
        <w:outlineLvl w:val="2"/>
        <w:rPr>
          <w:b/>
          <w:bCs/>
          <w:sz w:val="30"/>
          <w:szCs w:val="30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bookmarkStart w:id="0" w:name="_Toc5048"/>
      <w:bookmarkStart w:id="1" w:name="_Toc406668024"/>
      <w:bookmarkStart w:id="2" w:name="_Toc406666351"/>
      <w:bookmarkStart w:id="3" w:name="_Toc22167"/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t>前言</w:t>
      </w:r>
      <w:bookmarkEnd w:id="0"/>
      <w:bookmarkEnd w:id="1"/>
      <w:bookmarkEnd w:id="2"/>
      <w:bookmarkEnd w:id="3"/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为全面了解2020年度</w:t>
      </w:r>
      <w:r>
        <w:rPr>
          <w:rFonts w:hint="eastAsia" w:ascii="仿宋_GB2312" w:hAnsi="宋体"/>
          <w:b/>
        </w:rPr>
        <w:t>街道综合工作经费（含妇联、团建经费）</w:t>
      </w:r>
      <w:r>
        <w:rPr>
          <w:rFonts w:hint="eastAsia" w:ascii="Arial Narrow" w:hAnsi="Arial Narrow" w:cs="Arial Narrow"/>
          <w:b/>
          <w:bCs/>
        </w:rPr>
        <w:t>实施情况和实施效果，同时为以后年度该项目的开展提供参考，武昌区石洞街道办事处（以下简称“石洞街道办事处”）进行了2020年度</w:t>
      </w:r>
      <w:r>
        <w:rPr>
          <w:rFonts w:hint="eastAsia" w:ascii="仿宋_GB2312" w:hAnsi="宋体"/>
          <w:b/>
        </w:rPr>
        <w:t>街道综合工作经费（含妇联、团建经费）</w:t>
      </w:r>
      <w:r>
        <w:rPr>
          <w:rFonts w:hint="eastAsia" w:ascii="Arial Narrow" w:hAnsi="Arial Narrow" w:cs="Arial Narrow"/>
          <w:b/>
          <w:bCs/>
        </w:rPr>
        <w:t>项目绩效自评工作。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武昌区石洞街道办事处依照财政部《财政支出绩效评价管理暂行办法》( 财预[2011]285号文件)、武昌区财政局《武昌区财政支出绩效评价管理暂行办法》以及其他相关规定和要求，运用科学、合理的评价方法，实施了充分、必要的评价程序，进而形成了比较客观、公允的评价结论，形成本绩效评价报告。</w:t>
      </w:r>
    </w:p>
    <w:p>
      <w:pPr>
        <w:ind w:firstLine="0" w:firstLineChars="0"/>
        <w:jc w:val="center"/>
        <w:rPr>
          <w:rFonts w:ascii="华文宋体" w:hAnsi="华文宋体" w:eastAsia="华文宋体" w:cs="Arial Narrow"/>
          <w:b/>
        </w:rPr>
      </w:pPr>
    </w:p>
    <w:p>
      <w:pPr>
        <w:ind w:firstLine="0" w:firstLineChars="0"/>
        <w:jc w:val="center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outlineLvl w:val="0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jc w:val="center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ind w:firstLine="0" w:firstLineChars="0"/>
        <w:rPr>
          <w:rFonts w:ascii="华文宋体" w:hAnsi="华文宋体" w:eastAsia="华文宋体" w:cs="Arial Narrow"/>
          <w:b/>
          <w:sz w:val="44"/>
          <w:szCs w:val="44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ascii="华文宋体" w:hAnsi="华文宋体" w:eastAsia="华文宋体" w:cs="Arial Narrow"/>
          <w:b/>
          <w:sz w:val="44"/>
          <w:szCs w:val="44"/>
        </w:rPr>
      </w:pPr>
      <w:bookmarkStart w:id="4" w:name="_Toc13860"/>
    </w:p>
    <w:p>
      <w:pPr>
        <w:spacing w:line="240" w:lineRule="auto"/>
        <w:ind w:firstLine="0" w:firstLineChars="0"/>
        <w:jc w:val="center"/>
        <w:outlineLvl w:val="0"/>
        <w:rPr>
          <w:rFonts w:ascii="华文宋体" w:hAnsi="华文宋体" w:eastAsia="华文宋体" w:cs="Arial Narrow"/>
          <w:b/>
          <w:sz w:val="44"/>
          <w:szCs w:val="44"/>
        </w:rPr>
      </w:pPr>
      <w:r>
        <w:rPr>
          <w:rFonts w:hint="eastAsia" w:ascii="华文宋体" w:hAnsi="华文宋体" w:eastAsia="华文宋体" w:cs="Arial Narrow"/>
          <w:b/>
          <w:sz w:val="44"/>
          <w:szCs w:val="44"/>
        </w:rPr>
        <w:t>摘   要</w:t>
      </w:r>
      <w:bookmarkEnd w:id="4"/>
    </w:p>
    <w:p>
      <w:pPr>
        <w:ind w:firstLine="0" w:firstLineChars="0"/>
        <w:jc w:val="center"/>
        <w:rPr>
          <w:rFonts w:ascii="Arial Narrow" w:hAnsi="Arial Narrow" w:cs="Arial Narrow"/>
          <w:b/>
        </w:rPr>
      </w:pPr>
    </w:p>
    <w:p>
      <w:pPr>
        <w:pStyle w:val="38"/>
        <w:numPr>
          <w:ilvl w:val="0"/>
          <w:numId w:val="1"/>
        </w:numPr>
        <w:ind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项目名称：</w:t>
      </w:r>
      <w:r>
        <w:rPr>
          <w:rFonts w:hint="eastAsia" w:ascii="仿宋_GB2312" w:hAnsi="宋体"/>
          <w:b/>
        </w:rPr>
        <w:t>街道综合工作经费（含妇联、团建经费）</w:t>
      </w:r>
    </w:p>
    <w:p>
      <w:pPr>
        <w:pStyle w:val="38"/>
        <w:numPr>
          <w:ilvl w:val="0"/>
          <w:numId w:val="1"/>
        </w:numPr>
        <w:ind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项目金额：40万元</w:t>
      </w:r>
    </w:p>
    <w:p>
      <w:pPr>
        <w:ind w:firstLine="0"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三、</w:t>
      </w:r>
      <w:r>
        <w:rPr>
          <w:rFonts w:ascii="Arial Narrow" w:hAnsi="Arial Narrow" w:cs="Arial Narrow"/>
          <w:b/>
        </w:rPr>
        <w:t>绩效评价结果</w:t>
      </w:r>
    </w:p>
    <w:tbl>
      <w:tblPr>
        <w:tblStyle w:val="2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评价准则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准则分值</w:t>
            </w:r>
          </w:p>
        </w:tc>
        <w:tc>
          <w:tcPr>
            <w:tcW w:w="2268" w:type="dxa"/>
            <w:tcBorders>
              <w:bottom w:val="single" w:color="008000" w:sz="6" w:space="0"/>
            </w:tcBorders>
            <w:vAlign w:val="center"/>
          </w:tcPr>
          <w:p>
            <w:pPr>
              <w:ind w:left="183"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评价得分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投入</w:t>
            </w:r>
          </w:p>
        </w:tc>
        <w:tc>
          <w:tcPr>
            <w:tcW w:w="2126" w:type="dxa"/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15分</w:t>
            </w:r>
          </w:p>
        </w:tc>
        <w:tc>
          <w:tcPr>
            <w:tcW w:w="2268" w:type="dxa"/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15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过程</w:t>
            </w:r>
          </w:p>
        </w:tc>
        <w:tc>
          <w:tcPr>
            <w:tcW w:w="2126" w:type="dxa"/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24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产出</w:t>
            </w:r>
          </w:p>
        </w:tc>
        <w:tc>
          <w:tcPr>
            <w:tcW w:w="2126" w:type="dxa"/>
            <w:vAlign w:val="center"/>
          </w:tcPr>
          <w:p>
            <w:pPr>
              <w:ind w:firstLine="720" w:firstLineChars="300"/>
              <w:jc w:val="left"/>
              <w:textAlignment w:val="top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ind w:left="182" w:leftChars="76" w:firstLine="840" w:firstLineChars="350"/>
              <w:textAlignment w:val="top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ind w:firstLine="796" w:firstLineChars="332"/>
              <w:textAlignment w:val="top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项目效果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35分</w:t>
            </w:r>
          </w:p>
        </w:tc>
        <w:tc>
          <w:tcPr>
            <w:tcW w:w="2268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34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综合绩效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100分</w:t>
            </w:r>
          </w:p>
        </w:tc>
        <w:tc>
          <w:tcPr>
            <w:tcW w:w="2268" w:type="dxa"/>
            <w:tcBorders>
              <w:top w:val="single" w:color="008000" w:sz="6" w:space="0"/>
            </w:tcBorders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98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</w:tbl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评价工作组</w:t>
      </w:r>
      <w:r>
        <w:rPr>
          <w:rFonts w:hint="eastAsia" w:ascii="Arial Narrow" w:hAnsi="Arial Narrow" w:cs="Arial Narrow"/>
          <w:b/>
        </w:rPr>
        <w:t>名单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组长：街工委书记、办事处主任 阮昌林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副组长：街道副主任万建明、街道副主任张刚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组  员：街党政办主任汤艺   党建服务中心主任孔英会   纪检监察室主任孙汪节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 xml:space="preserve">公共服务办主任焦文兵    公共安全办主任潘克华  区域发展办陈汉华  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公共管理办主任马卫    环卫所所长王成</w:t>
      </w:r>
    </w:p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主要评价方法概述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街道机关后勤保障和日常维护工作情况及群团工作开展情况。</w:t>
      </w:r>
    </w:p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存在的主要问题概述</w:t>
      </w:r>
    </w:p>
    <w:p>
      <w:pPr>
        <w:ind w:firstLine="482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1、群团活动经费较少，需从其他经费中列支。</w:t>
      </w:r>
    </w:p>
    <w:p>
      <w:pPr>
        <w:ind w:firstLine="482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2、日常办公经费开支较大。</w:t>
      </w:r>
    </w:p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管理建议概述</w:t>
      </w:r>
    </w:p>
    <w:p>
      <w:pPr>
        <w:ind w:firstLine="0" w:firstLineChars="0"/>
        <w:rPr>
          <w:rFonts w:hint="eastAsia"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 xml:space="preserve">    1、增加专门群团工作经费，保障工作开展。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 xml:space="preserve">    2、开源节流。</w:t>
      </w: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Arial Narrow" w:hAnsi="Arial Narrow" w:cs="Arial Narrow"/>
          <w:b/>
          <w:sz w:val="32"/>
          <w:szCs w:val="32"/>
        </w:rPr>
      </w:pPr>
    </w:p>
    <w:p>
      <w:pPr>
        <w:widowControl/>
        <w:ind w:firstLine="0" w:firstLineChars="0"/>
        <w:jc w:val="left"/>
      </w:pPr>
      <w:r>
        <w:rPr>
          <w:rFonts w:ascii="宋体" w:hAnsi="宋体" w:eastAsia="宋体" w:cs="宋体"/>
          <w:kern w:val="0"/>
        </w:rPr>
        <w:br w:type="textWrapping"/>
      </w:r>
    </w:p>
    <w:p>
      <w:pPr>
        <w:snapToGrid w:val="0"/>
        <w:ind w:firstLine="0" w:firstLineChars="0"/>
        <w:outlineLvl w:val="0"/>
        <w:rPr>
          <w:rFonts w:ascii="Arial Narrow" w:hAnsi="Arial Narrow" w:cs="Arial Narrow"/>
          <w:b/>
          <w:bCs/>
        </w:rPr>
      </w:pPr>
      <w:bookmarkStart w:id="5" w:name="_Toc8886"/>
      <w:bookmarkStart w:id="6" w:name="_Toc387957799"/>
      <w:bookmarkStart w:id="7" w:name="_Toc361304672"/>
      <w:bookmarkStart w:id="8" w:name="_Toc361304673"/>
      <w:bookmarkStart w:id="9" w:name="_Toc387957800"/>
    </w:p>
    <w:p>
      <w:pPr>
        <w:snapToGrid w:val="0"/>
        <w:ind w:firstLine="482"/>
        <w:outlineLvl w:val="0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一、项目基本情况</w:t>
      </w:r>
      <w:bookmarkEnd w:id="5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0" w:name="_Toc5697"/>
      <w:r>
        <w:rPr>
          <w:rFonts w:hint="eastAsia" w:ascii="Arial Narrow" w:hAnsi="Arial Narrow" w:cs="Arial Narrow"/>
          <w:b/>
          <w:bCs/>
        </w:rPr>
        <w:t>（一）项目概况</w:t>
      </w:r>
      <w:bookmarkEnd w:id="10"/>
    </w:p>
    <w:bookmarkEnd w:id="6"/>
    <w:bookmarkEnd w:id="7"/>
    <w:p>
      <w:pPr>
        <w:ind w:firstLine="482"/>
        <w:outlineLvl w:val="2"/>
        <w:rPr>
          <w:rFonts w:ascii="黑体" w:hAnsi="黑体" w:eastAsia="黑体"/>
          <w:b/>
        </w:rPr>
      </w:pPr>
      <w:bookmarkStart w:id="11" w:name="_Toc16139"/>
      <w:r>
        <w:rPr>
          <w:rFonts w:hint="eastAsia" w:ascii="黑体" w:hAnsi="黑体" w:eastAsia="黑体"/>
          <w:b/>
        </w:rPr>
        <w:t>1、</w:t>
      </w:r>
      <w:r>
        <w:rPr>
          <w:rFonts w:hint="eastAsia" w:ascii="黑体" w:hAnsi="黑体" w:eastAsia="黑体" w:cs="黑体"/>
          <w:b/>
          <w:bCs/>
        </w:rPr>
        <w:t>项目立项依据</w:t>
      </w:r>
      <w:bookmarkEnd w:id="11"/>
    </w:p>
    <w:p>
      <w:pPr>
        <w:ind w:firstLine="480"/>
        <w:outlineLvl w:val="2"/>
        <w:rPr>
          <w:rFonts w:hint="eastAsia" w:ascii="仿宋_GB2312" w:hAnsi="仿宋_GB2312" w:cs="仿宋_GB2312"/>
        </w:rPr>
      </w:pPr>
      <w:bookmarkStart w:id="12" w:name="_Toc27872"/>
      <w:r>
        <w:rPr>
          <w:rFonts w:hint="eastAsia" w:ascii="仿宋_GB2312" w:hAnsi="仿宋_GB2312" w:cs="仿宋_GB2312"/>
        </w:rPr>
        <w:t>街机关、社区共有56名工作人员，存在日常行政办公经费支出、后勤保障、群团共建等相关工作支出。 党政办分管工会、青教、关工委、妇联、科协、武装、信息、考评等工作。</w:t>
      </w:r>
    </w:p>
    <w:p>
      <w:pPr>
        <w:ind w:firstLine="482"/>
        <w:outlineLvl w:val="2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2、</w:t>
      </w:r>
      <w:r>
        <w:rPr>
          <w:rFonts w:hint="eastAsia" w:ascii="黑体" w:hAnsi="黑体" w:eastAsia="黑体" w:cs="黑体"/>
          <w:b/>
          <w:bCs/>
        </w:rPr>
        <w:t>项目所属领域</w:t>
      </w:r>
      <w:bookmarkEnd w:id="12"/>
    </w:p>
    <w:p>
      <w:pPr>
        <w:ind w:firstLine="480"/>
        <w:rPr>
          <w:rFonts w:hint="eastAsia" w:ascii="仿宋_GB2312" w:hAnsi="宋体"/>
        </w:rPr>
      </w:pPr>
      <w:r>
        <w:rPr>
          <w:rFonts w:hint="eastAsia" w:ascii="仿宋_GB2312" w:hAnsi="宋体"/>
        </w:rPr>
        <w:t>本项目用于石洞街道办事处日常办公、后勤保障、服务类、群团工作</w:t>
      </w:r>
      <w:r>
        <w:rPr>
          <w:rFonts w:hint="eastAsia" w:ascii="仿宋_GB2312" w:hAnsi="宋体" w:cs="宋体"/>
        </w:rPr>
        <w:t>等相关方面</w:t>
      </w:r>
      <w:r>
        <w:rPr>
          <w:rFonts w:hint="eastAsia" w:ascii="仿宋_GB2312" w:hAnsi="宋体"/>
        </w:rPr>
        <w:t>支出。</w:t>
      </w:r>
    </w:p>
    <w:p>
      <w:pPr>
        <w:ind w:firstLine="482"/>
        <w:outlineLvl w:val="2"/>
        <w:rPr>
          <w:rFonts w:ascii="宋体" w:hAnsi="宋体" w:eastAsia="黑体"/>
        </w:rPr>
      </w:pPr>
      <w:bookmarkStart w:id="13" w:name="_Toc4985"/>
      <w:r>
        <w:rPr>
          <w:rFonts w:hint="eastAsia" w:ascii="黑体" w:eastAsia="黑体"/>
          <w:b/>
        </w:rPr>
        <w:t>3、</w:t>
      </w:r>
      <w:r>
        <w:rPr>
          <w:rFonts w:hint="eastAsia" w:ascii="黑体" w:hAnsi="黑体" w:eastAsia="黑体" w:cs="黑体"/>
          <w:b/>
          <w:bCs/>
        </w:rPr>
        <w:t>项目性质与特点</w:t>
      </w:r>
      <w:bookmarkEnd w:id="13"/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1、日常办公所需经费支出。2、后勤服务类经费支出。3、行政规划类项目经费支出。4、党建群团等工作开展各项活动的经费支出。5其他团建类集体活动的经费支出。6、其他必要性工作经费开支。</w:t>
      </w:r>
    </w:p>
    <w:p>
      <w:pPr>
        <w:numPr>
          <w:ilvl w:val="0"/>
          <w:numId w:val="2"/>
        </w:numPr>
        <w:snapToGrid w:val="0"/>
        <w:ind w:firstLine="482"/>
        <w:outlineLvl w:val="2"/>
        <w:rPr>
          <w:rFonts w:ascii="黑体" w:hAnsi="黑体" w:eastAsia="黑体" w:cs="黑体"/>
          <w:b/>
          <w:bCs/>
        </w:rPr>
      </w:pPr>
      <w:bookmarkStart w:id="14" w:name="_Toc21844"/>
      <w:r>
        <w:rPr>
          <w:rFonts w:hint="eastAsia" w:ascii="黑体" w:hAnsi="黑体" w:eastAsia="黑体" w:cs="黑体"/>
          <w:b/>
          <w:bCs/>
        </w:rPr>
        <w:t>项目立项时所属领域状况</w:t>
      </w:r>
      <w:bookmarkEnd w:id="14"/>
    </w:p>
    <w:bookmarkEnd w:id="8"/>
    <w:bookmarkEnd w:id="9"/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为石洞街办事处有效运转提供有力保障。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2. 基准日及评价历时</w:t>
      </w:r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15" w:name="_Toc23808"/>
      <w:bookmarkStart w:id="16" w:name="_Toc406666352"/>
      <w:bookmarkStart w:id="17" w:name="_Toc361304674"/>
      <w:bookmarkStart w:id="18" w:name="_Toc406668025"/>
      <w:bookmarkStart w:id="19" w:name="_Toc10760"/>
      <w:bookmarkStart w:id="20" w:name="_Toc387957801"/>
      <w:r>
        <w:rPr>
          <w:rFonts w:hint="eastAsia" w:ascii="Arial Narrow" w:hAnsi="Arial Narrow" w:cs="Arial Narrow"/>
        </w:rPr>
        <w:t>2.1 评价基准日</w:t>
      </w:r>
      <w:bookmarkEnd w:id="15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1" w:name="_Toc21425"/>
      <w:r>
        <w:rPr>
          <w:rFonts w:hint="eastAsia" w:ascii="Arial Narrow" w:hAnsi="Arial Narrow" w:cs="Arial Narrow"/>
        </w:rPr>
        <w:t>2.2 本次评价从2020年01月01日——2020年12月31日，历时365天</w:t>
      </w:r>
      <w:bookmarkEnd w:id="21"/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2" w:name="_Toc9777"/>
      <w:r>
        <w:rPr>
          <w:rFonts w:hint="eastAsia" w:ascii="Arial Narrow" w:hAnsi="Arial Narrow" w:cs="Arial Narrow"/>
          <w:b/>
        </w:rPr>
        <w:t>3．项目实施情况</w:t>
      </w:r>
      <w:bookmarkEnd w:id="22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3" w:name="_Toc11239"/>
      <w:r>
        <w:rPr>
          <w:rFonts w:hint="eastAsia" w:ascii="Arial Narrow" w:hAnsi="Arial Narrow" w:cs="Arial Narrow"/>
        </w:rPr>
        <w:t>（1）项目实施单位。项目实施单位为武昌区石洞街道办事处。</w:t>
      </w:r>
      <w:bookmarkEnd w:id="23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4" w:name="_Toc84"/>
      <w:r>
        <w:rPr>
          <w:rFonts w:hint="eastAsia" w:ascii="Arial Narrow" w:hAnsi="Arial Narrow" w:cs="Arial Narrow"/>
        </w:rPr>
        <w:t>（2）项目实施周期与地点。石洞街项目实施周期为1年。</w:t>
      </w:r>
      <w:bookmarkEnd w:id="24"/>
    </w:p>
    <w:p>
      <w:pPr>
        <w:ind w:firstLine="480"/>
        <w:rPr>
          <w:rFonts w:hint="eastAsia" w:ascii="仿宋_GB2312" w:hAnsi="宋体"/>
        </w:rPr>
      </w:pPr>
      <w:bookmarkStart w:id="25" w:name="_Toc31438"/>
      <w:r>
        <w:rPr>
          <w:rFonts w:hint="eastAsia" w:ascii="Arial Narrow" w:hAnsi="Arial Narrow" w:cs="Arial Narrow"/>
        </w:rPr>
        <w:t>（3）项目主要内容。</w:t>
      </w:r>
      <w:bookmarkEnd w:id="25"/>
      <w:bookmarkStart w:id="26" w:name="_Toc27339"/>
      <w:r>
        <w:rPr>
          <w:rFonts w:hint="eastAsia" w:ascii="仿宋_GB2312" w:hAnsi="宋体"/>
        </w:rPr>
        <w:t>主要用于石洞街道办事处日常办公、后勤保障、服务类、群团工作</w:t>
      </w:r>
      <w:r>
        <w:rPr>
          <w:rFonts w:hint="eastAsia" w:ascii="仿宋_GB2312" w:hAnsi="宋体" w:cs="宋体"/>
        </w:rPr>
        <w:t>等相关方面</w:t>
      </w:r>
      <w:r>
        <w:rPr>
          <w:rFonts w:hint="eastAsia" w:ascii="仿宋_GB2312" w:hAnsi="宋体"/>
        </w:rPr>
        <w:t>支出。</w:t>
      </w:r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（4）项目完成概况。</w:t>
      </w:r>
      <w:bookmarkEnd w:id="26"/>
      <w:r>
        <w:rPr>
          <w:rFonts w:hint="eastAsia" w:ascii="Arial Narrow" w:hAnsi="Arial Narrow" w:cs="Arial Narrow"/>
        </w:rPr>
        <w:t>维持街机关、社区有效运转，较好做好后勤保障服务。</w:t>
      </w:r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7" w:name="_Toc26759"/>
      <w:r>
        <w:rPr>
          <w:rFonts w:hint="eastAsia" w:ascii="Arial Narrow" w:hAnsi="Arial Narrow" w:cs="Arial Narrow"/>
          <w:b/>
        </w:rPr>
        <w:t>5．项目经费来源和使用情况</w:t>
      </w:r>
      <w:bookmarkEnd w:id="27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8" w:name="_Toc622"/>
      <w:r>
        <w:rPr>
          <w:rFonts w:hint="eastAsia" w:ascii="Arial Narrow" w:hAnsi="Arial Narrow" w:cs="Arial Narrow"/>
        </w:rPr>
        <w:t>（1）资金</w:t>
      </w:r>
      <w:r>
        <w:rPr>
          <w:rFonts w:hint="eastAsia" w:ascii="Arial Narrow" w:hAnsi="Arial Narrow" w:cs="Arial Narrow"/>
          <w:bCs/>
        </w:rPr>
        <w:t>来源。本项目涉及本级财政预算拨款40万元。</w:t>
      </w:r>
      <w:bookmarkEnd w:id="28"/>
    </w:p>
    <w:p>
      <w:pPr>
        <w:ind w:firstLine="480"/>
        <w:rPr>
          <w:rFonts w:hint="eastAsia" w:ascii="仿宋_GB2312" w:hAnsi="宋体"/>
        </w:rPr>
      </w:pPr>
      <w:bookmarkStart w:id="29" w:name="_Toc18134"/>
      <w:r>
        <w:rPr>
          <w:rFonts w:hint="eastAsia" w:ascii="Arial Narrow" w:hAnsi="Arial Narrow" w:cs="Arial Narrow"/>
        </w:rPr>
        <w:t>（2）</w:t>
      </w:r>
      <w:bookmarkEnd w:id="16"/>
      <w:bookmarkEnd w:id="17"/>
      <w:bookmarkEnd w:id="18"/>
      <w:bookmarkEnd w:id="19"/>
      <w:bookmarkEnd w:id="20"/>
      <w:bookmarkStart w:id="30" w:name="_Toc361304427"/>
      <w:bookmarkStart w:id="31" w:name="_Toc361304169"/>
      <w:bookmarkStart w:id="32" w:name="_Toc361302024"/>
      <w:bookmarkStart w:id="33" w:name="_Toc361303718"/>
      <w:bookmarkStart w:id="34" w:name="_Toc361304679"/>
      <w:r>
        <w:rPr>
          <w:rFonts w:hint="eastAsia" w:ascii="Arial Narrow" w:hAnsi="Arial Narrow" w:cs="Arial Narrow"/>
        </w:rPr>
        <w:t>资金</w:t>
      </w:r>
      <w:r>
        <w:rPr>
          <w:rFonts w:hint="eastAsia" w:ascii="Arial Narrow" w:hAnsi="Arial Narrow" w:cs="Arial Narrow"/>
          <w:bCs/>
        </w:rPr>
        <w:t>使用</w:t>
      </w:r>
      <w:r>
        <w:rPr>
          <w:rFonts w:hint="eastAsia" w:ascii="Arial Narrow" w:hAnsi="Arial Narrow" w:cs="Arial Narrow"/>
        </w:rPr>
        <w:t>。资金使用合规，支出依据规范，无虚列支出，无截留、挤占、挪用。本项目资金</w:t>
      </w:r>
      <w:r>
        <w:rPr>
          <w:rFonts w:hint="eastAsia" w:ascii="仿宋_GB2312" w:hAnsi="宋体"/>
        </w:rPr>
        <w:t>本项目主要用于石洞街道办事处日常办公、后勤保障、服务类、群团工作</w:t>
      </w:r>
      <w:r>
        <w:rPr>
          <w:rFonts w:hint="eastAsia" w:ascii="仿宋_GB2312" w:hAnsi="宋体" w:cs="宋体"/>
        </w:rPr>
        <w:t>等相关方面</w:t>
      </w:r>
      <w:r>
        <w:rPr>
          <w:rFonts w:hint="eastAsia" w:ascii="仿宋_GB2312" w:hAnsi="宋体"/>
        </w:rPr>
        <w:t>支出。</w:t>
      </w:r>
    </w:p>
    <w:bookmarkEnd w:id="29"/>
    <w:bookmarkEnd w:id="30"/>
    <w:bookmarkEnd w:id="31"/>
    <w:bookmarkEnd w:id="32"/>
    <w:bookmarkEnd w:id="33"/>
    <w:bookmarkEnd w:id="34"/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35" w:name="_Toc8443"/>
      <w:bookmarkStart w:id="36" w:name="_Toc406666356"/>
      <w:bookmarkStart w:id="37" w:name="_Toc361304680"/>
      <w:bookmarkStart w:id="38" w:name="_Toc16351"/>
      <w:bookmarkStart w:id="39" w:name="_Toc406668030"/>
      <w:r>
        <w:rPr>
          <w:rFonts w:hint="eastAsia" w:ascii="Arial Narrow" w:hAnsi="Arial Narrow" w:cs="Arial Narrow"/>
          <w:b/>
          <w:bCs/>
        </w:rPr>
        <w:t>（二）项目绩效目标</w:t>
      </w:r>
      <w:bookmarkEnd w:id="35"/>
    </w:p>
    <w:p>
      <w:pPr>
        <w:snapToGrid w:val="0"/>
        <w:ind w:firstLine="482"/>
        <w:outlineLvl w:val="1"/>
        <w:rPr>
          <w:rFonts w:ascii="Arial Narrow" w:hAnsi="Arial Narrow" w:cs="Arial Narrow"/>
        </w:rPr>
      </w:pPr>
      <w:bookmarkStart w:id="40" w:name="_Toc17252"/>
      <w:r>
        <w:rPr>
          <w:rFonts w:hint="eastAsia" w:ascii="Arial Narrow" w:hAnsi="Arial Narrow" w:cs="Arial Narrow"/>
          <w:b/>
          <w:bCs/>
        </w:rPr>
        <w:t>1.</w:t>
      </w:r>
      <w:r>
        <w:rPr>
          <w:rFonts w:ascii="Arial Narrow" w:hAnsi="Arial Narrow" w:cs="Arial Narrow"/>
          <w:b/>
          <w:bCs/>
        </w:rPr>
        <w:t>项目绩效目标</w:t>
      </w:r>
      <w:bookmarkEnd w:id="36"/>
      <w:bookmarkEnd w:id="37"/>
      <w:bookmarkEnd w:id="38"/>
      <w:bookmarkEnd w:id="39"/>
      <w:bookmarkEnd w:id="40"/>
      <w:r>
        <w:rPr>
          <w:rFonts w:hint="eastAsia" w:ascii="Arial Narrow" w:hAnsi="Arial Narrow" w:cs="Arial Narrow"/>
          <w:b/>
          <w:bCs/>
        </w:rPr>
        <w:t>：</w:t>
      </w:r>
      <w:r>
        <w:rPr>
          <w:rFonts w:hint="eastAsia" w:ascii="Arial Narrow" w:hAnsi="Arial Narrow" w:cs="Arial Narrow"/>
        </w:rPr>
        <w:t>维持街机关、社区有效运转，较好做好后勤保障服务。</w:t>
      </w:r>
    </w:p>
    <w:p>
      <w:pPr>
        <w:snapToGrid w:val="0"/>
        <w:ind w:firstLine="480"/>
        <w:outlineLvl w:val="1"/>
        <w:rPr>
          <w:rFonts w:hint="eastAsia" w:ascii="Arial Narrow" w:hAnsi="Arial Narrow" w:cs="Arial Narrow"/>
          <w:b/>
          <w:bCs/>
        </w:rPr>
      </w:pPr>
      <w:bookmarkStart w:id="41" w:name="_Toc21776"/>
      <w:r>
        <w:rPr>
          <w:rFonts w:hint="eastAsia" w:ascii="Arial Narrow" w:hAnsi="Arial Narrow" w:cs="Arial Narrow"/>
        </w:rPr>
        <w:t>年度绩效目标主要是：</w:t>
      </w:r>
      <w:r>
        <w:rPr>
          <w:rFonts w:hint="eastAsia" w:ascii="仿宋_GB2312" w:hAnsi="Arial Narrow" w:cs="Arial Narrow"/>
        </w:rPr>
        <w:t>（1）</w:t>
      </w:r>
      <w:r>
        <w:rPr>
          <w:rFonts w:hint="eastAsia" w:ascii="仿宋_GB2312" w:hAnsi="宋体" w:cs="宋体"/>
          <w:szCs w:val="21"/>
        </w:rPr>
        <w:t>办公室集中管理配备物资、发放办公用品、物资，做好后勤保障工作。</w:t>
      </w:r>
      <w:r>
        <w:rPr>
          <w:rFonts w:hint="eastAsia" w:ascii="仿宋_GB2312" w:hAnsi="Arial Narrow" w:cs="Arial Narrow"/>
        </w:rPr>
        <w:t>（2）</w:t>
      </w:r>
      <w:r>
        <w:rPr>
          <w:rFonts w:hint="eastAsia" w:ascii="仿宋_GB2312" w:hAnsi="宋体" w:cs="宋体"/>
          <w:szCs w:val="21"/>
        </w:rPr>
        <w:t>组织开展各类群团活动，做好相应的配套方案。</w:t>
      </w:r>
      <w:r>
        <w:rPr>
          <w:rFonts w:hint="eastAsia" w:ascii="仿宋_GB2312" w:hAnsi="Arial Narrow" w:cs="Arial Narrow"/>
        </w:rPr>
        <w:t>（3）</w:t>
      </w:r>
      <w:bookmarkEnd w:id="41"/>
      <w:bookmarkStart w:id="42" w:name="_Toc7030"/>
      <w:bookmarkStart w:id="43" w:name="_Toc361304681"/>
      <w:bookmarkStart w:id="44" w:name="_Toc387957806"/>
      <w:bookmarkStart w:id="45" w:name="_Toc406666357"/>
      <w:bookmarkStart w:id="46" w:name="_Toc14372"/>
      <w:bookmarkStart w:id="47" w:name="_Toc406668031"/>
      <w:r>
        <w:rPr>
          <w:rFonts w:hint="eastAsia" w:ascii="仿宋_GB2312" w:hAnsi="宋体" w:cs="宋体"/>
          <w:szCs w:val="21"/>
        </w:rPr>
        <w:t>集中办理各项政府采购计划。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二、绩效评价工作情况</w:t>
      </w:r>
      <w:bookmarkEnd w:id="42"/>
      <w:bookmarkEnd w:id="43"/>
      <w:bookmarkEnd w:id="44"/>
      <w:bookmarkEnd w:id="45"/>
      <w:bookmarkEnd w:id="46"/>
      <w:bookmarkEnd w:id="47"/>
      <w:bookmarkStart w:id="48" w:name="_Toc361304682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49" w:name="_Toc387957807"/>
      <w:bookmarkStart w:id="50" w:name="_Toc406666358"/>
      <w:bookmarkStart w:id="51" w:name="_Toc1202"/>
      <w:bookmarkStart w:id="52" w:name="_Toc406668032"/>
      <w:bookmarkStart w:id="53" w:name="_Toc29064"/>
      <w:r>
        <w:rPr>
          <w:rFonts w:ascii="Arial Narrow" w:hAnsi="Arial Narrow" w:cs="Arial Narrow"/>
          <w:b/>
          <w:bCs/>
        </w:rPr>
        <w:t>（一）绩效评价目</w:t>
      </w:r>
      <w:bookmarkEnd w:id="48"/>
      <w:bookmarkEnd w:id="49"/>
      <w:r>
        <w:rPr>
          <w:rFonts w:ascii="Arial Narrow" w:hAnsi="Arial Narrow" w:cs="Arial Narrow"/>
          <w:b/>
          <w:bCs/>
        </w:rPr>
        <w:t>的</w:t>
      </w:r>
      <w:bookmarkEnd w:id="50"/>
      <w:bookmarkEnd w:id="51"/>
      <w:bookmarkEnd w:id="52"/>
      <w:bookmarkEnd w:id="53"/>
    </w:p>
    <w:p>
      <w:pPr>
        <w:snapToGrid w:val="0"/>
        <w:ind w:firstLine="480"/>
        <w:outlineLvl w:val="1"/>
        <w:rPr>
          <w:rFonts w:ascii="Arial Narrow" w:hAnsi="Arial Narrow" w:cs="Arial Narrow"/>
          <w:bCs/>
        </w:rPr>
      </w:pPr>
      <w:bookmarkStart w:id="54" w:name="_Toc24040"/>
      <w:r>
        <w:rPr>
          <w:rFonts w:hint="eastAsia" w:ascii="Arial Narrow" w:hAnsi="Arial Narrow" w:cs="Arial Narrow"/>
          <w:bCs/>
        </w:rPr>
        <w:t>(1)项目立项规范。项目是按照规定的程序申请设立，所提交的文件、材料符合相关要求，事前已经过必要的可行性研究、风险评估、集体决策。</w:t>
      </w:r>
      <w:bookmarkEnd w:id="54"/>
    </w:p>
    <w:p>
      <w:pPr>
        <w:snapToGrid w:val="0"/>
        <w:ind w:firstLine="480"/>
        <w:outlineLvl w:val="1"/>
        <w:rPr>
          <w:rFonts w:ascii="Arial Narrow" w:hAnsi="Arial Narrow" w:cs="Arial Narrow"/>
          <w:bCs/>
        </w:rPr>
      </w:pPr>
      <w:bookmarkStart w:id="55" w:name="_Toc29943"/>
      <w:r>
        <w:rPr>
          <w:rFonts w:hint="eastAsia" w:ascii="Arial Narrow" w:hAnsi="Arial Narrow" w:cs="Arial Narrow"/>
          <w:bCs/>
        </w:rPr>
        <w:t>(2)绩效目标合理。符合国家相关法律法规、社会稳定发展和地方政府决策:与项目实施单位职责密切相关:项目为街道清扫保洁工作所必需:项目预期产出效益和效果符合正常的业绩水平。</w:t>
      </w:r>
      <w:bookmarkEnd w:id="55"/>
    </w:p>
    <w:p>
      <w:pPr>
        <w:snapToGrid w:val="0"/>
        <w:ind w:firstLine="480"/>
        <w:outlineLvl w:val="1"/>
        <w:rPr>
          <w:rFonts w:ascii="Arial Narrow" w:hAnsi="Arial Narrow" w:cs="Arial Narrow"/>
          <w:b/>
          <w:bCs/>
        </w:rPr>
      </w:pPr>
      <w:bookmarkStart w:id="56" w:name="_Toc25442"/>
      <w:r>
        <w:rPr>
          <w:rFonts w:hint="eastAsia" w:ascii="Arial Narrow" w:hAnsi="Arial Narrow" w:cs="Arial Narrow"/>
          <w:bCs/>
        </w:rPr>
        <w:t>(3)绩效指标明确。项目绩效目标较好的细化分解为具体的绩效指标，与项目单位年度计划数相对应、衔接，与预算确定的项目资金量相匹配，但绩效指标的细化、量化工作有待进一一步加强、完善，以更好的服务于项目绩效管理工作。</w:t>
      </w:r>
      <w:bookmarkEnd w:id="56"/>
    </w:p>
    <w:p>
      <w:pPr>
        <w:snapToGrid w:val="0"/>
        <w:ind w:firstLine="482"/>
        <w:jc w:val="left"/>
        <w:outlineLvl w:val="1"/>
        <w:rPr>
          <w:rFonts w:ascii="Arial Narrow" w:hAnsi="Arial Narrow" w:cs="Arial Narrow"/>
          <w:b/>
          <w:bCs/>
        </w:rPr>
      </w:pPr>
      <w:bookmarkStart w:id="57" w:name="_Toc32197"/>
      <w:bookmarkStart w:id="58" w:name="_Toc27214"/>
      <w:bookmarkStart w:id="59" w:name="_Toc406668033"/>
      <w:bookmarkStart w:id="60" w:name="_Toc406666359"/>
      <w:bookmarkStart w:id="61" w:name="_Toc361304684"/>
      <w:bookmarkStart w:id="62" w:name="_Toc361302025"/>
      <w:bookmarkStart w:id="63" w:name="_Toc387957809"/>
      <w:r>
        <w:rPr>
          <w:rFonts w:ascii="Arial Narrow" w:hAnsi="Arial Narrow" w:cs="Arial Narrow"/>
          <w:b/>
          <w:bCs/>
        </w:rPr>
        <w:t>（二）绩效评价</w:t>
      </w:r>
      <w:r>
        <w:rPr>
          <w:rFonts w:hint="eastAsia" w:ascii="Arial Narrow" w:hAnsi="Arial Narrow" w:cs="Arial Narrow"/>
          <w:b/>
          <w:bCs/>
        </w:rPr>
        <w:t>工作</w:t>
      </w:r>
      <w:r>
        <w:rPr>
          <w:rFonts w:ascii="Arial Narrow" w:hAnsi="Arial Narrow" w:cs="Arial Narrow"/>
          <w:b/>
          <w:bCs/>
        </w:rPr>
        <w:t>过程</w:t>
      </w:r>
      <w:bookmarkEnd w:id="57"/>
      <w:bookmarkEnd w:id="58"/>
    </w:p>
    <w:p>
      <w:pPr>
        <w:snapToGrid w:val="0"/>
        <w:ind w:firstLine="480"/>
        <w:jc w:val="left"/>
        <w:outlineLvl w:val="1"/>
        <w:rPr>
          <w:rFonts w:ascii="Arial Narrow" w:hAnsi="Arial Narrow" w:cs="Arial Narrow"/>
        </w:rPr>
      </w:pPr>
      <w:bookmarkStart w:id="64" w:name="_Toc22579"/>
      <w:r>
        <w:rPr>
          <w:rFonts w:hint="eastAsia" w:ascii="Arial Narrow" w:hAnsi="Arial Narrow" w:cs="Arial Narrow"/>
        </w:rPr>
        <w:t>（1）决策依据:本项目符合社会发展规划和部门年度工作计划，根据实际需要和工作特点制定近期实施计划，为项目的实施提供了较好的方向性指导。</w:t>
      </w:r>
      <w:bookmarkEnd w:id="64"/>
    </w:p>
    <w:p>
      <w:pPr>
        <w:snapToGrid w:val="0"/>
        <w:ind w:firstLine="480"/>
        <w:jc w:val="left"/>
        <w:outlineLvl w:val="1"/>
        <w:rPr>
          <w:rFonts w:ascii="Arial Narrow" w:hAnsi="Arial Narrow" w:cs="Arial Narrow"/>
        </w:rPr>
      </w:pPr>
      <w:bookmarkStart w:id="65" w:name="_Toc23286"/>
      <w:r>
        <w:rPr>
          <w:rFonts w:hint="eastAsia" w:ascii="Arial Narrow" w:hAnsi="Arial Narrow" w:cs="Arial Narrow"/>
        </w:rPr>
        <w:t>（2）决策程序:本项目旨在美化街道，创造干净、整洁的街道环境，符合申报条件，项目申报、批复程序符合相关管理办法，项目履行过程中，没有出现预算调整情况。</w:t>
      </w:r>
      <w:bookmarkEnd w:id="65"/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（三）绩效评价框架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1.评价原则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包括：（1）一般性原则（绩效评价的基本原则）；（2）特定原则（本次绩效评价中采用的其他特定原则）。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2.评价依据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包括：（1）项目行为依据（项目决策文件等）；（2）法律、法规依据；（3）项目财务资料依据；（4）基础数据、资料依据；（5）其他依据（评价用社会经济、行业统计资料来源）。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3.评价指标体系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详细列示指标体系表，包括：各级指标及权重、标准、指标要素说明等。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4.评价方法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包括：（1）综合评分方法；（2）指标计算方法；（3）权重确定方法；（4）标准值的确定方法。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（四）证据收集方式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包括：（1）评价信息资料的收集途径；（2）信息资料的验证方式；（3）调查访谈、现场查勘方式与安排；（4）调查问卷的制作与安排。</w:t>
      </w:r>
    </w:p>
    <w:bookmarkEnd w:id="59"/>
    <w:bookmarkEnd w:id="60"/>
    <w:bookmarkEnd w:id="61"/>
    <w:bookmarkEnd w:id="62"/>
    <w:bookmarkEnd w:id="63"/>
    <w:p>
      <w:pPr>
        <w:snapToGrid w:val="0"/>
        <w:ind w:firstLine="482"/>
        <w:outlineLvl w:val="0"/>
        <w:rPr>
          <w:rFonts w:ascii="Arial Narrow" w:hAnsi="Arial Narrow" w:cs="Arial Narrow"/>
          <w:b/>
        </w:rPr>
      </w:pPr>
      <w:bookmarkStart w:id="66" w:name="_Toc406668044"/>
      <w:bookmarkStart w:id="67" w:name="_Toc387957819"/>
      <w:bookmarkStart w:id="68" w:name="_Toc406666370"/>
      <w:bookmarkStart w:id="69" w:name="_Toc12298"/>
      <w:bookmarkStart w:id="70" w:name="_Toc361304693"/>
      <w:bookmarkStart w:id="71" w:name="_Toc18443"/>
      <w:r>
        <w:rPr>
          <w:rFonts w:ascii="Arial Narrow" w:hAnsi="Arial Narrow" w:cs="Arial Narrow"/>
          <w:b/>
        </w:rPr>
        <w:t>三、绩效分析</w:t>
      </w:r>
      <w:bookmarkEnd w:id="66"/>
      <w:bookmarkEnd w:id="67"/>
      <w:bookmarkEnd w:id="68"/>
      <w:bookmarkEnd w:id="69"/>
      <w:bookmarkEnd w:id="70"/>
      <w:bookmarkEnd w:id="71"/>
    </w:p>
    <w:p>
      <w:pPr>
        <w:ind w:firstLine="482"/>
        <w:outlineLvl w:val="1"/>
        <w:rPr>
          <w:b/>
        </w:rPr>
      </w:pPr>
      <w:bookmarkStart w:id="72" w:name="_Toc4261"/>
      <w:bookmarkStart w:id="73" w:name="_Toc2992"/>
      <w:bookmarkStart w:id="74" w:name="_Toc387957822"/>
      <w:bookmarkStart w:id="75" w:name="_Toc361302034"/>
      <w:bookmarkStart w:id="76" w:name="_Toc361304697"/>
      <w:bookmarkStart w:id="77" w:name="_Toc406666373"/>
      <w:bookmarkStart w:id="78" w:name="_Toc406668047"/>
      <w:r>
        <w:rPr>
          <w:rFonts w:hint="eastAsia"/>
          <w:b/>
        </w:rPr>
        <w:t>（一）</w:t>
      </w:r>
      <w:r>
        <w:rPr>
          <w:b/>
        </w:rPr>
        <w:t>项目</w:t>
      </w:r>
      <w:bookmarkStart w:id="79" w:name="_Toc394181010"/>
      <w:r>
        <w:rPr>
          <w:rFonts w:hint="eastAsia"/>
          <w:b/>
        </w:rPr>
        <w:t>投入</w:t>
      </w:r>
      <w:r>
        <w:rPr>
          <w:b/>
        </w:rPr>
        <w:t>（</w:t>
      </w:r>
      <w:r>
        <w:rPr>
          <w:rFonts w:hint="eastAsia"/>
          <w:b/>
        </w:rPr>
        <w:t>15</w:t>
      </w:r>
      <w:r>
        <w:rPr>
          <w:b/>
        </w:rPr>
        <w:t>分）</w:t>
      </w:r>
      <w:bookmarkEnd w:id="72"/>
      <w:bookmarkEnd w:id="73"/>
      <w:bookmarkEnd w:id="79"/>
      <w:bookmarkStart w:id="136" w:name="_GoBack"/>
      <w:bookmarkEnd w:id="136"/>
    </w:p>
    <w:p>
      <w:pPr>
        <w:snapToGrid w:val="0"/>
        <w:ind w:firstLine="480"/>
        <w:rPr>
          <w:rFonts w:ascii="Arial Narrow" w:hAnsi="Arial Narrow" w:cs="Arial Narrow"/>
        </w:rPr>
      </w:pPr>
      <w:bookmarkStart w:id="80" w:name="_Toc394181009"/>
      <w:bookmarkStart w:id="81" w:name="_Toc394490596"/>
      <w:r>
        <w:rPr>
          <w:rFonts w:ascii="Arial Narrow" w:hAnsi="Arial Narrow" w:cs="Arial Narrow"/>
        </w:rPr>
        <w:t>根据评价原则，项目</w:t>
      </w:r>
      <w:r>
        <w:rPr>
          <w:rFonts w:hint="eastAsia" w:ascii="Arial Narrow" w:hAnsi="Arial Narrow" w:cs="Arial Narrow"/>
        </w:rPr>
        <w:t>投入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15</w:t>
      </w:r>
      <w:r>
        <w:rPr>
          <w:rFonts w:ascii="Arial Narrow" w:hAnsi="Arial Narrow" w:cs="Arial Narrow"/>
        </w:rPr>
        <w:t>分，评价结果</w:t>
      </w:r>
      <w:r>
        <w:rPr>
          <w:rFonts w:hint="eastAsia" w:ascii="Arial Narrow" w:hAnsi="Arial Narrow" w:cs="Arial Narrow"/>
        </w:rPr>
        <w:t>优</w:t>
      </w:r>
      <w:r>
        <w:rPr>
          <w:rFonts w:ascii="Arial Narrow" w:hAnsi="Arial Narrow" w:cs="Arial Narrow"/>
        </w:rPr>
        <w:t>。</w:t>
      </w:r>
      <w:bookmarkEnd w:id="80"/>
      <w:bookmarkEnd w:id="81"/>
      <w:bookmarkStart w:id="82" w:name="_Toc394490597"/>
    </w:p>
    <w:bookmarkEnd w:id="82"/>
    <w:p>
      <w:pPr>
        <w:pStyle w:val="38"/>
        <w:numPr>
          <w:ilvl w:val="0"/>
          <w:numId w:val="3"/>
        </w:numPr>
        <w:snapToGrid w:val="0"/>
        <w:ind w:firstLineChars="0"/>
        <w:outlineLvl w:val="2"/>
        <w:rPr>
          <w:rFonts w:ascii="Arial Narrow" w:hAnsi="Arial Narrow" w:cs="Arial Narrow"/>
          <w:b/>
          <w:bCs/>
        </w:rPr>
      </w:pPr>
      <w:bookmarkStart w:id="83" w:name="_Toc10109"/>
      <w:r>
        <w:rPr>
          <w:rFonts w:ascii="Arial Narrow" w:hAnsi="Arial Narrow" w:cs="Arial Narrow"/>
          <w:b/>
          <w:bCs/>
        </w:rPr>
        <w:t>项目</w:t>
      </w:r>
      <w:r>
        <w:rPr>
          <w:rFonts w:hint="eastAsia" w:ascii="Arial Narrow" w:hAnsi="Arial Narrow" w:cs="Arial Narrow"/>
          <w:b/>
          <w:bCs/>
        </w:rPr>
        <w:t>立项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6</w:t>
      </w:r>
      <w:r>
        <w:rPr>
          <w:rFonts w:ascii="Arial Narrow" w:hAnsi="Arial Narrow" w:cs="Arial Narrow"/>
          <w:b/>
          <w:bCs/>
        </w:rPr>
        <w:t>分）</w:t>
      </w:r>
      <w:bookmarkEnd w:id="83"/>
    </w:p>
    <w:p>
      <w:pPr>
        <w:pStyle w:val="38"/>
        <w:snapToGrid w:val="0"/>
        <w:ind w:firstLine="480"/>
        <w:rPr>
          <w:rFonts w:ascii="Arial Narrow" w:hAnsi="Arial Narrow" w:cs="Arial Narrow"/>
        </w:rPr>
      </w:pPr>
      <w:r>
        <w:rPr>
          <w:rFonts w:hint="eastAsia"/>
          <w:bCs/>
        </w:rPr>
        <w:t>（1）</w:t>
      </w:r>
      <w:r>
        <w:rPr>
          <w:rFonts w:hint="eastAsia" w:ascii="Arial Narrow" w:hAnsi="Arial Narrow" w:cs="Arial Narrow"/>
        </w:rPr>
        <w:t>项目立项规范。项目是按照规定的程序申请设立，所提交的文件、材料符合相关要求，事前已经过必要的可行性研究、风险评估、集体决策。</w:t>
      </w:r>
    </w:p>
    <w:p>
      <w:pPr>
        <w:pStyle w:val="38"/>
        <w:snapToGrid w:val="0"/>
        <w:ind w:firstLine="480"/>
        <w:rPr>
          <w:rFonts w:ascii="Arial Narrow" w:hAnsi="Arial Narrow" w:cs="Arial Narrow"/>
        </w:rPr>
      </w:pPr>
      <w:r>
        <w:rPr>
          <w:rFonts w:hint="eastAsia"/>
          <w:bCs/>
        </w:rPr>
        <w:t>（2）</w:t>
      </w:r>
      <w:r>
        <w:rPr>
          <w:rFonts w:hint="eastAsia" w:ascii="Arial Narrow" w:hAnsi="Arial Narrow" w:cs="Arial Narrow"/>
        </w:rPr>
        <w:t>绩效目标合理。符合国家相关法律法规、社会稳定发展和地方政府决策:与项目实施单位职责密切相关:项目为街道清扫保洁工作所必需:项目预期产出效益和效果符合正常的业绩水平。</w:t>
      </w:r>
    </w:p>
    <w:p>
      <w:pPr>
        <w:pStyle w:val="38"/>
        <w:snapToGrid w:val="0"/>
        <w:ind w:firstLine="480"/>
        <w:rPr>
          <w:rFonts w:ascii="Arial Narrow" w:hAnsi="Arial Narrow" w:cs="Arial Narrow"/>
        </w:rPr>
      </w:pPr>
      <w:r>
        <w:rPr>
          <w:rFonts w:hint="eastAsia"/>
          <w:bCs/>
        </w:rPr>
        <w:t>（3）</w:t>
      </w:r>
      <w:r>
        <w:rPr>
          <w:rFonts w:hint="eastAsia" w:ascii="Arial Narrow" w:hAnsi="Arial Narrow" w:cs="Arial Narrow"/>
        </w:rPr>
        <w:t>绩效指标明确。项目绩效目标较好的细化分解为具体的绩效指标，与项目单位年度计划数相对应、衔接，与预算确定的项目资金量相匹配，但绩效指标的细化、量化工作有待进一步加强、 完善，以更好的服务于项目绩效管理工作。</w:t>
      </w:r>
    </w:p>
    <w:p>
      <w:pPr>
        <w:numPr>
          <w:ilvl w:val="0"/>
          <w:numId w:val="3"/>
        </w:numPr>
        <w:ind w:firstLineChars="0"/>
        <w:outlineLvl w:val="2"/>
        <w:rPr>
          <w:rFonts w:ascii="Arial Narrow" w:hAnsi="Arial Narrow" w:cs="Arial Narrow"/>
          <w:b/>
          <w:bCs/>
        </w:rPr>
      </w:pPr>
      <w:bookmarkStart w:id="84" w:name="_Toc28784"/>
      <w:r>
        <w:rPr>
          <w:rFonts w:hint="eastAsia" w:ascii="Arial Narrow" w:hAnsi="Arial Narrow" w:cs="Arial Narrow"/>
          <w:b/>
          <w:bCs/>
        </w:rPr>
        <w:t>资金落实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9</w:t>
      </w:r>
      <w:r>
        <w:rPr>
          <w:rFonts w:ascii="Arial Narrow" w:hAnsi="Arial Narrow" w:cs="Arial Narrow"/>
          <w:b/>
          <w:bCs/>
        </w:rPr>
        <w:t>分）</w:t>
      </w:r>
      <w:bookmarkEnd w:id="74"/>
      <w:bookmarkEnd w:id="75"/>
      <w:bookmarkEnd w:id="76"/>
      <w:bookmarkEnd w:id="77"/>
      <w:bookmarkEnd w:id="78"/>
      <w:bookmarkEnd w:id="84"/>
      <w:bookmarkStart w:id="85" w:name="_Toc11787"/>
      <w:bookmarkStart w:id="86" w:name="_Toc387957823"/>
      <w:bookmarkStart w:id="87" w:name="_Toc361302036"/>
      <w:bookmarkStart w:id="88" w:name="_Toc406668048"/>
      <w:bookmarkStart w:id="89" w:name="_Toc361304699"/>
      <w:bookmarkStart w:id="90" w:name="_Toc406666374"/>
    </w:p>
    <w:p>
      <w:pPr>
        <w:ind w:left="480" w:firstLine="0" w:firstLineChars="0"/>
        <w:rPr>
          <w:bCs/>
        </w:rPr>
      </w:pPr>
      <w:r>
        <w:rPr>
          <w:rFonts w:hint="eastAsia"/>
          <w:bCs/>
        </w:rPr>
        <w:t>（1）资金到位率。预算资金到位率100%，保证了业务正常开展。</w:t>
      </w:r>
    </w:p>
    <w:p>
      <w:pPr>
        <w:ind w:left="480" w:firstLine="0" w:firstLineChars="0"/>
        <w:rPr>
          <w:bCs/>
        </w:rPr>
      </w:pPr>
      <w:r>
        <w:rPr>
          <w:rFonts w:hint="eastAsia"/>
          <w:bCs/>
        </w:rPr>
        <w:t>（2）到位及时率。所拨付款项的资金及时到位率100%，基本满足了项目资金的正常需要。</w:t>
      </w:r>
    </w:p>
    <w:p>
      <w:pPr>
        <w:ind w:firstLine="482"/>
        <w:outlineLvl w:val="1"/>
        <w:rPr>
          <w:b/>
        </w:rPr>
      </w:pPr>
      <w:bookmarkStart w:id="91" w:name="_Toc1751"/>
      <w:r>
        <w:rPr>
          <w:rFonts w:hint="eastAsia"/>
          <w:b/>
        </w:rPr>
        <w:t>（二）</w:t>
      </w:r>
      <w:r>
        <w:rPr>
          <w:b/>
        </w:rPr>
        <w:t>项目</w:t>
      </w:r>
      <w:r>
        <w:rPr>
          <w:rFonts w:hint="eastAsia"/>
          <w:b/>
        </w:rPr>
        <w:t>过程</w:t>
      </w:r>
      <w:r>
        <w:rPr>
          <w:b/>
        </w:rPr>
        <w:t>（25分）</w:t>
      </w:r>
      <w:bookmarkEnd w:id="85"/>
      <w:bookmarkEnd w:id="91"/>
    </w:p>
    <w:p>
      <w:pPr>
        <w:snapToGrid w:val="0"/>
        <w:ind w:firstLine="480"/>
        <w:rPr>
          <w:rFonts w:ascii="Arial Narrow" w:hAnsi="Arial Narrow" w:cs="Arial Narrow"/>
        </w:rPr>
      </w:pPr>
      <w:bookmarkStart w:id="92" w:name="_Toc394181012"/>
      <w:bookmarkStart w:id="93" w:name="_Toc394490599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项目过程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24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</w:rPr>
        <w:t>优</w:t>
      </w:r>
      <w:r>
        <w:rPr>
          <w:rFonts w:ascii="Arial Narrow" w:hAnsi="Arial Narrow" w:cs="Arial Narrow"/>
        </w:rPr>
        <w:t>。</w:t>
      </w:r>
      <w:bookmarkEnd w:id="92"/>
      <w:bookmarkEnd w:id="93"/>
    </w:p>
    <w:p>
      <w:pPr>
        <w:snapToGrid w:val="0"/>
        <w:ind w:firstLine="482"/>
        <w:outlineLvl w:val="2"/>
        <w:rPr>
          <w:rFonts w:ascii="Arial Narrow" w:hAnsi="Arial Narrow" w:cs="Arial Narrow"/>
          <w:b/>
          <w:bCs/>
        </w:rPr>
      </w:pPr>
      <w:bookmarkStart w:id="94" w:name="_Toc25298"/>
      <w:r>
        <w:rPr>
          <w:rFonts w:hint="eastAsia" w:ascii="Arial Narrow" w:hAnsi="Arial Narrow" w:cs="Arial Narrow"/>
          <w:b/>
          <w:bCs/>
        </w:rPr>
        <w:t>1、业务</w:t>
      </w:r>
      <w:r>
        <w:rPr>
          <w:rFonts w:ascii="Arial Narrow" w:hAnsi="Arial Narrow" w:cs="Arial Narrow"/>
          <w:b/>
          <w:bCs/>
        </w:rPr>
        <w:t>管理（</w:t>
      </w:r>
      <w:r>
        <w:rPr>
          <w:rFonts w:hint="eastAsia" w:ascii="Arial Narrow" w:hAnsi="Arial Narrow" w:cs="Arial Narrow"/>
          <w:b/>
          <w:bCs/>
        </w:rPr>
        <w:t>15</w:t>
      </w:r>
      <w:r>
        <w:rPr>
          <w:rFonts w:ascii="Arial Narrow" w:hAnsi="Arial Narrow" w:cs="Arial Narrow"/>
          <w:b/>
          <w:bCs/>
        </w:rPr>
        <w:t>分）</w:t>
      </w:r>
      <w:bookmarkEnd w:id="94"/>
    </w:p>
    <w:p>
      <w:pPr>
        <w:snapToGrid w:val="0"/>
        <w:ind w:firstLine="482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  <w:b/>
          <w:bCs/>
        </w:rPr>
        <w:t>（三级评价指标包括但不局限：管理制度健全性、制度执行有效性及项目质量可控性）</w:t>
      </w:r>
    </w:p>
    <w:p>
      <w:pPr>
        <w:snapToGrid w:val="0"/>
        <w:ind w:firstLine="482"/>
        <w:jc w:val="left"/>
        <w:outlineLvl w:val="2"/>
        <w:rPr>
          <w:rFonts w:ascii="Arial Narrow" w:hAnsi="Arial Narrow" w:cs="Arial Narrow"/>
          <w:b/>
          <w:bCs/>
        </w:rPr>
      </w:pPr>
      <w:bookmarkStart w:id="95" w:name="_Toc22657"/>
      <w:r>
        <w:rPr>
          <w:rFonts w:hint="eastAsia" w:ascii="Arial Narrow" w:hAnsi="Arial Narrow" w:cs="Arial Narrow"/>
          <w:b/>
          <w:bCs/>
        </w:rPr>
        <w:t>2、财务</w:t>
      </w:r>
      <w:r>
        <w:rPr>
          <w:rFonts w:ascii="Arial Narrow" w:hAnsi="Arial Narrow" w:cs="Arial Narrow"/>
          <w:b/>
          <w:bCs/>
        </w:rPr>
        <w:t>管理（10分）</w:t>
      </w:r>
      <w:bookmarkEnd w:id="95"/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财务管理。资金管理、费用支出等制度健全，并严格执行;项目相关的会计核算规范。</w:t>
      </w:r>
    </w:p>
    <w:bookmarkEnd w:id="86"/>
    <w:bookmarkEnd w:id="87"/>
    <w:bookmarkEnd w:id="88"/>
    <w:bookmarkEnd w:id="89"/>
    <w:bookmarkEnd w:id="90"/>
    <w:p>
      <w:pPr>
        <w:ind w:firstLine="482"/>
        <w:rPr>
          <w:b/>
        </w:rPr>
      </w:pPr>
      <w:bookmarkStart w:id="96" w:name="_Toc5732"/>
      <w:bookmarkStart w:id="97" w:name="_Toc387957824"/>
      <w:bookmarkStart w:id="98" w:name="_Toc406668049"/>
      <w:bookmarkStart w:id="99" w:name="_Toc406666375"/>
      <w:r>
        <w:rPr>
          <w:rFonts w:hint="eastAsia"/>
          <w:b/>
        </w:rPr>
        <w:t>（三）</w:t>
      </w:r>
      <w:r>
        <w:rPr>
          <w:b/>
        </w:rPr>
        <w:t>项目</w:t>
      </w:r>
      <w:r>
        <w:rPr>
          <w:rFonts w:hint="eastAsia"/>
          <w:b/>
        </w:rPr>
        <w:t>产出</w:t>
      </w:r>
      <w:r>
        <w:rPr>
          <w:b/>
        </w:rPr>
        <w:t>（</w:t>
      </w:r>
      <w:r>
        <w:rPr>
          <w:rFonts w:hint="eastAsia"/>
          <w:b/>
        </w:rPr>
        <w:t>25</w:t>
      </w:r>
      <w:r>
        <w:rPr>
          <w:b/>
        </w:rPr>
        <w:t>分）</w:t>
      </w:r>
      <w:bookmarkEnd w:id="96"/>
    </w:p>
    <w:p>
      <w:pPr>
        <w:snapToGrid w:val="0"/>
        <w:ind w:firstLine="480"/>
        <w:rPr>
          <w:rFonts w:ascii="Arial Narrow" w:hAnsi="Arial Narrow" w:cs="Arial Narrow"/>
        </w:rPr>
      </w:pPr>
      <w:bookmarkStart w:id="100" w:name="_Toc394181015"/>
      <w:bookmarkStart w:id="101" w:name="_Toc394490602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项目产出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25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</w:rPr>
        <w:t>优</w:t>
      </w:r>
      <w:r>
        <w:rPr>
          <w:rFonts w:ascii="Arial Narrow" w:hAnsi="Arial Narrow" w:cs="Arial Narrow"/>
        </w:rPr>
        <w:t>。</w:t>
      </w:r>
      <w:bookmarkEnd w:id="100"/>
      <w:bookmarkEnd w:id="101"/>
    </w:p>
    <w:p>
      <w:pPr>
        <w:numPr>
          <w:ilvl w:val="0"/>
          <w:numId w:val="4"/>
        </w:numPr>
        <w:snapToGrid w:val="0"/>
        <w:ind w:firstLine="482"/>
        <w:rPr>
          <w:rFonts w:ascii="宋体" w:hAnsi="宋体" w:eastAsia="宋体" w:cs="宋体"/>
          <w:kern w:val="0"/>
        </w:rPr>
      </w:pPr>
      <w:bookmarkStart w:id="102" w:name="_Toc394490603"/>
      <w:bookmarkStart w:id="103" w:name="_Toc394181016"/>
      <w:r>
        <w:rPr>
          <w:rFonts w:ascii="Arial Narrow" w:hAnsi="Arial Narrow" w:cs="Arial Narrow"/>
          <w:b/>
          <w:bCs/>
        </w:rPr>
        <w:t>项目产出（</w:t>
      </w:r>
      <w:r>
        <w:rPr>
          <w:rFonts w:hint="eastAsia" w:ascii="Arial Narrow" w:hAnsi="Arial Narrow" w:cs="Arial Narrow"/>
          <w:b/>
          <w:bCs/>
        </w:rPr>
        <w:t>25</w:t>
      </w:r>
      <w:r>
        <w:rPr>
          <w:rFonts w:ascii="Arial Narrow" w:hAnsi="Arial Narrow" w:cs="Arial Narrow"/>
          <w:b/>
          <w:bCs/>
        </w:rPr>
        <w:t>分）</w:t>
      </w:r>
      <w:bookmarkEnd w:id="97"/>
      <w:bookmarkEnd w:id="98"/>
      <w:bookmarkEnd w:id="99"/>
      <w:bookmarkEnd w:id="102"/>
      <w:bookmarkEnd w:id="103"/>
      <w:bookmarkStart w:id="104" w:name="_Toc394181022"/>
      <w:bookmarkStart w:id="105" w:name="_Toc406668051"/>
      <w:bookmarkStart w:id="106" w:name="_Toc387957826"/>
      <w:bookmarkStart w:id="107" w:name="_Toc361302038"/>
      <w:bookmarkStart w:id="108" w:name="_Toc361304701"/>
      <w:bookmarkStart w:id="109" w:name="_Toc406666377"/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项目产出成本按绩效目标进行控制，没有超过财政预算40万元。</w:t>
      </w:r>
    </w:p>
    <w:p>
      <w:pPr>
        <w:ind w:firstLine="482"/>
        <w:rPr>
          <w:b/>
        </w:rPr>
      </w:pPr>
      <w:r>
        <w:rPr>
          <w:rFonts w:hint="eastAsia"/>
          <w:b/>
        </w:rPr>
        <w:t>（四）</w:t>
      </w:r>
      <w:r>
        <w:rPr>
          <w:b/>
        </w:rPr>
        <w:t>项目</w:t>
      </w:r>
      <w:r>
        <w:rPr>
          <w:rFonts w:hint="eastAsia"/>
          <w:b/>
        </w:rPr>
        <w:t>效果</w:t>
      </w:r>
      <w:r>
        <w:rPr>
          <w:b/>
        </w:rPr>
        <w:t>（</w:t>
      </w:r>
      <w:r>
        <w:rPr>
          <w:rFonts w:hint="eastAsia"/>
          <w:b/>
        </w:rPr>
        <w:t>34</w:t>
      </w:r>
      <w:r>
        <w:rPr>
          <w:b/>
        </w:rPr>
        <w:t>分）</w:t>
      </w:r>
    </w:p>
    <w:p>
      <w:pPr>
        <w:ind w:firstLine="480"/>
        <w:rPr>
          <w:b/>
        </w:rPr>
      </w:pPr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项目效果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34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</w:rPr>
        <w:t>优</w:t>
      </w:r>
      <w:r>
        <w:rPr>
          <w:rFonts w:ascii="Arial Narrow" w:hAnsi="Arial Narrow" w:cs="Arial Narrow"/>
        </w:rPr>
        <w:t>。</w:t>
      </w:r>
    </w:p>
    <w:p>
      <w:pPr>
        <w:snapToGrid w:val="0"/>
        <w:ind w:firstLine="480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</w:rPr>
        <w:t>1、</w:t>
      </w:r>
      <w:r>
        <w:rPr>
          <w:rFonts w:ascii="Arial Narrow" w:hAnsi="Arial Narrow" w:cs="Arial Narrow"/>
          <w:b/>
          <w:bCs/>
        </w:rPr>
        <w:t>项目效益（</w:t>
      </w:r>
      <w:r>
        <w:rPr>
          <w:rFonts w:hint="eastAsia" w:ascii="Arial Narrow" w:hAnsi="Arial Narrow" w:cs="Arial Narrow"/>
          <w:b/>
          <w:bCs/>
        </w:rPr>
        <w:t>35</w:t>
      </w:r>
      <w:r>
        <w:rPr>
          <w:rFonts w:ascii="Arial Narrow" w:hAnsi="Arial Narrow" w:cs="Arial Narrow"/>
          <w:b/>
          <w:bCs/>
        </w:rPr>
        <w:t>分）</w:t>
      </w:r>
    </w:p>
    <w:bookmarkEnd w:id="104"/>
    <w:p>
      <w:pPr>
        <w:snapToGrid w:val="0"/>
        <w:ind w:firstLine="480"/>
        <w:outlineLvl w:val="1"/>
        <w:rPr>
          <w:rFonts w:hint="eastAsia" w:ascii="Arial Narrow" w:hAnsi="Arial Narrow" w:cs="Arial Narrow"/>
        </w:rPr>
      </w:pPr>
      <w:bookmarkStart w:id="110" w:name="_Toc17932"/>
      <w:bookmarkStart w:id="111" w:name="_Toc25859"/>
      <w:r>
        <w:rPr>
          <w:rFonts w:hint="eastAsia" w:ascii="Arial Narrow" w:hAnsi="Arial Narrow" w:cs="Arial Narrow"/>
        </w:rPr>
        <w:t>较好完成年度项目。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四、</w:t>
      </w:r>
      <w:r>
        <w:rPr>
          <w:rFonts w:ascii="Arial Narrow" w:hAnsi="Arial Narrow" w:cs="Arial Narrow"/>
          <w:b/>
          <w:bCs/>
        </w:rPr>
        <w:t>评价结论</w:t>
      </w:r>
      <w:bookmarkEnd w:id="105"/>
      <w:bookmarkEnd w:id="106"/>
      <w:bookmarkEnd w:id="107"/>
      <w:bookmarkEnd w:id="108"/>
      <w:bookmarkEnd w:id="109"/>
      <w:bookmarkEnd w:id="110"/>
      <w:bookmarkEnd w:id="111"/>
      <w:bookmarkStart w:id="112" w:name="_Toc361304702"/>
      <w:bookmarkStart w:id="113" w:name="_Toc361302039"/>
    </w:p>
    <w:bookmarkEnd w:id="112"/>
    <w:bookmarkEnd w:id="113"/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1</w:t>
      </w:r>
      <w:r>
        <w:rPr>
          <w:rFonts w:hint="eastAsia" w:ascii="Arial Narrow" w:hAnsi="Arial Narrow" w:cs="Arial Narrow"/>
          <w:b/>
          <w:bCs/>
        </w:rPr>
        <w:t>、</w:t>
      </w:r>
      <w:r>
        <w:rPr>
          <w:rFonts w:ascii="Arial Narrow" w:hAnsi="Arial Narrow" w:cs="Arial Narrow"/>
          <w:b/>
          <w:bCs/>
        </w:rPr>
        <w:t>评分结果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2020年度街道综合工作经费项目规范，有力维持街机关、社区有效运转，较好做好了后勤保障服务，开展了各类群团活动。项目可持续性较强。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bookmarkStart w:id="114" w:name="_Toc406668054"/>
      <w:bookmarkStart w:id="115" w:name="_Toc387957829"/>
      <w:bookmarkStart w:id="116" w:name="_Toc406666380"/>
      <w:bookmarkStart w:id="117" w:name="_Toc361304705"/>
      <w:r>
        <w:rPr>
          <w:rFonts w:hint="eastAsia" w:ascii="Arial Narrow" w:hAnsi="Arial Narrow" w:cs="Arial Narrow"/>
          <w:b/>
          <w:bCs/>
        </w:rPr>
        <w:t>2、主要结论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bookmarkStart w:id="118" w:name="_Toc14373"/>
      <w:r>
        <w:rPr>
          <w:rFonts w:hint="eastAsia" w:ascii="仿宋_GB2312" w:hAnsi="仿宋_GB2312" w:cs="仿宋_GB2312"/>
          <w:kern w:val="0"/>
        </w:rPr>
        <w:t>1.项目投入设定分值15分，评价实得分15分。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2.项目过程设定分值25分，评价实得分24分。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3.项目产出设定分值25分，评价实得分25分。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4.项目效果设定分值35分，评价实得分34分。</w:t>
      </w:r>
    </w:p>
    <w:p>
      <w:pPr>
        <w:widowControl/>
        <w:ind w:firstLine="48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kern w:val="0"/>
        </w:rPr>
        <w:t>项目的综合评分结果98分，评价结果类型为优。</w:t>
      </w:r>
    </w:p>
    <w:p>
      <w:pPr>
        <w:snapToGrid w:val="0"/>
        <w:ind w:firstLine="482"/>
        <w:jc w:val="left"/>
        <w:outlineLvl w:val="0"/>
        <w:rPr>
          <w:rFonts w:ascii="Arial Narrow" w:hAnsi="Arial Narrow" w:cs="Arial Narrow"/>
          <w:b/>
        </w:rPr>
      </w:pPr>
      <w:bookmarkStart w:id="119" w:name="_Toc6012"/>
      <w:r>
        <w:rPr>
          <w:rFonts w:hint="eastAsia" w:ascii="Arial Narrow" w:hAnsi="Arial Narrow" w:cs="Arial Narrow"/>
          <w:b/>
        </w:rPr>
        <w:t>五</w:t>
      </w:r>
      <w:r>
        <w:rPr>
          <w:rFonts w:ascii="Arial Narrow" w:hAnsi="Arial Narrow" w:cs="Arial Narrow"/>
          <w:b/>
        </w:rPr>
        <w:t>、</w:t>
      </w:r>
      <w:bookmarkEnd w:id="114"/>
      <w:bookmarkEnd w:id="115"/>
      <w:bookmarkEnd w:id="116"/>
      <w:bookmarkEnd w:id="117"/>
      <w:r>
        <w:rPr>
          <w:rFonts w:ascii="Arial Narrow" w:hAnsi="Arial Narrow" w:cs="Arial Narrow"/>
          <w:b/>
        </w:rPr>
        <w:t>主要</w:t>
      </w:r>
      <w:r>
        <w:rPr>
          <w:rFonts w:hint="eastAsia" w:ascii="Arial Narrow" w:hAnsi="Arial Narrow" w:cs="Arial Narrow"/>
          <w:b/>
        </w:rPr>
        <w:t>经验</w:t>
      </w:r>
      <w:r>
        <w:rPr>
          <w:rFonts w:ascii="Arial Narrow" w:hAnsi="Arial Narrow" w:cs="Arial Narrow"/>
          <w:b/>
        </w:rPr>
        <w:t>及做法、存在的问题和建议</w:t>
      </w:r>
      <w:bookmarkEnd w:id="118"/>
      <w:bookmarkEnd w:id="119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20" w:name="_Toc22022"/>
      <w:bookmarkStart w:id="121" w:name="_Toc387957830"/>
      <w:bookmarkStart w:id="122" w:name="_Toc406668055"/>
      <w:bookmarkStart w:id="123" w:name="_Toc361304706"/>
      <w:bookmarkStart w:id="124" w:name="_Toc27928"/>
      <w:bookmarkStart w:id="125" w:name="_Toc406666381"/>
      <w:r>
        <w:rPr>
          <w:rFonts w:ascii="Arial Narrow" w:hAnsi="Arial Narrow" w:cs="Arial Narrow"/>
          <w:b/>
          <w:bCs/>
        </w:rPr>
        <w:t>（一）主要经验及做法</w:t>
      </w:r>
      <w:bookmarkEnd w:id="120"/>
      <w:bookmarkEnd w:id="121"/>
      <w:bookmarkEnd w:id="122"/>
      <w:bookmarkEnd w:id="123"/>
      <w:bookmarkEnd w:id="124"/>
      <w:bookmarkEnd w:id="125"/>
    </w:p>
    <w:p>
      <w:pPr>
        <w:snapToGrid w:val="0"/>
        <w:ind w:firstLine="480"/>
        <w:outlineLvl w:val="1"/>
        <w:rPr>
          <w:rFonts w:ascii="Arial Narrow" w:hAnsi="Arial Narrow" w:cs="Arial Narrow"/>
        </w:rPr>
      </w:pPr>
      <w:bookmarkStart w:id="126" w:name="_Toc16696"/>
      <w:bookmarkStart w:id="127" w:name="_Toc406668056"/>
      <w:bookmarkStart w:id="128" w:name="_Toc406666382"/>
      <w:bookmarkStart w:id="129" w:name="_Toc387957833"/>
      <w:r>
        <w:rPr>
          <w:rFonts w:hint="eastAsia" w:ascii="Arial Narrow" w:hAnsi="Arial Narrow" w:cs="Arial Narrow"/>
        </w:rPr>
        <w:t>根据专款专用原则，区财政拨付清扫保洁经费40万元，100%用于街道综合工作。支出程序严格按财务规定，做到事前报告，过程把关，经手规范，审核严格，全部资金使用未出现差错。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30" w:name="_Toc16059"/>
      <w:r>
        <w:rPr>
          <w:rFonts w:ascii="Arial Narrow" w:hAnsi="Arial Narrow" w:cs="Arial Narrow"/>
          <w:b/>
          <w:bCs/>
        </w:rPr>
        <w:t>（二）存在的问题</w:t>
      </w:r>
      <w:bookmarkEnd w:id="126"/>
      <w:bookmarkEnd w:id="127"/>
      <w:bookmarkEnd w:id="128"/>
      <w:bookmarkEnd w:id="130"/>
    </w:p>
    <w:p>
      <w:pPr>
        <w:ind w:firstLine="480"/>
        <w:rPr>
          <w:rFonts w:hint="eastAsia" w:ascii="仿宋_GB2312" w:hAnsi="Arial Narrow" w:cs="Arial Narrow"/>
        </w:rPr>
      </w:pPr>
      <w:bookmarkStart w:id="131" w:name="_Toc25870"/>
      <w:bookmarkStart w:id="132" w:name="_Toc28128"/>
      <w:r>
        <w:rPr>
          <w:rFonts w:hint="eastAsia" w:ascii="仿宋_GB2312" w:hAnsi="Arial Narrow" w:cs="Arial Narrow"/>
        </w:rPr>
        <w:t>1、群团活动经费较少，需从其他经费中列支。2、日常办公经费开支较大。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（三）建议</w:t>
      </w:r>
      <w:bookmarkEnd w:id="129"/>
      <w:bookmarkEnd w:id="131"/>
      <w:bookmarkEnd w:id="132"/>
      <w:bookmarkStart w:id="133" w:name="_Toc387957834"/>
    </w:p>
    <w:p>
      <w:pPr>
        <w:ind w:firstLine="0" w:firstLineChars="0"/>
        <w:rPr>
          <w:rFonts w:hint="eastAsia" w:ascii="仿宋_GB2312" w:hAnsi="Arial Narrow" w:cs="Arial Narrow"/>
        </w:rPr>
      </w:pPr>
      <w:bookmarkStart w:id="134" w:name="_Toc10352"/>
      <w:bookmarkStart w:id="135" w:name="_Toc9981"/>
      <w:r>
        <w:rPr>
          <w:rFonts w:hint="eastAsia" w:ascii="仿宋_GB2312" w:hAnsi="Arial Narrow" w:cs="Arial Narrow"/>
        </w:rPr>
        <w:t xml:space="preserve">    1、增加专门群团工作经费，保障工作开展。2、开源节流。</w:t>
      </w:r>
    </w:p>
    <w:p>
      <w:pPr>
        <w:snapToGrid w:val="0"/>
        <w:ind w:firstLine="482"/>
        <w:outlineLvl w:val="1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五、其他需说明的问题</w:t>
      </w:r>
      <w:bookmarkEnd w:id="134"/>
      <w:bookmarkEnd w:id="135"/>
    </w:p>
    <w:bookmarkEnd w:id="133"/>
    <w:p>
      <w:pPr>
        <w:snapToGrid w:val="0"/>
        <w:ind w:firstLine="0" w:firstLineChars="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 xml:space="preserve">    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226" w:bottom="1089" w:left="1320" w:header="2041" w:footer="1134" w:gutter="0"/>
      <w:pgNumType w:start="1"/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210" w:firstLineChars="100"/>
      <w:jc w:val="center"/>
      <w:rPr>
        <w:rStyle w:val="23"/>
        <w:rFonts w:ascii="Arial Narrow" w:hAnsi="Arial Narrow" w:eastAsia="宋体"/>
        <w:sz w:val="21"/>
        <w:szCs w:val="21"/>
      </w:rPr>
    </w:pPr>
    <w:r>
      <w:rPr>
        <w:rFonts w:ascii="Arial Narrow" w:hAnsi="Arial Narrow"/>
        <w:sz w:val="21"/>
        <w:szCs w:val="21"/>
      </w:rPr>
      <w:fldChar w:fldCharType="begin"/>
    </w:r>
    <w:r>
      <w:rPr>
        <w:rFonts w:ascii="Arial Narrow" w:hAnsi="Arial Narrow"/>
        <w:sz w:val="21"/>
        <w:szCs w:val="21"/>
      </w:rPr>
      <w:instrText xml:space="preserve"> PAGE </w:instrText>
    </w:r>
    <w:r>
      <w:rPr>
        <w:rFonts w:ascii="Arial Narrow" w:hAnsi="Arial Narrow"/>
        <w:sz w:val="21"/>
        <w:szCs w:val="21"/>
      </w:rPr>
      <w:fldChar w:fldCharType="separate"/>
    </w:r>
    <w:r>
      <w:rPr>
        <w:rFonts w:ascii="Arial Narrow" w:hAnsi="Arial Narrow"/>
        <w:sz w:val="21"/>
        <w:szCs w:val="21"/>
      </w:rPr>
      <w:t>9</w:t>
    </w:r>
    <w:r>
      <w:rPr>
        <w:rFonts w:ascii="Arial Narrow" w:hAnsi="Arial Narrow"/>
        <w:sz w:val="21"/>
        <w:szCs w:val="21"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0" w:firstLineChars="0"/>
      <w:jc w:val="both"/>
    </w:pPr>
    <w:r>
      <w:rPr>
        <w:rFonts w:ascii="Calibri" w:hAnsi="Calibri" w:eastAsia="黑体" w:cs="黑体"/>
        <w:b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4559935</wp:posOffset>
              </wp:positionH>
              <wp:positionV relativeFrom="page">
                <wp:posOffset>507365</wp:posOffset>
              </wp:positionV>
              <wp:extent cx="1906905" cy="945515"/>
              <wp:effectExtent l="0" t="0" r="0" b="0"/>
              <wp:wrapNone/>
              <wp:docPr id="1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6905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280"/>
                            <w:rPr>
                              <w:rFonts w:ascii="Arial Narrow" w:hAnsi="Arial Narrow" w:eastAsia="黑体" w:cs="Arial Narrow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文本框 26" o:spid="_x0000_s1026" o:spt="1" style="position:absolute;left:0pt;margin-left:359.05pt;margin-top:39.95pt;height:74.45pt;width:150.1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cTMw8NsAAAALAQAADwAAAAAAAAABACAAAAA4AAAAZHJzL2Rvd25yZXYueG1s&#10;UEsBAhQAFAAAAAgAh07iQKtgwo2mAQAARQMAAA4AAAAAAAAAAQAgAAAAQAEAAGRycy9lMm9Eb2Mu&#10;eG1sUEsFBgAAAAAGAAYAWQEAAFg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280"/>
                      <w:rPr>
                        <w:rFonts w:ascii="Arial Narrow" w:hAnsi="Arial Narrow" w:eastAsia="黑体" w:cs="Arial Narrow"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34411"/>
    <w:multiLevelType w:val="singleLevel"/>
    <w:tmpl w:val="A28344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39139D"/>
    <w:multiLevelType w:val="singleLevel"/>
    <w:tmpl w:val="F039139D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1294B62"/>
    <w:multiLevelType w:val="multilevel"/>
    <w:tmpl w:val="21294B6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9BF6DDD"/>
    <w:multiLevelType w:val="multilevel"/>
    <w:tmpl w:val="49BF6DD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69"/>
    <w:rsid w:val="000107B2"/>
    <w:rsid w:val="00012B09"/>
    <w:rsid w:val="000153F5"/>
    <w:rsid w:val="00016011"/>
    <w:rsid w:val="000225A4"/>
    <w:rsid w:val="000231B2"/>
    <w:rsid w:val="000235EA"/>
    <w:rsid w:val="00027617"/>
    <w:rsid w:val="00030459"/>
    <w:rsid w:val="00034CB1"/>
    <w:rsid w:val="00037160"/>
    <w:rsid w:val="00037FDA"/>
    <w:rsid w:val="00041931"/>
    <w:rsid w:val="000435FD"/>
    <w:rsid w:val="00051092"/>
    <w:rsid w:val="0005129C"/>
    <w:rsid w:val="0005263F"/>
    <w:rsid w:val="00060B99"/>
    <w:rsid w:val="000647BB"/>
    <w:rsid w:val="00065443"/>
    <w:rsid w:val="00070099"/>
    <w:rsid w:val="0007044D"/>
    <w:rsid w:val="00071B04"/>
    <w:rsid w:val="00071C74"/>
    <w:rsid w:val="000730D2"/>
    <w:rsid w:val="00082AA1"/>
    <w:rsid w:val="000839C4"/>
    <w:rsid w:val="00083F0C"/>
    <w:rsid w:val="000850E9"/>
    <w:rsid w:val="00086B6B"/>
    <w:rsid w:val="00092652"/>
    <w:rsid w:val="00092834"/>
    <w:rsid w:val="00095860"/>
    <w:rsid w:val="00097F61"/>
    <w:rsid w:val="000A2B58"/>
    <w:rsid w:val="000A38CF"/>
    <w:rsid w:val="000B0707"/>
    <w:rsid w:val="000B351B"/>
    <w:rsid w:val="000C0AC8"/>
    <w:rsid w:val="000C2C67"/>
    <w:rsid w:val="000C4653"/>
    <w:rsid w:val="000C4C40"/>
    <w:rsid w:val="000C7932"/>
    <w:rsid w:val="000C793B"/>
    <w:rsid w:val="000D124B"/>
    <w:rsid w:val="000D264B"/>
    <w:rsid w:val="000D32E5"/>
    <w:rsid w:val="000D34A6"/>
    <w:rsid w:val="000D37BE"/>
    <w:rsid w:val="000D5CCA"/>
    <w:rsid w:val="000D7608"/>
    <w:rsid w:val="000E1035"/>
    <w:rsid w:val="000E16BD"/>
    <w:rsid w:val="000E1A4F"/>
    <w:rsid w:val="000E3E46"/>
    <w:rsid w:val="000E5026"/>
    <w:rsid w:val="000E5B9F"/>
    <w:rsid w:val="000F1F5E"/>
    <w:rsid w:val="000F2AE1"/>
    <w:rsid w:val="000F482F"/>
    <w:rsid w:val="00101AA1"/>
    <w:rsid w:val="00107C77"/>
    <w:rsid w:val="00107E2F"/>
    <w:rsid w:val="00115891"/>
    <w:rsid w:val="00117519"/>
    <w:rsid w:val="00134F95"/>
    <w:rsid w:val="00142BA0"/>
    <w:rsid w:val="00143DA4"/>
    <w:rsid w:val="001441F8"/>
    <w:rsid w:val="0014542F"/>
    <w:rsid w:val="00147E31"/>
    <w:rsid w:val="00152FB6"/>
    <w:rsid w:val="001542F3"/>
    <w:rsid w:val="001548CF"/>
    <w:rsid w:val="00156601"/>
    <w:rsid w:val="00157614"/>
    <w:rsid w:val="0016074D"/>
    <w:rsid w:val="00164900"/>
    <w:rsid w:val="001676D8"/>
    <w:rsid w:val="00172A27"/>
    <w:rsid w:val="00173694"/>
    <w:rsid w:val="0017597C"/>
    <w:rsid w:val="0018053D"/>
    <w:rsid w:val="00180C97"/>
    <w:rsid w:val="0018363A"/>
    <w:rsid w:val="001871E1"/>
    <w:rsid w:val="001907A0"/>
    <w:rsid w:val="001907BC"/>
    <w:rsid w:val="00197977"/>
    <w:rsid w:val="001A02C6"/>
    <w:rsid w:val="001A4611"/>
    <w:rsid w:val="001A6E1D"/>
    <w:rsid w:val="001A7035"/>
    <w:rsid w:val="001A71D3"/>
    <w:rsid w:val="001A7BCC"/>
    <w:rsid w:val="001B156C"/>
    <w:rsid w:val="001B206F"/>
    <w:rsid w:val="001B2C2B"/>
    <w:rsid w:val="001B564E"/>
    <w:rsid w:val="001C1AB0"/>
    <w:rsid w:val="001C6498"/>
    <w:rsid w:val="001C7FC5"/>
    <w:rsid w:val="001D4085"/>
    <w:rsid w:val="001D50A9"/>
    <w:rsid w:val="001E1192"/>
    <w:rsid w:val="001E3766"/>
    <w:rsid w:val="001E4DD7"/>
    <w:rsid w:val="001E57AC"/>
    <w:rsid w:val="001E63EB"/>
    <w:rsid w:val="001E73FF"/>
    <w:rsid w:val="001F0DE7"/>
    <w:rsid w:val="00203E55"/>
    <w:rsid w:val="00205C9D"/>
    <w:rsid w:val="002060DB"/>
    <w:rsid w:val="00206B01"/>
    <w:rsid w:val="00206B46"/>
    <w:rsid w:val="0020706B"/>
    <w:rsid w:val="002109B1"/>
    <w:rsid w:val="00214BA4"/>
    <w:rsid w:val="00220AE1"/>
    <w:rsid w:val="00226CA1"/>
    <w:rsid w:val="00227F82"/>
    <w:rsid w:val="002331CD"/>
    <w:rsid w:val="00233C52"/>
    <w:rsid w:val="00242395"/>
    <w:rsid w:val="00242589"/>
    <w:rsid w:val="00243172"/>
    <w:rsid w:val="00243D70"/>
    <w:rsid w:val="002443AB"/>
    <w:rsid w:val="00244813"/>
    <w:rsid w:val="0024753B"/>
    <w:rsid w:val="0024762E"/>
    <w:rsid w:val="00247BA5"/>
    <w:rsid w:val="00251B7B"/>
    <w:rsid w:val="002520DB"/>
    <w:rsid w:val="002604FB"/>
    <w:rsid w:val="002612E9"/>
    <w:rsid w:val="00263172"/>
    <w:rsid w:val="00263E33"/>
    <w:rsid w:val="00263E5D"/>
    <w:rsid w:val="00264DD5"/>
    <w:rsid w:val="00267DA6"/>
    <w:rsid w:val="002706C6"/>
    <w:rsid w:val="00273665"/>
    <w:rsid w:val="0027412C"/>
    <w:rsid w:val="0027499A"/>
    <w:rsid w:val="00275D0D"/>
    <w:rsid w:val="00280B02"/>
    <w:rsid w:val="0028633D"/>
    <w:rsid w:val="002911A7"/>
    <w:rsid w:val="00291951"/>
    <w:rsid w:val="002953EE"/>
    <w:rsid w:val="002A0822"/>
    <w:rsid w:val="002A731C"/>
    <w:rsid w:val="002A7693"/>
    <w:rsid w:val="002B55AD"/>
    <w:rsid w:val="002C012C"/>
    <w:rsid w:val="002C05DC"/>
    <w:rsid w:val="002C21EB"/>
    <w:rsid w:val="002C439E"/>
    <w:rsid w:val="002C5757"/>
    <w:rsid w:val="002C5D77"/>
    <w:rsid w:val="002D1D84"/>
    <w:rsid w:val="002E11FA"/>
    <w:rsid w:val="002E21D6"/>
    <w:rsid w:val="002F1C3F"/>
    <w:rsid w:val="002F44AB"/>
    <w:rsid w:val="002F7973"/>
    <w:rsid w:val="0031024E"/>
    <w:rsid w:val="00312F11"/>
    <w:rsid w:val="003132F6"/>
    <w:rsid w:val="00315407"/>
    <w:rsid w:val="00322C3A"/>
    <w:rsid w:val="003313C3"/>
    <w:rsid w:val="003363C3"/>
    <w:rsid w:val="0034018A"/>
    <w:rsid w:val="00343216"/>
    <w:rsid w:val="00344CC3"/>
    <w:rsid w:val="0034515E"/>
    <w:rsid w:val="00347FD1"/>
    <w:rsid w:val="003506E6"/>
    <w:rsid w:val="00352DF8"/>
    <w:rsid w:val="00356E00"/>
    <w:rsid w:val="0036466F"/>
    <w:rsid w:val="003712A9"/>
    <w:rsid w:val="00372944"/>
    <w:rsid w:val="00374FFF"/>
    <w:rsid w:val="003750CC"/>
    <w:rsid w:val="0037593E"/>
    <w:rsid w:val="00376DC7"/>
    <w:rsid w:val="0038083D"/>
    <w:rsid w:val="00387964"/>
    <w:rsid w:val="0039007B"/>
    <w:rsid w:val="00390399"/>
    <w:rsid w:val="0039079D"/>
    <w:rsid w:val="003919EC"/>
    <w:rsid w:val="003920BE"/>
    <w:rsid w:val="0039236F"/>
    <w:rsid w:val="00392AA2"/>
    <w:rsid w:val="00392F5E"/>
    <w:rsid w:val="00394FAF"/>
    <w:rsid w:val="0039690B"/>
    <w:rsid w:val="003B1278"/>
    <w:rsid w:val="003C10E7"/>
    <w:rsid w:val="003C49E8"/>
    <w:rsid w:val="003C5736"/>
    <w:rsid w:val="003D37E8"/>
    <w:rsid w:val="003D5E40"/>
    <w:rsid w:val="003D6BE5"/>
    <w:rsid w:val="003D7EF3"/>
    <w:rsid w:val="003D7FF0"/>
    <w:rsid w:val="003E16C4"/>
    <w:rsid w:val="003E2919"/>
    <w:rsid w:val="003E3C53"/>
    <w:rsid w:val="003E6369"/>
    <w:rsid w:val="003F0641"/>
    <w:rsid w:val="003F2581"/>
    <w:rsid w:val="003F3003"/>
    <w:rsid w:val="003F4A08"/>
    <w:rsid w:val="003F640B"/>
    <w:rsid w:val="003F78E3"/>
    <w:rsid w:val="004016BF"/>
    <w:rsid w:val="00402380"/>
    <w:rsid w:val="0040727E"/>
    <w:rsid w:val="00412C52"/>
    <w:rsid w:val="0041356F"/>
    <w:rsid w:val="00414470"/>
    <w:rsid w:val="004156F2"/>
    <w:rsid w:val="0041689F"/>
    <w:rsid w:val="00417F32"/>
    <w:rsid w:val="0042114C"/>
    <w:rsid w:val="00424A8D"/>
    <w:rsid w:val="004251FE"/>
    <w:rsid w:val="00432769"/>
    <w:rsid w:val="00436630"/>
    <w:rsid w:val="00436685"/>
    <w:rsid w:val="00436978"/>
    <w:rsid w:val="00436A14"/>
    <w:rsid w:val="00437ABF"/>
    <w:rsid w:val="004406CE"/>
    <w:rsid w:val="004416B6"/>
    <w:rsid w:val="00444C92"/>
    <w:rsid w:val="00444F7A"/>
    <w:rsid w:val="00446C56"/>
    <w:rsid w:val="00446E9B"/>
    <w:rsid w:val="00447CE1"/>
    <w:rsid w:val="00461176"/>
    <w:rsid w:val="004637D6"/>
    <w:rsid w:val="00465728"/>
    <w:rsid w:val="004720AA"/>
    <w:rsid w:val="0049123B"/>
    <w:rsid w:val="00496736"/>
    <w:rsid w:val="00497DCD"/>
    <w:rsid w:val="004A4024"/>
    <w:rsid w:val="004A4C34"/>
    <w:rsid w:val="004A4E67"/>
    <w:rsid w:val="004A5982"/>
    <w:rsid w:val="004A5CFE"/>
    <w:rsid w:val="004B0A18"/>
    <w:rsid w:val="004B2A1B"/>
    <w:rsid w:val="004B2DE5"/>
    <w:rsid w:val="004B331B"/>
    <w:rsid w:val="004B6F1C"/>
    <w:rsid w:val="004C1825"/>
    <w:rsid w:val="004C2F4D"/>
    <w:rsid w:val="004C3638"/>
    <w:rsid w:val="004C39A4"/>
    <w:rsid w:val="004C52FF"/>
    <w:rsid w:val="004D33DF"/>
    <w:rsid w:val="004D749D"/>
    <w:rsid w:val="004D7DEA"/>
    <w:rsid w:val="004E04DA"/>
    <w:rsid w:val="004E1D06"/>
    <w:rsid w:val="004E1FA4"/>
    <w:rsid w:val="004E20B1"/>
    <w:rsid w:val="004E3DAA"/>
    <w:rsid w:val="004E6203"/>
    <w:rsid w:val="004F42A1"/>
    <w:rsid w:val="004F5FA6"/>
    <w:rsid w:val="00500581"/>
    <w:rsid w:val="005041BE"/>
    <w:rsid w:val="00510442"/>
    <w:rsid w:val="005134B0"/>
    <w:rsid w:val="0051441E"/>
    <w:rsid w:val="005155D3"/>
    <w:rsid w:val="00525692"/>
    <w:rsid w:val="00527E66"/>
    <w:rsid w:val="00534945"/>
    <w:rsid w:val="005360A1"/>
    <w:rsid w:val="00537C3E"/>
    <w:rsid w:val="0054431F"/>
    <w:rsid w:val="00544890"/>
    <w:rsid w:val="00547FC6"/>
    <w:rsid w:val="00552615"/>
    <w:rsid w:val="005567B3"/>
    <w:rsid w:val="005632D3"/>
    <w:rsid w:val="005655D1"/>
    <w:rsid w:val="005658C9"/>
    <w:rsid w:val="00565929"/>
    <w:rsid w:val="005659EE"/>
    <w:rsid w:val="00565D9A"/>
    <w:rsid w:val="00566498"/>
    <w:rsid w:val="005708E6"/>
    <w:rsid w:val="005812C2"/>
    <w:rsid w:val="00583F95"/>
    <w:rsid w:val="00596AF0"/>
    <w:rsid w:val="00597947"/>
    <w:rsid w:val="005A0AF1"/>
    <w:rsid w:val="005A21FC"/>
    <w:rsid w:val="005B1178"/>
    <w:rsid w:val="005B159F"/>
    <w:rsid w:val="005C7BB8"/>
    <w:rsid w:val="005D24E1"/>
    <w:rsid w:val="005D7826"/>
    <w:rsid w:val="005E016C"/>
    <w:rsid w:val="005E0E0C"/>
    <w:rsid w:val="005E38D2"/>
    <w:rsid w:val="005E4DF6"/>
    <w:rsid w:val="005E6A5B"/>
    <w:rsid w:val="005E7290"/>
    <w:rsid w:val="005F072F"/>
    <w:rsid w:val="005F0A83"/>
    <w:rsid w:val="005F234F"/>
    <w:rsid w:val="005F3C50"/>
    <w:rsid w:val="006047F8"/>
    <w:rsid w:val="006066A6"/>
    <w:rsid w:val="00606CC4"/>
    <w:rsid w:val="006138EE"/>
    <w:rsid w:val="0061452E"/>
    <w:rsid w:val="00615D9E"/>
    <w:rsid w:val="00621643"/>
    <w:rsid w:val="00624274"/>
    <w:rsid w:val="00626CD9"/>
    <w:rsid w:val="00630956"/>
    <w:rsid w:val="00636115"/>
    <w:rsid w:val="00640016"/>
    <w:rsid w:val="00641EED"/>
    <w:rsid w:val="00642106"/>
    <w:rsid w:val="00646876"/>
    <w:rsid w:val="00650DEF"/>
    <w:rsid w:val="00651741"/>
    <w:rsid w:val="00656BC8"/>
    <w:rsid w:val="0066273D"/>
    <w:rsid w:val="00662D0D"/>
    <w:rsid w:val="006642D3"/>
    <w:rsid w:val="00665B5B"/>
    <w:rsid w:val="006711A5"/>
    <w:rsid w:val="00676441"/>
    <w:rsid w:val="00677567"/>
    <w:rsid w:val="00682BA7"/>
    <w:rsid w:val="00687B7B"/>
    <w:rsid w:val="00691499"/>
    <w:rsid w:val="00692356"/>
    <w:rsid w:val="0069340D"/>
    <w:rsid w:val="006A769A"/>
    <w:rsid w:val="006A7A55"/>
    <w:rsid w:val="006B2DDC"/>
    <w:rsid w:val="006B5939"/>
    <w:rsid w:val="006B6D45"/>
    <w:rsid w:val="006B776D"/>
    <w:rsid w:val="006C0C87"/>
    <w:rsid w:val="006C2D83"/>
    <w:rsid w:val="006C3F2E"/>
    <w:rsid w:val="006C4D9E"/>
    <w:rsid w:val="006D10DC"/>
    <w:rsid w:val="006D22CB"/>
    <w:rsid w:val="006D281E"/>
    <w:rsid w:val="006D3823"/>
    <w:rsid w:val="006D3E5C"/>
    <w:rsid w:val="006D431A"/>
    <w:rsid w:val="006D6DB9"/>
    <w:rsid w:val="006E149F"/>
    <w:rsid w:val="006E4514"/>
    <w:rsid w:val="006E5C42"/>
    <w:rsid w:val="006F581B"/>
    <w:rsid w:val="006F74F7"/>
    <w:rsid w:val="006F7E68"/>
    <w:rsid w:val="00702AE3"/>
    <w:rsid w:val="0070567E"/>
    <w:rsid w:val="00705ADC"/>
    <w:rsid w:val="0070659F"/>
    <w:rsid w:val="00713BEB"/>
    <w:rsid w:val="007148E9"/>
    <w:rsid w:val="00721C9B"/>
    <w:rsid w:val="0072285B"/>
    <w:rsid w:val="00722909"/>
    <w:rsid w:val="00723249"/>
    <w:rsid w:val="007260DC"/>
    <w:rsid w:val="00726E74"/>
    <w:rsid w:val="00727EF2"/>
    <w:rsid w:val="00731661"/>
    <w:rsid w:val="00733038"/>
    <w:rsid w:val="0073421A"/>
    <w:rsid w:val="00737E3E"/>
    <w:rsid w:val="007455A5"/>
    <w:rsid w:val="00747C3E"/>
    <w:rsid w:val="00750C7B"/>
    <w:rsid w:val="00753FB8"/>
    <w:rsid w:val="00756213"/>
    <w:rsid w:val="00757369"/>
    <w:rsid w:val="00760264"/>
    <w:rsid w:val="0076125E"/>
    <w:rsid w:val="007614A0"/>
    <w:rsid w:val="00766CC5"/>
    <w:rsid w:val="0076789B"/>
    <w:rsid w:val="0077612D"/>
    <w:rsid w:val="0078403F"/>
    <w:rsid w:val="007857C2"/>
    <w:rsid w:val="007951AE"/>
    <w:rsid w:val="007960FC"/>
    <w:rsid w:val="007A1325"/>
    <w:rsid w:val="007A260C"/>
    <w:rsid w:val="007A4561"/>
    <w:rsid w:val="007B096A"/>
    <w:rsid w:val="007B5BCC"/>
    <w:rsid w:val="007B63BA"/>
    <w:rsid w:val="007C0582"/>
    <w:rsid w:val="007C2929"/>
    <w:rsid w:val="007C5815"/>
    <w:rsid w:val="007D0A9C"/>
    <w:rsid w:val="007D12ED"/>
    <w:rsid w:val="007D518A"/>
    <w:rsid w:val="007D6002"/>
    <w:rsid w:val="007D6F8A"/>
    <w:rsid w:val="007E062F"/>
    <w:rsid w:val="007E5FF6"/>
    <w:rsid w:val="007F0CD4"/>
    <w:rsid w:val="007F15F0"/>
    <w:rsid w:val="007F3EA6"/>
    <w:rsid w:val="007F581B"/>
    <w:rsid w:val="00800E4A"/>
    <w:rsid w:val="008015DF"/>
    <w:rsid w:val="00801640"/>
    <w:rsid w:val="0080288E"/>
    <w:rsid w:val="008053EB"/>
    <w:rsid w:val="00805A0A"/>
    <w:rsid w:val="0081201D"/>
    <w:rsid w:val="00812ECD"/>
    <w:rsid w:val="0081473D"/>
    <w:rsid w:val="008157AE"/>
    <w:rsid w:val="008167AB"/>
    <w:rsid w:val="00820A25"/>
    <w:rsid w:val="0082440D"/>
    <w:rsid w:val="008325FA"/>
    <w:rsid w:val="00835356"/>
    <w:rsid w:val="00837BAD"/>
    <w:rsid w:val="00844F4F"/>
    <w:rsid w:val="008453B8"/>
    <w:rsid w:val="0084547F"/>
    <w:rsid w:val="008468CD"/>
    <w:rsid w:val="00847827"/>
    <w:rsid w:val="0085148F"/>
    <w:rsid w:val="00854541"/>
    <w:rsid w:val="008616A6"/>
    <w:rsid w:val="00862075"/>
    <w:rsid w:val="008662A2"/>
    <w:rsid w:val="0087108E"/>
    <w:rsid w:val="00871DE9"/>
    <w:rsid w:val="00885CF7"/>
    <w:rsid w:val="00886E69"/>
    <w:rsid w:val="008934FA"/>
    <w:rsid w:val="008A0F83"/>
    <w:rsid w:val="008A175E"/>
    <w:rsid w:val="008A2E40"/>
    <w:rsid w:val="008B15BE"/>
    <w:rsid w:val="008B7645"/>
    <w:rsid w:val="008C5857"/>
    <w:rsid w:val="008D0512"/>
    <w:rsid w:val="008D1468"/>
    <w:rsid w:val="008D33D6"/>
    <w:rsid w:val="008D5A00"/>
    <w:rsid w:val="008E0EA8"/>
    <w:rsid w:val="008E5FB9"/>
    <w:rsid w:val="008F5689"/>
    <w:rsid w:val="008F69BF"/>
    <w:rsid w:val="009003B0"/>
    <w:rsid w:val="009015AD"/>
    <w:rsid w:val="009036DE"/>
    <w:rsid w:val="0090416C"/>
    <w:rsid w:val="009043EF"/>
    <w:rsid w:val="00905763"/>
    <w:rsid w:val="00907956"/>
    <w:rsid w:val="0091079F"/>
    <w:rsid w:val="009153E3"/>
    <w:rsid w:val="0091597F"/>
    <w:rsid w:val="009177D8"/>
    <w:rsid w:val="00921DCF"/>
    <w:rsid w:val="00923D59"/>
    <w:rsid w:val="0092464E"/>
    <w:rsid w:val="00924F4C"/>
    <w:rsid w:val="009337F2"/>
    <w:rsid w:val="00934B5A"/>
    <w:rsid w:val="0094138A"/>
    <w:rsid w:val="00946554"/>
    <w:rsid w:val="00953385"/>
    <w:rsid w:val="009536E4"/>
    <w:rsid w:val="009553EB"/>
    <w:rsid w:val="009556E8"/>
    <w:rsid w:val="00960332"/>
    <w:rsid w:val="00963C82"/>
    <w:rsid w:val="009754A1"/>
    <w:rsid w:val="00977B6C"/>
    <w:rsid w:val="00981B94"/>
    <w:rsid w:val="009850DD"/>
    <w:rsid w:val="009852EE"/>
    <w:rsid w:val="009918A8"/>
    <w:rsid w:val="00995CC6"/>
    <w:rsid w:val="009964F7"/>
    <w:rsid w:val="009A07B6"/>
    <w:rsid w:val="009A2934"/>
    <w:rsid w:val="009A3167"/>
    <w:rsid w:val="009A488C"/>
    <w:rsid w:val="009A6B01"/>
    <w:rsid w:val="009B0E77"/>
    <w:rsid w:val="009B7C3D"/>
    <w:rsid w:val="009C21D3"/>
    <w:rsid w:val="009C3BDF"/>
    <w:rsid w:val="009C6399"/>
    <w:rsid w:val="009C700D"/>
    <w:rsid w:val="009D117E"/>
    <w:rsid w:val="009D2C81"/>
    <w:rsid w:val="009D3BCE"/>
    <w:rsid w:val="009D4762"/>
    <w:rsid w:val="009D61D3"/>
    <w:rsid w:val="009D6FD8"/>
    <w:rsid w:val="009E0181"/>
    <w:rsid w:val="009E1ED3"/>
    <w:rsid w:val="009E6619"/>
    <w:rsid w:val="009F0897"/>
    <w:rsid w:val="009F5345"/>
    <w:rsid w:val="009F53C2"/>
    <w:rsid w:val="009F58A2"/>
    <w:rsid w:val="009F6F50"/>
    <w:rsid w:val="00A00406"/>
    <w:rsid w:val="00A0057C"/>
    <w:rsid w:val="00A0210F"/>
    <w:rsid w:val="00A058CF"/>
    <w:rsid w:val="00A072FE"/>
    <w:rsid w:val="00A07475"/>
    <w:rsid w:val="00A07496"/>
    <w:rsid w:val="00A10865"/>
    <w:rsid w:val="00A11537"/>
    <w:rsid w:val="00A11A7A"/>
    <w:rsid w:val="00A128C5"/>
    <w:rsid w:val="00A20055"/>
    <w:rsid w:val="00A210A1"/>
    <w:rsid w:val="00A22D6C"/>
    <w:rsid w:val="00A231F8"/>
    <w:rsid w:val="00A24CA1"/>
    <w:rsid w:val="00A269A7"/>
    <w:rsid w:val="00A31277"/>
    <w:rsid w:val="00A34428"/>
    <w:rsid w:val="00A44C1F"/>
    <w:rsid w:val="00A46DAF"/>
    <w:rsid w:val="00A47C58"/>
    <w:rsid w:val="00A529A1"/>
    <w:rsid w:val="00A52BA6"/>
    <w:rsid w:val="00A52F2C"/>
    <w:rsid w:val="00A54B3F"/>
    <w:rsid w:val="00A61261"/>
    <w:rsid w:val="00A61FD4"/>
    <w:rsid w:val="00A63AA9"/>
    <w:rsid w:val="00A669E9"/>
    <w:rsid w:val="00A67D0F"/>
    <w:rsid w:val="00A86542"/>
    <w:rsid w:val="00A87F7C"/>
    <w:rsid w:val="00A90203"/>
    <w:rsid w:val="00A908A5"/>
    <w:rsid w:val="00A91DAE"/>
    <w:rsid w:val="00A9633A"/>
    <w:rsid w:val="00AA46EA"/>
    <w:rsid w:val="00AA559B"/>
    <w:rsid w:val="00AA6004"/>
    <w:rsid w:val="00AB29C4"/>
    <w:rsid w:val="00AB60C4"/>
    <w:rsid w:val="00AC14F0"/>
    <w:rsid w:val="00AC2DF7"/>
    <w:rsid w:val="00AC548A"/>
    <w:rsid w:val="00AD5C59"/>
    <w:rsid w:val="00AE270B"/>
    <w:rsid w:val="00AE5064"/>
    <w:rsid w:val="00AE5365"/>
    <w:rsid w:val="00AE55CB"/>
    <w:rsid w:val="00AF3FDF"/>
    <w:rsid w:val="00AF5069"/>
    <w:rsid w:val="00AF564E"/>
    <w:rsid w:val="00B01326"/>
    <w:rsid w:val="00B0164D"/>
    <w:rsid w:val="00B019F5"/>
    <w:rsid w:val="00B02152"/>
    <w:rsid w:val="00B04CC4"/>
    <w:rsid w:val="00B04F4E"/>
    <w:rsid w:val="00B052BC"/>
    <w:rsid w:val="00B05BCA"/>
    <w:rsid w:val="00B05CB2"/>
    <w:rsid w:val="00B222AE"/>
    <w:rsid w:val="00B22D6C"/>
    <w:rsid w:val="00B33B98"/>
    <w:rsid w:val="00B349F7"/>
    <w:rsid w:val="00B3578A"/>
    <w:rsid w:val="00B431EF"/>
    <w:rsid w:val="00B51ADD"/>
    <w:rsid w:val="00B553D8"/>
    <w:rsid w:val="00B569AD"/>
    <w:rsid w:val="00B56E34"/>
    <w:rsid w:val="00B57039"/>
    <w:rsid w:val="00B6093A"/>
    <w:rsid w:val="00B668D2"/>
    <w:rsid w:val="00B72C1F"/>
    <w:rsid w:val="00B73C5F"/>
    <w:rsid w:val="00B74177"/>
    <w:rsid w:val="00B76D53"/>
    <w:rsid w:val="00B82656"/>
    <w:rsid w:val="00B83704"/>
    <w:rsid w:val="00B90CC2"/>
    <w:rsid w:val="00B93330"/>
    <w:rsid w:val="00B96017"/>
    <w:rsid w:val="00B96778"/>
    <w:rsid w:val="00BA2BEC"/>
    <w:rsid w:val="00BA4E80"/>
    <w:rsid w:val="00BA56B6"/>
    <w:rsid w:val="00BB60A8"/>
    <w:rsid w:val="00BC3E88"/>
    <w:rsid w:val="00BD0BA4"/>
    <w:rsid w:val="00BD1F78"/>
    <w:rsid w:val="00BD1FC3"/>
    <w:rsid w:val="00BE1259"/>
    <w:rsid w:val="00BE73A7"/>
    <w:rsid w:val="00BF0647"/>
    <w:rsid w:val="00BF33D3"/>
    <w:rsid w:val="00C00CEE"/>
    <w:rsid w:val="00C06624"/>
    <w:rsid w:val="00C10B17"/>
    <w:rsid w:val="00C117C2"/>
    <w:rsid w:val="00C11868"/>
    <w:rsid w:val="00C16188"/>
    <w:rsid w:val="00C22374"/>
    <w:rsid w:val="00C2276F"/>
    <w:rsid w:val="00C23FFB"/>
    <w:rsid w:val="00C2698A"/>
    <w:rsid w:val="00C308CC"/>
    <w:rsid w:val="00C30A7C"/>
    <w:rsid w:val="00C30E54"/>
    <w:rsid w:val="00C32BC8"/>
    <w:rsid w:val="00C34157"/>
    <w:rsid w:val="00C348C3"/>
    <w:rsid w:val="00C41CE3"/>
    <w:rsid w:val="00C44CDE"/>
    <w:rsid w:val="00C476F3"/>
    <w:rsid w:val="00C515F8"/>
    <w:rsid w:val="00C5195C"/>
    <w:rsid w:val="00C52063"/>
    <w:rsid w:val="00C60D35"/>
    <w:rsid w:val="00C61427"/>
    <w:rsid w:val="00C6411B"/>
    <w:rsid w:val="00C66CD2"/>
    <w:rsid w:val="00C72429"/>
    <w:rsid w:val="00C75D95"/>
    <w:rsid w:val="00C76049"/>
    <w:rsid w:val="00C770DB"/>
    <w:rsid w:val="00C80786"/>
    <w:rsid w:val="00C807F9"/>
    <w:rsid w:val="00C81852"/>
    <w:rsid w:val="00C81D03"/>
    <w:rsid w:val="00C830AA"/>
    <w:rsid w:val="00C83E2E"/>
    <w:rsid w:val="00C853F1"/>
    <w:rsid w:val="00C8640F"/>
    <w:rsid w:val="00C92A41"/>
    <w:rsid w:val="00CB0887"/>
    <w:rsid w:val="00CC1988"/>
    <w:rsid w:val="00CC19AA"/>
    <w:rsid w:val="00CC3865"/>
    <w:rsid w:val="00CC5C28"/>
    <w:rsid w:val="00CC6A6D"/>
    <w:rsid w:val="00CD01A6"/>
    <w:rsid w:val="00CD4E1A"/>
    <w:rsid w:val="00CD5D7A"/>
    <w:rsid w:val="00CD740C"/>
    <w:rsid w:val="00CE1BE6"/>
    <w:rsid w:val="00CE36B8"/>
    <w:rsid w:val="00CE4D5D"/>
    <w:rsid w:val="00CE6E37"/>
    <w:rsid w:val="00CE7334"/>
    <w:rsid w:val="00CF161B"/>
    <w:rsid w:val="00CF4907"/>
    <w:rsid w:val="00CF7BA7"/>
    <w:rsid w:val="00D00EA8"/>
    <w:rsid w:val="00D01135"/>
    <w:rsid w:val="00D015C5"/>
    <w:rsid w:val="00D03455"/>
    <w:rsid w:val="00D05BF5"/>
    <w:rsid w:val="00D0705D"/>
    <w:rsid w:val="00D10173"/>
    <w:rsid w:val="00D14C73"/>
    <w:rsid w:val="00D23BBE"/>
    <w:rsid w:val="00D27AF2"/>
    <w:rsid w:val="00D27D31"/>
    <w:rsid w:val="00D30805"/>
    <w:rsid w:val="00D32D8D"/>
    <w:rsid w:val="00D33266"/>
    <w:rsid w:val="00D33644"/>
    <w:rsid w:val="00D41D85"/>
    <w:rsid w:val="00D41E86"/>
    <w:rsid w:val="00D4220E"/>
    <w:rsid w:val="00D42316"/>
    <w:rsid w:val="00D427FC"/>
    <w:rsid w:val="00D44D3A"/>
    <w:rsid w:val="00D44F9B"/>
    <w:rsid w:val="00D45885"/>
    <w:rsid w:val="00D45961"/>
    <w:rsid w:val="00D45983"/>
    <w:rsid w:val="00D459BF"/>
    <w:rsid w:val="00D47231"/>
    <w:rsid w:val="00D47A53"/>
    <w:rsid w:val="00D52E6E"/>
    <w:rsid w:val="00D54B02"/>
    <w:rsid w:val="00D554CB"/>
    <w:rsid w:val="00D60680"/>
    <w:rsid w:val="00D61B4E"/>
    <w:rsid w:val="00D726C9"/>
    <w:rsid w:val="00D77B55"/>
    <w:rsid w:val="00D77F22"/>
    <w:rsid w:val="00D800EA"/>
    <w:rsid w:val="00D83991"/>
    <w:rsid w:val="00D83A75"/>
    <w:rsid w:val="00D848FF"/>
    <w:rsid w:val="00D86515"/>
    <w:rsid w:val="00D92DBF"/>
    <w:rsid w:val="00D942F0"/>
    <w:rsid w:val="00D9704A"/>
    <w:rsid w:val="00DA2837"/>
    <w:rsid w:val="00DA2C69"/>
    <w:rsid w:val="00DA3DE8"/>
    <w:rsid w:val="00DB0341"/>
    <w:rsid w:val="00DB1144"/>
    <w:rsid w:val="00DB1A6E"/>
    <w:rsid w:val="00DB3373"/>
    <w:rsid w:val="00DB3ACE"/>
    <w:rsid w:val="00DB4415"/>
    <w:rsid w:val="00DB662D"/>
    <w:rsid w:val="00DB6793"/>
    <w:rsid w:val="00DC4310"/>
    <w:rsid w:val="00DC69A7"/>
    <w:rsid w:val="00DC7E56"/>
    <w:rsid w:val="00DD07D3"/>
    <w:rsid w:val="00DD19A1"/>
    <w:rsid w:val="00DD2557"/>
    <w:rsid w:val="00DE0934"/>
    <w:rsid w:val="00DE105F"/>
    <w:rsid w:val="00DE658A"/>
    <w:rsid w:val="00DE6720"/>
    <w:rsid w:val="00DF0BEC"/>
    <w:rsid w:val="00DF47DD"/>
    <w:rsid w:val="00DF73FE"/>
    <w:rsid w:val="00E01478"/>
    <w:rsid w:val="00E01655"/>
    <w:rsid w:val="00E01E5D"/>
    <w:rsid w:val="00E04274"/>
    <w:rsid w:val="00E11DC5"/>
    <w:rsid w:val="00E12295"/>
    <w:rsid w:val="00E20C05"/>
    <w:rsid w:val="00E22B62"/>
    <w:rsid w:val="00E2632C"/>
    <w:rsid w:val="00E31C4A"/>
    <w:rsid w:val="00E377AB"/>
    <w:rsid w:val="00E40AE7"/>
    <w:rsid w:val="00E42612"/>
    <w:rsid w:val="00E53A1D"/>
    <w:rsid w:val="00E560DE"/>
    <w:rsid w:val="00E56786"/>
    <w:rsid w:val="00E63C72"/>
    <w:rsid w:val="00E67CC2"/>
    <w:rsid w:val="00E720E0"/>
    <w:rsid w:val="00E735DF"/>
    <w:rsid w:val="00E77782"/>
    <w:rsid w:val="00E77DC4"/>
    <w:rsid w:val="00E84161"/>
    <w:rsid w:val="00E854ED"/>
    <w:rsid w:val="00E8595D"/>
    <w:rsid w:val="00E94946"/>
    <w:rsid w:val="00E957DC"/>
    <w:rsid w:val="00E96F22"/>
    <w:rsid w:val="00EA2BEB"/>
    <w:rsid w:val="00EA35ED"/>
    <w:rsid w:val="00EA7259"/>
    <w:rsid w:val="00EA7F9E"/>
    <w:rsid w:val="00EB1926"/>
    <w:rsid w:val="00EB2560"/>
    <w:rsid w:val="00EB44D6"/>
    <w:rsid w:val="00EB5268"/>
    <w:rsid w:val="00EB5CE9"/>
    <w:rsid w:val="00EB69EC"/>
    <w:rsid w:val="00EB7D02"/>
    <w:rsid w:val="00EC0D33"/>
    <w:rsid w:val="00EC243C"/>
    <w:rsid w:val="00EC3D5E"/>
    <w:rsid w:val="00EC5C8F"/>
    <w:rsid w:val="00ED3252"/>
    <w:rsid w:val="00ED625C"/>
    <w:rsid w:val="00EE3359"/>
    <w:rsid w:val="00EE6CEB"/>
    <w:rsid w:val="00EF2329"/>
    <w:rsid w:val="00EF3750"/>
    <w:rsid w:val="00EF3AD0"/>
    <w:rsid w:val="00EF51D9"/>
    <w:rsid w:val="00EF6670"/>
    <w:rsid w:val="00EF7867"/>
    <w:rsid w:val="00F007F5"/>
    <w:rsid w:val="00F034DE"/>
    <w:rsid w:val="00F105BB"/>
    <w:rsid w:val="00F11D13"/>
    <w:rsid w:val="00F15BC0"/>
    <w:rsid w:val="00F22E11"/>
    <w:rsid w:val="00F245AA"/>
    <w:rsid w:val="00F32201"/>
    <w:rsid w:val="00F346F0"/>
    <w:rsid w:val="00F34780"/>
    <w:rsid w:val="00F42462"/>
    <w:rsid w:val="00F42C07"/>
    <w:rsid w:val="00F43025"/>
    <w:rsid w:val="00F43CA0"/>
    <w:rsid w:val="00F479AC"/>
    <w:rsid w:val="00F47AC0"/>
    <w:rsid w:val="00F50C5F"/>
    <w:rsid w:val="00F537E6"/>
    <w:rsid w:val="00F54C72"/>
    <w:rsid w:val="00F5586D"/>
    <w:rsid w:val="00F56F36"/>
    <w:rsid w:val="00F579C1"/>
    <w:rsid w:val="00F61705"/>
    <w:rsid w:val="00F75A94"/>
    <w:rsid w:val="00F7643C"/>
    <w:rsid w:val="00F866DF"/>
    <w:rsid w:val="00F87BB1"/>
    <w:rsid w:val="00F91449"/>
    <w:rsid w:val="00F91525"/>
    <w:rsid w:val="00F93A2D"/>
    <w:rsid w:val="00F945F2"/>
    <w:rsid w:val="00F9606C"/>
    <w:rsid w:val="00F96E1E"/>
    <w:rsid w:val="00F973C9"/>
    <w:rsid w:val="00FA017F"/>
    <w:rsid w:val="00FA614A"/>
    <w:rsid w:val="00FA66DE"/>
    <w:rsid w:val="00FB2DEF"/>
    <w:rsid w:val="00FB4149"/>
    <w:rsid w:val="00FB57F6"/>
    <w:rsid w:val="00FB7D78"/>
    <w:rsid w:val="00FC429A"/>
    <w:rsid w:val="00FC451B"/>
    <w:rsid w:val="00FC4EB6"/>
    <w:rsid w:val="00FC52B0"/>
    <w:rsid w:val="00FC69D4"/>
    <w:rsid w:val="00FD1348"/>
    <w:rsid w:val="00FD4B23"/>
    <w:rsid w:val="00FE15C5"/>
    <w:rsid w:val="00FE1DB5"/>
    <w:rsid w:val="00FE1F54"/>
    <w:rsid w:val="00FE5BA5"/>
    <w:rsid w:val="00FE7174"/>
    <w:rsid w:val="00FF018C"/>
    <w:rsid w:val="00FF0713"/>
    <w:rsid w:val="00FF1DC6"/>
    <w:rsid w:val="00FF6F97"/>
    <w:rsid w:val="00FF7089"/>
    <w:rsid w:val="01ED376E"/>
    <w:rsid w:val="02572AE5"/>
    <w:rsid w:val="029004A3"/>
    <w:rsid w:val="03F07EA6"/>
    <w:rsid w:val="04020432"/>
    <w:rsid w:val="047E14F7"/>
    <w:rsid w:val="06091BC6"/>
    <w:rsid w:val="08C77626"/>
    <w:rsid w:val="0BF42E38"/>
    <w:rsid w:val="0CB35746"/>
    <w:rsid w:val="0D846B8E"/>
    <w:rsid w:val="119111DA"/>
    <w:rsid w:val="1274754A"/>
    <w:rsid w:val="13402745"/>
    <w:rsid w:val="14E30AB4"/>
    <w:rsid w:val="183D536F"/>
    <w:rsid w:val="18B67CEB"/>
    <w:rsid w:val="1A205E98"/>
    <w:rsid w:val="1A7C2183"/>
    <w:rsid w:val="1FAC3D93"/>
    <w:rsid w:val="232D534F"/>
    <w:rsid w:val="23F34EC6"/>
    <w:rsid w:val="247B07CE"/>
    <w:rsid w:val="25E17563"/>
    <w:rsid w:val="27224E7D"/>
    <w:rsid w:val="279624B4"/>
    <w:rsid w:val="27BD3EB2"/>
    <w:rsid w:val="297261CD"/>
    <w:rsid w:val="2B2A0F0A"/>
    <w:rsid w:val="2BA344BF"/>
    <w:rsid w:val="2BDE122B"/>
    <w:rsid w:val="30007124"/>
    <w:rsid w:val="310B3F00"/>
    <w:rsid w:val="315415C3"/>
    <w:rsid w:val="330A4E10"/>
    <w:rsid w:val="354A12C7"/>
    <w:rsid w:val="3606675F"/>
    <w:rsid w:val="36893C22"/>
    <w:rsid w:val="372E7C5B"/>
    <w:rsid w:val="3956227A"/>
    <w:rsid w:val="3A2A1B78"/>
    <w:rsid w:val="3AC577F8"/>
    <w:rsid w:val="3AFD4E8E"/>
    <w:rsid w:val="3BF3FC5B"/>
    <w:rsid w:val="41DA0E5D"/>
    <w:rsid w:val="420C5609"/>
    <w:rsid w:val="42D5138B"/>
    <w:rsid w:val="46CE4B31"/>
    <w:rsid w:val="4B5B0157"/>
    <w:rsid w:val="4D1261E8"/>
    <w:rsid w:val="4D230281"/>
    <w:rsid w:val="4DCD0CFD"/>
    <w:rsid w:val="4E0C1ED3"/>
    <w:rsid w:val="4FFC073D"/>
    <w:rsid w:val="501F5BAE"/>
    <w:rsid w:val="517E0914"/>
    <w:rsid w:val="52356987"/>
    <w:rsid w:val="5510584F"/>
    <w:rsid w:val="58642CB1"/>
    <w:rsid w:val="607E2A1F"/>
    <w:rsid w:val="61476071"/>
    <w:rsid w:val="64667A42"/>
    <w:rsid w:val="65E758C0"/>
    <w:rsid w:val="664F74AE"/>
    <w:rsid w:val="6B931375"/>
    <w:rsid w:val="6EFF50F7"/>
    <w:rsid w:val="70344EA3"/>
    <w:rsid w:val="704F588B"/>
    <w:rsid w:val="71C852BA"/>
    <w:rsid w:val="723146BD"/>
    <w:rsid w:val="73355C57"/>
    <w:rsid w:val="770C3FC7"/>
    <w:rsid w:val="776F30E5"/>
    <w:rsid w:val="782F5120"/>
    <w:rsid w:val="7B7714B7"/>
    <w:rsid w:val="7DDF5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39"/>
    <w:pPr>
      <w:ind w:left="1800"/>
      <w:jc w:val="left"/>
    </w:pPr>
    <w:rPr>
      <w:sz w:val="18"/>
      <w:szCs w:val="18"/>
    </w:rPr>
  </w:style>
  <w:style w:type="paragraph" w:styleId="5">
    <w:name w:val="Document Map"/>
    <w:basedOn w:val="1"/>
    <w:link w:val="3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toc 5"/>
    <w:basedOn w:val="1"/>
    <w:next w:val="1"/>
    <w:qFormat/>
    <w:uiPriority w:val="39"/>
    <w:pPr>
      <w:ind w:left="1200"/>
      <w:jc w:val="left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pPr>
      <w:spacing w:line="300" w:lineRule="exact"/>
      <w:ind w:left="567"/>
      <w:jc w:val="left"/>
    </w:pPr>
    <w:rPr>
      <w:iCs/>
      <w:sz w:val="28"/>
      <w:szCs w:val="20"/>
    </w:rPr>
  </w:style>
  <w:style w:type="paragraph" w:styleId="9">
    <w:name w:val="toc 8"/>
    <w:basedOn w:val="1"/>
    <w:next w:val="1"/>
    <w:qFormat/>
    <w:uiPriority w:val="39"/>
    <w:pPr>
      <w:ind w:left="2100"/>
      <w:jc w:val="left"/>
    </w:pPr>
    <w:rPr>
      <w:sz w:val="18"/>
      <w:szCs w:val="18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eastAsia="宋体"/>
      <w:sz w:val="21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8"/>
      <w:szCs w:val="20"/>
    </w:rPr>
  </w:style>
  <w:style w:type="paragraph" w:styleId="15">
    <w:name w:val="toc 4"/>
    <w:basedOn w:val="1"/>
    <w:next w:val="1"/>
    <w:qFormat/>
    <w:uiPriority w:val="39"/>
    <w:pPr>
      <w:tabs>
        <w:tab w:val="right" w:leader="dot" w:pos="8693"/>
      </w:tabs>
      <w:spacing w:line="300" w:lineRule="exact"/>
      <w:ind w:left="902"/>
      <w:jc w:val="left"/>
    </w:pPr>
    <w:rPr>
      <w:sz w:val="28"/>
      <w:szCs w:val="18"/>
    </w:rPr>
  </w:style>
  <w:style w:type="paragraph" w:styleId="16">
    <w:name w:val="toc 6"/>
    <w:basedOn w:val="1"/>
    <w:next w:val="1"/>
    <w:qFormat/>
    <w:uiPriority w:val="39"/>
    <w:pPr>
      <w:ind w:left="150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spacing w:line="300" w:lineRule="exact"/>
      <w:jc w:val="left"/>
    </w:pPr>
    <w:rPr>
      <w:smallCaps/>
      <w:sz w:val="28"/>
      <w:szCs w:val="20"/>
    </w:rPr>
  </w:style>
  <w:style w:type="paragraph" w:styleId="18">
    <w:name w:val="toc 9"/>
    <w:basedOn w:val="1"/>
    <w:next w:val="1"/>
    <w:qFormat/>
    <w:uiPriority w:val="39"/>
    <w:pPr>
      <w:ind w:left="2400"/>
      <w:jc w:val="left"/>
    </w:pPr>
    <w:rPr>
      <w:sz w:val="18"/>
      <w:szCs w:val="18"/>
    </w:rPr>
  </w:style>
  <w:style w:type="paragraph" w:styleId="19">
    <w:name w:val="Title"/>
    <w:basedOn w:val="1"/>
    <w:next w:val="1"/>
    <w:link w:val="26"/>
    <w:qFormat/>
    <w:uiPriority w:val="10"/>
    <w:pPr>
      <w:jc w:val="left"/>
      <w:outlineLvl w:val="3"/>
    </w:pPr>
    <w:rPr>
      <w:rFonts w:ascii="Cambria" w:hAnsi="Cambria"/>
      <w:bCs/>
      <w:szCs w:val="32"/>
    </w:rPr>
  </w:style>
  <w:style w:type="paragraph" w:styleId="20">
    <w:name w:val="annotation subject"/>
    <w:basedOn w:val="6"/>
    <w:next w:val="6"/>
    <w:link w:val="32"/>
    <w:unhideWhenUsed/>
    <w:qFormat/>
    <w:uiPriority w:val="99"/>
    <w:rPr>
      <w:b/>
      <w:bCs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标题 Char"/>
    <w:basedOn w:val="22"/>
    <w:link w:val="19"/>
    <w:qFormat/>
    <w:uiPriority w:val="10"/>
    <w:rPr>
      <w:rFonts w:ascii="Cambria" w:hAnsi="Cambria" w:eastAsia="仿宋_GB2312" w:cs="Times New Roman"/>
      <w:bCs/>
      <w:kern w:val="2"/>
      <w:sz w:val="24"/>
      <w:szCs w:val="32"/>
    </w:rPr>
  </w:style>
  <w:style w:type="character" w:customStyle="1" w:styleId="27">
    <w:name w:val="批注框文本 Char"/>
    <w:link w:val="11"/>
    <w:qFormat/>
    <w:uiPriority w:val="0"/>
    <w:rPr>
      <w:rFonts w:eastAsia="仿宋_GB2312"/>
      <w:kern w:val="2"/>
      <w:sz w:val="18"/>
      <w:szCs w:val="18"/>
    </w:rPr>
  </w:style>
  <w:style w:type="character" w:customStyle="1" w:styleId="28">
    <w:name w:val="页脚 Char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9">
    <w:name w:val="apple-converted-space"/>
    <w:basedOn w:val="22"/>
    <w:qFormat/>
    <w:uiPriority w:val="0"/>
  </w:style>
  <w:style w:type="character" w:customStyle="1" w:styleId="30">
    <w:name w:val="批注文字 Char"/>
    <w:basedOn w:val="22"/>
    <w:link w:val="6"/>
    <w:semiHidden/>
    <w:qFormat/>
    <w:uiPriority w:val="99"/>
    <w:rPr>
      <w:rFonts w:eastAsia="仿宋_GB2312"/>
      <w:kern w:val="2"/>
      <w:sz w:val="24"/>
      <w:szCs w:val="24"/>
    </w:rPr>
  </w:style>
  <w:style w:type="character" w:customStyle="1" w:styleId="31">
    <w:name w:val="页眉 Char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32">
    <w:name w:val="批注主题 Char"/>
    <w:basedOn w:val="30"/>
    <w:link w:val="20"/>
    <w:semiHidden/>
    <w:qFormat/>
    <w:uiPriority w:val="99"/>
    <w:rPr>
      <w:rFonts w:eastAsia="仿宋_GB2312"/>
      <w:b/>
      <w:bCs/>
      <w:kern w:val="2"/>
      <w:sz w:val="24"/>
      <w:szCs w:val="24"/>
    </w:rPr>
  </w:style>
  <w:style w:type="character" w:customStyle="1" w:styleId="33">
    <w:name w:val="文档结构图 Char"/>
    <w:basedOn w:val="22"/>
    <w:link w:val="5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34">
    <w:name w:val="_Style 1"/>
    <w:basedOn w:val="1"/>
    <w:qFormat/>
    <w:uiPriority w:val="0"/>
    <w:rPr>
      <w:rFonts w:eastAsia="宋体"/>
      <w:sz w:val="21"/>
    </w:rPr>
  </w:style>
  <w:style w:type="paragraph" w:styleId="35">
    <w:name w:val="No Spacing"/>
    <w:qFormat/>
    <w:uiPriority w:val="1"/>
    <w:pPr>
      <w:widowControl w:val="0"/>
      <w:spacing w:line="360" w:lineRule="auto"/>
      <w:ind w:firstLine="200" w:firstLineChars="200"/>
      <w:outlineLvl w:val="2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6">
    <w:name w:val="TOC 标题1"/>
    <w:basedOn w:val="2"/>
    <w:next w:val="1"/>
    <w:qFormat/>
    <w:uiPriority w:val="39"/>
    <w:pPr>
      <w:widowControl/>
      <w:spacing w:before="480" w:line="276" w:lineRule="auto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7">
    <w:name w:val="列出段落1"/>
    <w:basedOn w:val="1"/>
    <w:qFormat/>
    <w:uiPriority w:val="34"/>
    <w:pPr>
      <w:ind w:firstLine="420"/>
    </w:p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修订1"/>
    <w:semiHidden/>
    <w:qFormat/>
    <w:uiPriority w:val="99"/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57264-CC65-4217-A758-4C54315A2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726</Words>
  <Characters>4141</Characters>
  <Lines>34</Lines>
  <Paragraphs>9</Paragraphs>
  <TotalTime>39</TotalTime>
  <ScaleCrop>false</ScaleCrop>
  <LinksUpToDate>false</LinksUpToDate>
  <CharactersWithSpaces>4858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2021-02-01T18:38:00Z</dcterms:created>
  <dc:creator>lhn</dc:creator>
  <cp:lastModifiedBy>langchao</cp:lastModifiedBy>
  <cp:lastPrinted>2015-12-11T01:13:00Z</cp:lastPrinted>
  <dcterms:modified xsi:type="dcterms:W3CDTF">2025-03-17T16:09:39Z</dcterms:modified>
  <dc:title>财政支出绩效评价报告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9D9EAE38F95AEA5096D8D7677DB18E79_43</vt:lpwstr>
  </property>
</Properties>
</file>