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E7" w:rsidRDefault="000305E7">
      <w:pPr>
        <w:ind w:firstLine="883"/>
        <w:rPr>
          <w:rFonts w:ascii="宋体" w:eastAsia="宋体" w:hAnsi="宋体"/>
          <w:b/>
          <w:color w:val="000000"/>
          <w:sz w:val="44"/>
          <w:szCs w:val="44"/>
        </w:rPr>
      </w:pPr>
    </w:p>
    <w:p w:rsidR="000305E7" w:rsidRDefault="000305E7">
      <w:pPr>
        <w:ind w:firstLine="883"/>
        <w:jc w:val="center"/>
        <w:rPr>
          <w:rFonts w:ascii="宋体" w:eastAsia="宋体" w:hAnsi="宋体"/>
          <w:b/>
          <w:color w:val="000000"/>
          <w:sz w:val="44"/>
          <w:szCs w:val="44"/>
        </w:rPr>
      </w:pPr>
    </w:p>
    <w:p w:rsidR="000305E7" w:rsidRDefault="00D27560">
      <w:pPr>
        <w:ind w:firstLineChars="0" w:firstLine="0"/>
        <w:jc w:val="center"/>
        <w:rPr>
          <w:rFonts w:asciiTheme="minorEastAsia" w:eastAsiaTheme="minorEastAsia" w:hAnsiTheme="minorEastAsia"/>
          <w:b/>
          <w:color w:val="000000"/>
          <w:sz w:val="44"/>
          <w:szCs w:val="44"/>
        </w:rPr>
      </w:pPr>
      <w:r>
        <w:rPr>
          <w:rFonts w:asciiTheme="minorEastAsia" w:eastAsiaTheme="minorEastAsia" w:hAnsiTheme="minorEastAsia" w:hint="eastAsia"/>
          <w:b/>
          <w:color w:val="000000"/>
          <w:sz w:val="44"/>
          <w:szCs w:val="44"/>
        </w:rPr>
        <w:t>中共武昌区委政法委员会</w:t>
      </w:r>
    </w:p>
    <w:p w:rsidR="000305E7" w:rsidRDefault="00D3291B">
      <w:pPr>
        <w:ind w:firstLineChars="0" w:firstLine="0"/>
        <w:jc w:val="center"/>
        <w:rPr>
          <w:rFonts w:asciiTheme="minorEastAsia" w:eastAsiaTheme="minorEastAsia" w:hAnsiTheme="minorEastAsia"/>
          <w:b/>
          <w:color w:val="000000"/>
          <w:sz w:val="44"/>
          <w:szCs w:val="44"/>
        </w:rPr>
      </w:pPr>
      <w:r>
        <w:rPr>
          <w:rFonts w:asciiTheme="minorEastAsia" w:eastAsiaTheme="minorEastAsia" w:hAnsiTheme="minorEastAsia" w:hint="eastAsia"/>
          <w:b/>
          <w:color w:val="000000"/>
          <w:sz w:val="44"/>
          <w:szCs w:val="44"/>
        </w:rPr>
        <w:t>2018</w:t>
      </w:r>
      <w:r w:rsidR="00D27560">
        <w:rPr>
          <w:rFonts w:asciiTheme="minorEastAsia" w:eastAsiaTheme="minorEastAsia" w:hAnsiTheme="minorEastAsia" w:hint="eastAsia"/>
          <w:b/>
          <w:color w:val="000000"/>
          <w:sz w:val="44"/>
          <w:szCs w:val="44"/>
        </w:rPr>
        <w:t>年度“综治专项工作经费”项目</w:t>
      </w:r>
    </w:p>
    <w:p w:rsidR="000305E7" w:rsidRDefault="00D27560">
      <w:pPr>
        <w:ind w:firstLineChars="0" w:firstLine="0"/>
        <w:jc w:val="center"/>
        <w:rPr>
          <w:rFonts w:asciiTheme="minorEastAsia" w:eastAsiaTheme="minorEastAsia" w:hAnsiTheme="minorEastAsia"/>
          <w:b/>
          <w:bCs/>
          <w:color w:val="000000"/>
          <w:sz w:val="44"/>
          <w:szCs w:val="44"/>
        </w:rPr>
      </w:pPr>
      <w:r>
        <w:rPr>
          <w:rFonts w:asciiTheme="minorEastAsia" w:eastAsiaTheme="minorEastAsia" w:hAnsiTheme="minorEastAsia" w:hint="eastAsia"/>
          <w:b/>
          <w:color w:val="000000"/>
          <w:sz w:val="44"/>
          <w:szCs w:val="44"/>
        </w:rPr>
        <w:t>绩效评价报告</w:t>
      </w:r>
    </w:p>
    <w:p w:rsidR="000305E7" w:rsidRDefault="000305E7" w:rsidP="00D03F5D">
      <w:pPr>
        <w:widowControl/>
        <w:spacing w:line="800" w:lineRule="exact"/>
        <w:ind w:firstLineChars="0" w:firstLine="0"/>
        <w:jc w:val="left"/>
        <w:rPr>
          <w:rFonts w:asciiTheme="minorEastAsia" w:eastAsiaTheme="minorEastAsia" w:hAnsiTheme="minorEastAsia"/>
          <w:sz w:val="30"/>
          <w:szCs w:val="30"/>
        </w:rPr>
      </w:pPr>
    </w:p>
    <w:p w:rsidR="00D03F5D" w:rsidRDefault="00D03F5D" w:rsidP="00D03F5D">
      <w:pPr>
        <w:widowControl/>
        <w:spacing w:line="800" w:lineRule="exact"/>
        <w:ind w:firstLineChars="0" w:firstLine="0"/>
        <w:jc w:val="left"/>
        <w:rPr>
          <w:rFonts w:asciiTheme="minorEastAsia" w:eastAsiaTheme="minorEastAsia" w:hAnsiTheme="minorEastAsia"/>
          <w:sz w:val="30"/>
          <w:szCs w:val="30"/>
        </w:rPr>
      </w:pPr>
    </w:p>
    <w:p w:rsidR="00D03F5D" w:rsidRDefault="00D03F5D" w:rsidP="00D03F5D">
      <w:pPr>
        <w:widowControl/>
        <w:spacing w:line="800" w:lineRule="exact"/>
        <w:ind w:firstLineChars="0" w:firstLine="0"/>
        <w:jc w:val="left"/>
        <w:rPr>
          <w:rFonts w:asciiTheme="minorEastAsia" w:eastAsiaTheme="minorEastAsia" w:hAnsiTheme="minorEastAsia"/>
          <w:sz w:val="30"/>
          <w:szCs w:val="30"/>
        </w:rPr>
      </w:pPr>
    </w:p>
    <w:p w:rsidR="00D03F5D" w:rsidRDefault="00D03F5D" w:rsidP="00D03F5D">
      <w:pPr>
        <w:widowControl/>
        <w:spacing w:line="800" w:lineRule="exact"/>
        <w:ind w:firstLineChars="0" w:firstLine="0"/>
        <w:jc w:val="left"/>
        <w:rPr>
          <w:rFonts w:asciiTheme="minorEastAsia" w:eastAsiaTheme="minorEastAsia" w:hAnsiTheme="minorEastAsia"/>
          <w:b/>
          <w:bCs/>
          <w:kern w:val="32"/>
          <w:sz w:val="32"/>
          <w:lang w:bidi="he-IL"/>
        </w:rPr>
      </w:pPr>
    </w:p>
    <w:p w:rsidR="000305E7" w:rsidRDefault="00D27560">
      <w:pPr>
        <w:widowControl/>
        <w:spacing w:line="480" w:lineRule="auto"/>
        <w:ind w:rightChars="-80" w:right="-192" w:firstLineChars="246" w:firstLine="790"/>
        <w:jc w:val="left"/>
        <w:rPr>
          <w:rFonts w:asciiTheme="minorEastAsia" w:eastAsiaTheme="minorEastAsia" w:hAnsiTheme="minorEastAsia"/>
          <w:b/>
          <w:bCs/>
          <w:kern w:val="32"/>
          <w:sz w:val="32"/>
          <w:szCs w:val="32"/>
          <w:lang w:bidi="he-IL"/>
        </w:rPr>
      </w:pPr>
      <w:r>
        <w:rPr>
          <w:rFonts w:asciiTheme="minorEastAsia" w:eastAsiaTheme="minorEastAsia" w:hAnsiTheme="minorEastAsia"/>
          <w:b/>
          <w:bCs/>
          <w:kern w:val="32"/>
          <w:sz w:val="32"/>
          <w:lang w:bidi="he-IL"/>
        </w:rPr>
        <w:t>项目名称：</w:t>
      </w:r>
      <w:r>
        <w:rPr>
          <w:rFonts w:asciiTheme="minorEastAsia" w:eastAsiaTheme="minorEastAsia" w:hAnsiTheme="minorEastAsia" w:hint="eastAsia"/>
          <w:b/>
          <w:bCs/>
          <w:sz w:val="32"/>
          <w:szCs w:val="32"/>
        </w:rPr>
        <w:t>综治专项工作经费</w:t>
      </w:r>
    </w:p>
    <w:p w:rsidR="000305E7" w:rsidRDefault="00D27560">
      <w:pPr>
        <w:widowControl/>
        <w:spacing w:line="480" w:lineRule="auto"/>
        <w:ind w:firstLineChars="246" w:firstLine="790"/>
        <w:jc w:val="left"/>
        <w:rPr>
          <w:rFonts w:asciiTheme="minorEastAsia" w:eastAsiaTheme="minorEastAsia" w:hAnsiTheme="minorEastAsia"/>
          <w:b/>
          <w:bCs/>
          <w:sz w:val="32"/>
          <w:szCs w:val="32"/>
        </w:rPr>
      </w:pPr>
      <w:r>
        <w:rPr>
          <w:rFonts w:asciiTheme="minorEastAsia" w:eastAsiaTheme="minorEastAsia" w:hAnsiTheme="minorEastAsia"/>
          <w:b/>
          <w:bCs/>
          <w:kern w:val="32"/>
          <w:sz w:val="32"/>
          <w:lang w:bidi="he-IL"/>
        </w:rPr>
        <w:t>项目单位：</w:t>
      </w:r>
      <w:r>
        <w:rPr>
          <w:rFonts w:asciiTheme="minorEastAsia" w:eastAsiaTheme="minorEastAsia" w:hAnsiTheme="minorEastAsia" w:hint="eastAsia"/>
          <w:b/>
          <w:bCs/>
          <w:kern w:val="32"/>
          <w:sz w:val="32"/>
          <w:lang w:bidi="he-IL"/>
        </w:rPr>
        <w:t>中共武昌区委政法委员会</w:t>
      </w:r>
    </w:p>
    <w:p w:rsidR="000305E7" w:rsidRDefault="00D27560">
      <w:pPr>
        <w:widowControl/>
        <w:spacing w:line="480" w:lineRule="auto"/>
        <w:ind w:firstLineChars="246" w:firstLine="790"/>
        <w:jc w:val="left"/>
        <w:rPr>
          <w:rFonts w:asciiTheme="minorEastAsia" w:eastAsiaTheme="minorEastAsia" w:hAnsiTheme="minorEastAsia"/>
          <w:b/>
          <w:bCs/>
          <w:sz w:val="32"/>
          <w:szCs w:val="32"/>
        </w:rPr>
      </w:pPr>
      <w:r>
        <w:rPr>
          <w:rFonts w:asciiTheme="minorEastAsia" w:eastAsiaTheme="minorEastAsia" w:hAnsiTheme="minorEastAsia"/>
          <w:b/>
          <w:bCs/>
          <w:kern w:val="32"/>
          <w:sz w:val="32"/>
          <w:lang w:bidi="he-IL"/>
        </w:rPr>
        <w:t>主管部门：</w:t>
      </w:r>
      <w:r w:rsidR="00946BDF">
        <w:rPr>
          <w:rFonts w:asciiTheme="minorEastAsia" w:eastAsiaTheme="minorEastAsia" w:hAnsiTheme="minorEastAsia" w:hint="eastAsia"/>
          <w:b/>
          <w:bCs/>
          <w:kern w:val="32"/>
          <w:sz w:val="32"/>
          <w:lang w:bidi="he-IL"/>
        </w:rPr>
        <w:t>中共武昌区委政法委员会</w:t>
      </w:r>
    </w:p>
    <w:p w:rsidR="000305E7" w:rsidRDefault="000305E7">
      <w:pPr>
        <w:spacing w:line="800" w:lineRule="exact"/>
        <w:ind w:firstLineChars="0" w:firstLine="0"/>
        <w:rPr>
          <w:rFonts w:asciiTheme="minorEastAsia" w:eastAsiaTheme="minorEastAsia" w:hAnsiTheme="minorEastAsia"/>
          <w:b/>
          <w:bCs/>
          <w:sz w:val="32"/>
          <w:szCs w:val="32"/>
        </w:rPr>
      </w:pPr>
    </w:p>
    <w:p w:rsidR="000305E7" w:rsidRDefault="000305E7">
      <w:pPr>
        <w:spacing w:line="800" w:lineRule="exact"/>
        <w:ind w:firstLineChars="0" w:firstLine="0"/>
        <w:rPr>
          <w:rFonts w:asciiTheme="minorEastAsia" w:eastAsiaTheme="minorEastAsia" w:hAnsiTheme="minorEastAsia"/>
          <w:b/>
          <w:bCs/>
          <w:sz w:val="32"/>
          <w:szCs w:val="32"/>
        </w:rPr>
      </w:pPr>
    </w:p>
    <w:p w:rsidR="000305E7" w:rsidRDefault="00D27560">
      <w:pPr>
        <w:spacing w:line="800" w:lineRule="exact"/>
        <w:ind w:firstLineChars="0" w:firstLine="0"/>
        <w:jc w:val="center"/>
        <w:rPr>
          <w:rFonts w:asciiTheme="minorEastAsia" w:eastAsiaTheme="minorEastAsia" w:hAnsiTheme="minorEastAsia"/>
          <w:b/>
          <w:bCs/>
          <w:sz w:val="32"/>
          <w:szCs w:val="32"/>
        </w:rPr>
      </w:pPr>
      <w:r>
        <w:rPr>
          <w:rFonts w:asciiTheme="minorEastAsia" w:eastAsiaTheme="minorEastAsia" w:hAnsiTheme="minorEastAsia"/>
          <w:b/>
          <w:bCs/>
          <w:sz w:val="32"/>
          <w:szCs w:val="32"/>
        </w:rPr>
        <w:t>二〇</w:t>
      </w:r>
      <w:r w:rsidR="00D3291B">
        <w:rPr>
          <w:rFonts w:asciiTheme="minorEastAsia" w:eastAsiaTheme="minorEastAsia" w:hAnsiTheme="minorEastAsia" w:hint="eastAsia"/>
          <w:b/>
          <w:bCs/>
          <w:sz w:val="32"/>
          <w:szCs w:val="32"/>
        </w:rPr>
        <w:t>一九</w:t>
      </w:r>
      <w:r>
        <w:rPr>
          <w:rFonts w:asciiTheme="minorEastAsia" w:eastAsiaTheme="minorEastAsia" w:hAnsiTheme="minorEastAsia"/>
          <w:b/>
          <w:bCs/>
          <w:sz w:val="32"/>
          <w:szCs w:val="32"/>
        </w:rPr>
        <w:t>年</w:t>
      </w:r>
      <w:r w:rsidR="00D20417">
        <w:rPr>
          <w:rFonts w:asciiTheme="minorEastAsia" w:eastAsiaTheme="minorEastAsia" w:hAnsiTheme="minorEastAsia" w:hint="eastAsia"/>
          <w:b/>
          <w:bCs/>
          <w:sz w:val="32"/>
          <w:szCs w:val="32"/>
        </w:rPr>
        <w:t>十</w:t>
      </w:r>
      <w:r>
        <w:rPr>
          <w:rFonts w:asciiTheme="minorEastAsia" w:eastAsiaTheme="minorEastAsia" w:hAnsiTheme="minorEastAsia"/>
          <w:b/>
          <w:bCs/>
          <w:sz w:val="32"/>
          <w:szCs w:val="32"/>
        </w:rPr>
        <w:t>月</w:t>
      </w:r>
    </w:p>
    <w:p w:rsidR="000305E7" w:rsidRDefault="000305E7">
      <w:pPr>
        <w:spacing w:line="800" w:lineRule="exact"/>
        <w:ind w:firstLineChars="0" w:firstLine="0"/>
        <w:jc w:val="center"/>
        <w:rPr>
          <w:rFonts w:asciiTheme="minorEastAsia" w:eastAsiaTheme="minorEastAsia" w:hAnsiTheme="minorEastAsia"/>
          <w:b/>
          <w:bCs/>
          <w:sz w:val="32"/>
          <w:szCs w:val="32"/>
        </w:rPr>
      </w:pPr>
    </w:p>
    <w:p w:rsidR="000305E7" w:rsidRDefault="000305E7">
      <w:pPr>
        <w:spacing w:line="240" w:lineRule="auto"/>
        <w:ind w:firstLineChars="0" w:firstLine="0"/>
        <w:jc w:val="center"/>
        <w:rPr>
          <w:rFonts w:asciiTheme="minorEastAsia" w:eastAsiaTheme="minorEastAsia" w:hAnsiTheme="minorEastAsia"/>
          <w:b/>
          <w:bCs/>
          <w:sz w:val="30"/>
          <w:szCs w:val="30"/>
        </w:rPr>
      </w:pPr>
    </w:p>
    <w:p w:rsidR="000305E7" w:rsidRDefault="00D27560">
      <w:pPr>
        <w:ind w:firstLineChars="0" w:firstLine="0"/>
        <w:jc w:val="center"/>
        <w:rPr>
          <w:rFonts w:asciiTheme="minorEastAsia" w:eastAsiaTheme="minorEastAsia" w:hAnsiTheme="minorEastAsia" w:cs="Arial Narrow"/>
          <w:b/>
          <w:sz w:val="44"/>
          <w:szCs w:val="44"/>
        </w:rPr>
      </w:pPr>
      <w:r>
        <w:rPr>
          <w:rFonts w:asciiTheme="minorEastAsia" w:eastAsiaTheme="minorEastAsia" w:hAnsiTheme="minorEastAsia" w:cs="Arial Narrow" w:hint="eastAsia"/>
          <w:b/>
          <w:sz w:val="44"/>
          <w:szCs w:val="44"/>
        </w:rPr>
        <w:lastRenderedPageBreak/>
        <w:t>摘   要</w:t>
      </w:r>
    </w:p>
    <w:p w:rsidR="000305E7" w:rsidRDefault="000305E7">
      <w:pPr>
        <w:ind w:firstLineChars="0" w:firstLine="0"/>
        <w:jc w:val="center"/>
        <w:rPr>
          <w:rFonts w:asciiTheme="minorEastAsia" w:eastAsiaTheme="minorEastAsia" w:hAnsiTheme="minorEastAsia" w:cs="Arial Narrow"/>
          <w:b/>
        </w:rPr>
      </w:pPr>
    </w:p>
    <w:p w:rsidR="000305E7" w:rsidRDefault="00D27560">
      <w:pPr>
        <w:pStyle w:val="af1"/>
        <w:numPr>
          <w:ilvl w:val="0"/>
          <w:numId w:val="2"/>
        </w:numPr>
        <w:ind w:firstLineChars="0"/>
        <w:jc w:val="left"/>
        <w:rPr>
          <w:rFonts w:asciiTheme="minorEastAsia" w:eastAsiaTheme="minorEastAsia" w:hAnsiTheme="minorEastAsia" w:cs="Arial Narrow"/>
          <w:b/>
        </w:rPr>
      </w:pPr>
      <w:r>
        <w:rPr>
          <w:rFonts w:asciiTheme="minorEastAsia" w:eastAsiaTheme="minorEastAsia" w:hAnsiTheme="minorEastAsia" w:cs="Arial Narrow" w:hint="eastAsia"/>
          <w:b/>
        </w:rPr>
        <w:t>项目名称：综治专项工作经费</w:t>
      </w:r>
    </w:p>
    <w:p w:rsidR="000305E7" w:rsidRPr="00E43498" w:rsidRDefault="00D27560">
      <w:pPr>
        <w:pStyle w:val="af1"/>
        <w:numPr>
          <w:ilvl w:val="0"/>
          <w:numId w:val="2"/>
        </w:numPr>
        <w:ind w:firstLineChars="0"/>
        <w:jc w:val="left"/>
        <w:rPr>
          <w:rFonts w:asciiTheme="minorEastAsia" w:eastAsiaTheme="minorEastAsia" w:hAnsiTheme="minorEastAsia" w:cs="Arial Narrow"/>
          <w:b/>
        </w:rPr>
      </w:pPr>
      <w:r w:rsidRPr="00E43498">
        <w:rPr>
          <w:rFonts w:asciiTheme="minorEastAsia" w:eastAsiaTheme="minorEastAsia" w:hAnsiTheme="minorEastAsia" w:cs="Arial Narrow" w:hint="eastAsia"/>
          <w:b/>
        </w:rPr>
        <w:t>项目金额：200</w:t>
      </w:r>
      <w:r w:rsidR="00E43498" w:rsidRPr="00E43498">
        <w:rPr>
          <w:rFonts w:asciiTheme="minorEastAsia" w:eastAsiaTheme="minorEastAsia" w:hAnsiTheme="minorEastAsia" w:cs="Arial Narrow" w:hint="eastAsia"/>
          <w:b/>
        </w:rPr>
        <w:t>.00</w:t>
      </w:r>
      <w:r w:rsidRPr="00E43498">
        <w:rPr>
          <w:rFonts w:asciiTheme="minorEastAsia" w:eastAsiaTheme="minorEastAsia" w:hAnsiTheme="minorEastAsia" w:cs="Arial Narrow" w:hint="eastAsia"/>
          <w:b/>
        </w:rPr>
        <w:t>万元</w:t>
      </w:r>
    </w:p>
    <w:p w:rsidR="000305E7" w:rsidRDefault="00D27560">
      <w:pPr>
        <w:ind w:firstLineChars="0" w:firstLine="0"/>
        <w:jc w:val="left"/>
        <w:rPr>
          <w:rFonts w:asciiTheme="minorEastAsia" w:eastAsiaTheme="minorEastAsia" w:hAnsiTheme="minorEastAsia" w:cs="Arial Narrow"/>
          <w:b/>
        </w:rPr>
      </w:pPr>
      <w:r>
        <w:rPr>
          <w:rFonts w:asciiTheme="minorEastAsia" w:eastAsiaTheme="minorEastAsia" w:hAnsiTheme="minorEastAsia" w:cs="Arial Narrow" w:hint="eastAsia"/>
          <w:b/>
        </w:rPr>
        <w:t>三、</w:t>
      </w:r>
      <w:r>
        <w:rPr>
          <w:rFonts w:asciiTheme="minorEastAsia" w:eastAsiaTheme="minorEastAsia" w:hAnsiTheme="minorEastAsia" w:cs="Arial Narrow"/>
          <w:b/>
        </w:rPr>
        <w:t>绩效评价结果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0305E7">
        <w:trPr>
          <w:trHeight w:val="614"/>
        </w:trPr>
        <w:tc>
          <w:tcPr>
            <w:tcW w:w="2235" w:type="dxa"/>
            <w:tcBorders>
              <w:bottom w:val="single" w:sz="6" w:space="0" w:color="008000"/>
            </w:tcBorders>
            <w:vAlign w:val="center"/>
          </w:tcPr>
          <w:p w:rsidR="000305E7" w:rsidRDefault="00D27560">
            <w:pPr>
              <w:ind w:firstLine="480"/>
              <w:rPr>
                <w:rFonts w:asciiTheme="minorEastAsia" w:eastAsiaTheme="minorEastAsia" w:hAnsiTheme="minorEastAsia" w:cs="Arial Narrow"/>
              </w:rPr>
            </w:pPr>
            <w:r>
              <w:rPr>
                <w:rFonts w:asciiTheme="minorEastAsia" w:eastAsiaTheme="minorEastAsia" w:hAnsiTheme="minorEastAsia" w:cs="Arial Narrow"/>
              </w:rPr>
              <w:t>评价准则</w:t>
            </w:r>
          </w:p>
        </w:tc>
        <w:tc>
          <w:tcPr>
            <w:tcW w:w="2126" w:type="dxa"/>
            <w:tcBorders>
              <w:bottom w:val="single" w:sz="6" w:space="0" w:color="008000"/>
            </w:tcBorders>
            <w:vAlign w:val="center"/>
          </w:tcPr>
          <w:p w:rsidR="000305E7" w:rsidRDefault="00D27560">
            <w:pPr>
              <w:ind w:firstLine="480"/>
              <w:rPr>
                <w:rFonts w:asciiTheme="minorEastAsia" w:eastAsiaTheme="minorEastAsia" w:hAnsiTheme="minorEastAsia" w:cs="Arial Narrow"/>
              </w:rPr>
            </w:pPr>
            <w:r>
              <w:rPr>
                <w:rFonts w:asciiTheme="minorEastAsia" w:eastAsiaTheme="minorEastAsia" w:hAnsiTheme="minorEastAsia" w:cs="Arial Narrow"/>
              </w:rPr>
              <w:t>准则分值</w:t>
            </w:r>
          </w:p>
        </w:tc>
        <w:tc>
          <w:tcPr>
            <w:tcW w:w="2268" w:type="dxa"/>
            <w:tcBorders>
              <w:bottom w:val="single" w:sz="6" w:space="0" w:color="008000"/>
            </w:tcBorders>
            <w:vAlign w:val="center"/>
          </w:tcPr>
          <w:p w:rsidR="000305E7" w:rsidRDefault="00D27560">
            <w:pPr>
              <w:ind w:left="183" w:firstLine="480"/>
              <w:rPr>
                <w:rFonts w:asciiTheme="minorEastAsia" w:eastAsiaTheme="minorEastAsia" w:hAnsiTheme="minorEastAsia" w:cs="Arial Narrow"/>
              </w:rPr>
            </w:pPr>
            <w:r>
              <w:rPr>
                <w:rFonts w:asciiTheme="minorEastAsia" w:eastAsiaTheme="minorEastAsia" w:hAnsiTheme="minorEastAsia" w:cs="Arial Narrow"/>
              </w:rPr>
              <w:t>评价得分</w:t>
            </w:r>
          </w:p>
        </w:tc>
        <w:tc>
          <w:tcPr>
            <w:tcW w:w="2126" w:type="dxa"/>
            <w:tcBorders>
              <w:bottom w:val="single" w:sz="6" w:space="0" w:color="008000"/>
            </w:tcBorders>
            <w:vAlign w:val="center"/>
          </w:tcPr>
          <w:p w:rsidR="000305E7" w:rsidRDefault="00D27560">
            <w:pPr>
              <w:ind w:firstLine="480"/>
              <w:rPr>
                <w:rFonts w:asciiTheme="minorEastAsia" w:eastAsiaTheme="minorEastAsia" w:hAnsiTheme="minorEastAsia" w:cs="Arial Narrow"/>
              </w:rPr>
            </w:pPr>
            <w:r>
              <w:rPr>
                <w:rFonts w:asciiTheme="minorEastAsia" w:eastAsiaTheme="minorEastAsia" w:hAnsiTheme="minorEastAsia" w:cs="Arial Narrow"/>
              </w:rPr>
              <w:t>评价等级</w:t>
            </w:r>
          </w:p>
        </w:tc>
      </w:tr>
      <w:tr w:rsidR="000305E7">
        <w:trPr>
          <w:trHeight w:val="614"/>
        </w:trPr>
        <w:tc>
          <w:tcPr>
            <w:tcW w:w="2235" w:type="dxa"/>
            <w:vAlign w:val="center"/>
          </w:tcPr>
          <w:p w:rsidR="000305E7" w:rsidRDefault="00D27560">
            <w:pPr>
              <w:ind w:firstLine="480"/>
              <w:rPr>
                <w:rFonts w:asciiTheme="minorEastAsia" w:eastAsiaTheme="minorEastAsia" w:hAnsiTheme="minorEastAsia" w:cs="Arial Narrow"/>
              </w:rPr>
            </w:pPr>
            <w:r>
              <w:rPr>
                <w:rFonts w:asciiTheme="minorEastAsia" w:eastAsiaTheme="minorEastAsia" w:hAnsiTheme="minorEastAsia" w:cs="Arial Narrow"/>
              </w:rPr>
              <w:t>项目</w:t>
            </w:r>
            <w:r>
              <w:rPr>
                <w:rFonts w:asciiTheme="minorEastAsia" w:eastAsiaTheme="minorEastAsia" w:hAnsiTheme="minorEastAsia" w:cs="Arial Narrow" w:hint="eastAsia"/>
              </w:rPr>
              <w:t>投入</w:t>
            </w:r>
          </w:p>
        </w:tc>
        <w:tc>
          <w:tcPr>
            <w:tcW w:w="2126" w:type="dxa"/>
            <w:vAlign w:val="center"/>
          </w:tcPr>
          <w:p w:rsidR="000305E7" w:rsidRDefault="00D27560">
            <w:pPr>
              <w:ind w:firstLineChars="300" w:firstLine="720"/>
              <w:rPr>
                <w:rFonts w:asciiTheme="minorEastAsia" w:eastAsiaTheme="minorEastAsia" w:hAnsiTheme="minorEastAsia" w:cs="Arial Narrow"/>
              </w:rPr>
            </w:pPr>
            <w:r>
              <w:rPr>
                <w:rFonts w:asciiTheme="minorEastAsia" w:eastAsiaTheme="minorEastAsia" w:hAnsiTheme="minorEastAsia" w:cs="Arial Narrow" w:hint="eastAsia"/>
              </w:rPr>
              <w:t>15分</w:t>
            </w:r>
          </w:p>
        </w:tc>
        <w:tc>
          <w:tcPr>
            <w:tcW w:w="2268" w:type="dxa"/>
            <w:vAlign w:val="center"/>
          </w:tcPr>
          <w:p w:rsidR="000305E7" w:rsidRDefault="00D27560" w:rsidP="00BB3DA9">
            <w:pPr>
              <w:ind w:firstLineChars="0" w:firstLine="0"/>
              <w:jc w:val="center"/>
              <w:rPr>
                <w:rFonts w:asciiTheme="minorEastAsia" w:eastAsiaTheme="minorEastAsia" w:hAnsiTheme="minorEastAsia" w:cs="Arial Narrow"/>
              </w:rPr>
            </w:pPr>
            <w:r>
              <w:rPr>
                <w:rFonts w:asciiTheme="minorEastAsia" w:eastAsiaTheme="minorEastAsia" w:hAnsiTheme="minorEastAsia" w:cs="Arial Narrow" w:hint="eastAsia"/>
              </w:rPr>
              <w:t>1</w:t>
            </w:r>
            <w:r w:rsidR="00BB3DA9">
              <w:rPr>
                <w:rFonts w:asciiTheme="minorEastAsia" w:eastAsiaTheme="minorEastAsia" w:hAnsiTheme="minorEastAsia" w:cs="Arial Narrow" w:hint="eastAsia"/>
              </w:rPr>
              <w:t>2</w:t>
            </w:r>
            <w:r>
              <w:rPr>
                <w:rFonts w:asciiTheme="minorEastAsia" w:eastAsiaTheme="minorEastAsia" w:hAnsiTheme="minorEastAsia" w:cs="Arial Narrow"/>
              </w:rPr>
              <w:t>分</w:t>
            </w:r>
          </w:p>
        </w:tc>
        <w:tc>
          <w:tcPr>
            <w:tcW w:w="2126" w:type="dxa"/>
            <w:vAlign w:val="center"/>
          </w:tcPr>
          <w:p w:rsidR="000305E7" w:rsidRDefault="00D27560">
            <w:pPr>
              <w:ind w:firstLineChars="0" w:firstLine="0"/>
              <w:jc w:val="center"/>
              <w:rPr>
                <w:rFonts w:asciiTheme="minorEastAsia" w:eastAsiaTheme="minorEastAsia" w:hAnsiTheme="minorEastAsia" w:cs="Arial Narrow"/>
                <w:highlight w:val="yellow"/>
              </w:rPr>
            </w:pPr>
            <w:r>
              <w:rPr>
                <w:rFonts w:asciiTheme="minorEastAsia" w:eastAsiaTheme="minorEastAsia" w:hAnsiTheme="minorEastAsia" w:cs="Arial Narrow" w:hint="eastAsia"/>
              </w:rPr>
              <w:t>良</w:t>
            </w:r>
          </w:p>
        </w:tc>
      </w:tr>
      <w:tr w:rsidR="000305E7">
        <w:trPr>
          <w:trHeight w:val="614"/>
        </w:trPr>
        <w:tc>
          <w:tcPr>
            <w:tcW w:w="2235" w:type="dxa"/>
            <w:vAlign w:val="center"/>
          </w:tcPr>
          <w:p w:rsidR="000305E7" w:rsidRDefault="00D27560">
            <w:pPr>
              <w:ind w:firstLine="480"/>
              <w:rPr>
                <w:rFonts w:asciiTheme="minorEastAsia" w:eastAsiaTheme="minorEastAsia" w:hAnsiTheme="minorEastAsia" w:cs="Arial Narrow"/>
              </w:rPr>
            </w:pPr>
            <w:r>
              <w:rPr>
                <w:rFonts w:asciiTheme="minorEastAsia" w:eastAsiaTheme="minorEastAsia" w:hAnsiTheme="minorEastAsia" w:cs="Arial Narrow"/>
              </w:rPr>
              <w:t>项目</w:t>
            </w:r>
            <w:r>
              <w:rPr>
                <w:rFonts w:asciiTheme="minorEastAsia" w:eastAsiaTheme="minorEastAsia" w:hAnsiTheme="minorEastAsia" w:cs="Arial Narrow" w:hint="eastAsia"/>
              </w:rPr>
              <w:t>过程</w:t>
            </w:r>
          </w:p>
        </w:tc>
        <w:tc>
          <w:tcPr>
            <w:tcW w:w="2126" w:type="dxa"/>
            <w:vAlign w:val="center"/>
          </w:tcPr>
          <w:p w:rsidR="000305E7" w:rsidRDefault="00D27560">
            <w:pPr>
              <w:ind w:firstLineChars="300" w:firstLine="720"/>
              <w:rPr>
                <w:rFonts w:asciiTheme="minorEastAsia" w:eastAsiaTheme="minorEastAsia" w:hAnsiTheme="minorEastAsia" w:cs="Arial Narrow"/>
              </w:rPr>
            </w:pPr>
            <w:r>
              <w:rPr>
                <w:rFonts w:asciiTheme="minorEastAsia" w:eastAsiaTheme="minorEastAsia" w:hAnsiTheme="minorEastAsia" w:cs="Arial Narrow" w:hint="eastAsia"/>
              </w:rPr>
              <w:t>25分</w:t>
            </w:r>
          </w:p>
        </w:tc>
        <w:tc>
          <w:tcPr>
            <w:tcW w:w="2268" w:type="dxa"/>
            <w:vAlign w:val="center"/>
          </w:tcPr>
          <w:p w:rsidR="000305E7" w:rsidRDefault="00264E5C" w:rsidP="00BF1612">
            <w:pPr>
              <w:ind w:firstLineChars="0" w:firstLine="0"/>
              <w:jc w:val="center"/>
              <w:rPr>
                <w:rFonts w:asciiTheme="minorEastAsia" w:eastAsiaTheme="minorEastAsia" w:hAnsiTheme="minorEastAsia" w:cs="Arial Narrow"/>
                <w:highlight w:val="yellow"/>
              </w:rPr>
            </w:pPr>
            <w:r w:rsidRPr="00BF1612">
              <w:rPr>
                <w:rFonts w:asciiTheme="minorEastAsia" w:eastAsiaTheme="minorEastAsia" w:hAnsiTheme="minorEastAsia" w:cs="Arial Narrow" w:hint="eastAsia"/>
              </w:rPr>
              <w:t>1</w:t>
            </w:r>
            <w:r w:rsidR="00BF1612" w:rsidRPr="00BF1612">
              <w:rPr>
                <w:rFonts w:asciiTheme="minorEastAsia" w:eastAsiaTheme="minorEastAsia" w:hAnsiTheme="minorEastAsia" w:cs="Arial Narrow" w:hint="eastAsia"/>
              </w:rPr>
              <w:t>7</w:t>
            </w:r>
            <w:r w:rsidR="00D27560" w:rsidRPr="00BF1612">
              <w:rPr>
                <w:rFonts w:asciiTheme="minorEastAsia" w:eastAsiaTheme="minorEastAsia" w:hAnsiTheme="minorEastAsia" w:cs="Arial Narrow"/>
              </w:rPr>
              <w:t>分</w:t>
            </w:r>
          </w:p>
        </w:tc>
        <w:tc>
          <w:tcPr>
            <w:tcW w:w="2126" w:type="dxa"/>
            <w:vAlign w:val="center"/>
          </w:tcPr>
          <w:p w:rsidR="000305E7" w:rsidRDefault="00CB5EA9">
            <w:pPr>
              <w:ind w:firstLineChars="0" w:firstLine="0"/>
              <w:jc w:val="center"/>
              <w:rPr>
                <w:rFonts w:asciiTheme="minorEastAsia" w:eastAsiaTheme="minorEastAsia" w:hAnsiTheme="minorEastAsia" w:cs="Arial Narrow"/>
                <w:highlight w:val="yellow"/>
              </w:rPr>
            </w:pPr>
            <w:r w:rsidRPr="00CB5EA9">
              <w:rPr>
                <w:rFonts w:asciiTheme="minorEastAsia" w:eastAsiaTheme="minorEastAsia" w:hAnsiTheme="minorEastAsia" w:cs="Arial Narrow" w:hint="eastAsia"/>
              </w:rPr>
              <w:t>中</w:t>
            </w:r>
          </w:p>
        </w:tc>
      </w:tr>
      <w:tr w:rsidR="000305E7">
        <w:trPr>
          <w:trHeight w:val="614"/>
        </w:trPr>
        <w:tc>
          <w:tcPr>
            <w:tcW w:w="2235" w:type="dxa"/>
            <w:vAlign w:val="center"/>
          </w:tcPr>
          <w:p w:rsidR="000305E7" w:rsidRDefault="00D27560">
            <w:pPr>
              <w:ind w:firstLine="480"/>
              <w:rPr>
                <w:rFonts w:asciiTheme="minorEastAsia" w:eastAsiaTheme="minorEastAsia" w:hAnsiTheme="minorEastAsia" w:cs="Arial Narrow"/>
              </w:rPr>
            </w:pPr>
            <w:r>
              <w:rPr>
                <w:rFonts w:asciiTheme="minorEastAsia" w:eastAsiaTheme="minorEastAsia" w:hAnsiTheme="minorEastAsia" w:cs="Arial Narrow" w:hint="eastAsia"/>
              </w:rPr>
              <w:t>项目产出</w:t>
            </w:r>
          </w:p>
        </w:tc>
        <w:tc>
          <w:tcPr>
            <w:tcW w:w="2126" w:type="dxa"/>
            <w:vAlign w:val="center"/>
          </w:tcPr>
          <w:p w:rsidR="000305E7" w:rsidRDefault="00D27560">
            <w:pPr>
              <w:ind w:firstLineChars="300" w:firstLine="720"/>
              <w:textAlignment w:val="top"/>
              <w:rPr>
                <w:rFonts w:asciiTheme="minorEastAsia" w:eastAsiaTheme="minorEastAsia" w:hAnsiTheme="minorEastAsia" w:cs="Arial Narrow"/>
              </w:rPr>
            </w:pPr>
            <w:r>
              <w:rPr>
                <w:rFonts w:asciiTheme="minorEastAsia" w:eastAsiaTheme="minorEastAsia" w:hAnsiTheme="minorEastAsia" w:cs="Arial Narrow" w:hint="eastAsia"/>
              </w:rPr>
              <w:t>25分</w:t>
            </w:r>
          </w:p>
        </w:tc>
        <w:tc>
          <w:tcPr>
            <w:tcW w:w="2268" w:type="dxa"/>
            <w:vAlign w:val="center"/>
          </w:tcPr>
          <w:p w:rsidR="000305E7" w:rsidRPr="00264E5C" w:rsidRDefault="00D27560">
            <w:pPr>
              <w:ind w:firstLineChars="0" w:firstLine="0"/>
              <w:jc w:val="center"/>
              <w:textAlignment w:val="top"/>
              <w:rPr>
                <w:rFonts w:asciiTheme="minorEastAsia" w:eastAsiaTheme="minorEastAsia" w:hAnsiTheme="minorEastAsia" w:cs="Arial Narrow"/>
                <w:highlight w:val="yellow"/>
              </w:rPr>
            </w:pPr>
            <w:r w:rsidRPr="00264E5C">
              <w:rPr>
                <w:rFonts w:asciiTheme="minorEastAsia" w:eastAsiaTheme="minorEastAsia" w:hAnsiTheme="minorEastAsia" w:cs="Arial Narrow" w:hint="eastAsia"/>
              </w:rPr>
              <w:t>25分</w:t>
            </w:r>
          </w:p>
        </w:tc>
        <w:tc>
          <w:tcPr>
            <w:tcW w:w="2126" w:type="dxa"/>
            <w:vAlign w:val="center"/>
          </w:tcPr>
          <w:p w:rsidR="000305E7" w:rsidRDefault="00D27560">
            <w:pPr>
              <w:ind w:firstLineChars="0" w:firstLine="0"/>
              <w:jc w:val="center"/>
              <w:rPr>
                <w:rFonts w:asciiTheme="minorEastAsia" w:eastAsiaTheme="minorEastAsia" w:hAnsiTheme="minorEastAsia" w:cs="Arial Narrow"/>
              </w:rPr>
            </w:pPr>
            <w:r>
              <w:rPr>
                <w:rFonts w:asciiTheme="minorEastAsia" w:eastAsiaTheme="minorEastAsia" w:hAnsiTheme="minorEastAsia" w:cs="Arial Narrow" w:hint="eastAsia"/>
              </w:rPr>
              <w:t>优</w:t>
            </w:r>
          </w:p>
        </w:tc>
      </w:tr>
      <w:tr w:rsidR="000305E7">
        <w:trPr>
          <w:trHeight w:val="614"/>
        </w:trPr>
        <w:tc>
          <w:tcPr>
            <w:tcW w:w="2235" w:type="dxa"/>
            <w:vAlign w:val="center"/>
          </w:tcPr>
          <w:p w:rsidR="000305E7" w:rsidRDefault="00D27560">
            <w:pPr>
              <w:ind w:firstLine="480"/>
              <w:rPr>
                <w:rFonts w:asciiTheme="minorEastAsia" w:eastAsiaTheme="minorEastAsia" w:hAnsiTheme="minorEastAsia" w:cs="Arial Narrow"/>
              </w:rPr>
            </w:pPr>
            <w:r>
              <w:rPr>
                <w:rFonts w:asciiTheme="minorEastAsia" w:eastAsiaTheme="minorEastAsia" w:hAnsiTheme="minorEastAsia" w:cs="Arial Narrow" w:hint="eastAsia"/>
              </w:rPr>
              <w:t>项目效果</w:t>
            </w:r>
          </w:p>
        </w:tc>
        <w:tc>
          <w:tcPr>
            <w:tcW w:w="2126" w:type="dxa"/>
            <w:vAlign w:val="center"/>
          </w:tcPr>
          <w:p w:rsidR="000305E7" w:rsidRDefault="00D27560">
            <w:pPr>
              <w:ind w:firstLineChars="300" w:firstLine="720"/>
              <w:textAlignment w:val="top"/>
              <w:rPr>
                <w:rFonts w:asciiTheme="minorEastAsia" w:eastAsiaTheme="minorEastAsia" w:hAnsiTheme="minorEastAsia" w:cs="Arial Narrow"/>
              </w:rPr>
            </w:pPr>
            <w:r>
              <w:rPr>
                <w:rFonts w:asciiTheme="minorEastAsia" w:eastAsiaTheme="minorEastAsia" w:hAnsiTheme="minorEastAsia" w:cs="Arial Narrow" w:hint="eastAsia"/>
              </w:rPr>
              <w:t>35分</w:t>
            </w:r>
          </w:p>
        </w:tc>
        <w:tc>
          <w:tcPr>
            <w:tcW w:w="2268" w:type="dxa"/>
            <w:vAlign w:val="center"/>
          </w:tcPr>
          <w:p w:rsidR="000305E7" w:rsidRPr="00264E5C" w:rsidRDefault="00D27560">
            <w:pPr>
              <w:ind w:firstLineChars="0" w:firstLine="0"/>
              <w:jc w:val="center"/>
              <w:textAlignment w:val="top"/>
              <w:rPr>
                <w:rFonts w:asciiTheme="minorEastAsia" w:eastAsiaTheme="minorEastAsia" w:hAnsiTheme="minorEastAsia" w:cs="Arial Narrow"/>
                <w:highlight w:val="yellow"/>
              </w:rPr>
            </w:pPr>
            <w:r w:rsidRPr="00264E5C">
              <w:rPr>
                <w:rFonts w:asciiTheme="minorEastAsia" w:eastAsiaTheme="minorEastAsia" w:hAnsiTheme="minorEastAsia" w:cs="Arial Narrow" w:hint="eastAsia"/>
              </w:rPr>
              <w:t>33分</w:t>
            </w:r>
          </w:p>
        </w:tc>
        <w:tc>
          <w:tcPr>
            <w:tcW w:w="2126" w:type="dxa"/>
            <w:vAlign w:val="center"/>
          </w:tcPr>
          <w:p w:rsidR="000305E7" w:rsidRDefault="00D27560">
            <w:pPr>
              <w:ind w:firstLineChars="0" w:firstLine="0"/>
              <w:jc w:val="center"/>
              <w:rPr>
                <w:rFonts w:asciiTheme="minorEastAsia" w:eastAsiaTheme="minorEastAsia" w:hAnsiTheme="minorEastAsia" w:cs="Arial Narrow"/>
              </w:rPr>
            </w:pPr>
            <w:r>
              <w:rPr>
                <w:rFonts w:asciiTheme="minorEastAsia" w:eastAsiaTheme="minorEastAsia" w:hAnsiTheme="minorEastAsia" w:cs="Arial Narrow" w:hint="eastAsia"/>
              </w:rPr>
              <w:t>优</w:t>
            </w:r>
          </w:p>
        </w:tc>
      </w:tr>
      <w:tr w:rsidR="000305E7">
        <w:trPr>
          <w:trHeight w:val="614"/>
        </w:trPr>
        <w:tc>
          <w:tcPr>
            <w:tcW w:w="2235" w:type="dxa"/>
            <w:tcBorders>
              <w:top w:val="single" w:sz="6" w:space="0" w:color="008000"/>
            </w:tcBorders>
            <w:vAlign w:val="center"/>
          </w:tcPr>
          <w:p w:rsidR="000305E7" w:rsidRDefault="00D27560">
            <w:pPr>
              <w:ind w:firstLine="480"/>
              <w:rPr>
                <w:rFonts w:asciiTheme="minorEastAsia" w:eastAsiaTheme="minorEastAsia" w:hAnsiTheme="minorEastAsia" w:cs="Arial Narrow"/>
              </w:rPr>
            </w:pPr>
            <w:r>
              <w:rPr>
                <w:rFonts w:asciiTheme="minorEastAsia" w:eastAsiaTheme="minorEastAsia" w:hAnsiTheme="minorEastAsia" w:cs="Arial Narrow"/>
              </w:rPr>
              <w:t>综合绩效</w:t>
            </w:r>
          </w:p>
        </w:tc>
        <w:tc>
          <w:tcPr>
            <w:tcW w:w="2126" w:type="dxa"/>
            <w:tcBorders>
              <w:top w:val="single" w:sz="6" w:space="0" w:color="008000"/>
            </w:tcBorders>
            <w:vAlign w:val="center"/>
          </w:tcPr>
          <w:p w:rsidR="000305E7" w:rsidRDefault="00D27560">
            <w:pPr>
              <w:ind w:firstLineChars="300" w:firstLine="720"/>
              <w:rPr>
                <w:rFonts w:asciiTheme="minorEastAsia" w:eastAsiaTheme="minorEastAsia" w:hAnsiTheme="minorEastAsia" w:cs="Arial Narrow"/>
              </w:rPr>
            </w:pPr>
            <w:r>
              <w:rPr>
                <w:rFonts w:asciiTheme="minorEastAsia" w:eastAsiaTheme="minorEastAsia" w:hAnsiTheme="minorEastAsia" w:cs="Arial Narrow" w:hint="eastAsia"/>
              </w:rPr>
              <w:t>100分</w:t>
            </w:r>
          </w:p>
        </w:tc>
        <w:tc>
          <w:tcPr>
            <w:tcW w:w="2268" w:type="dxa"/>
            <w:tcBorders>
              <w:top w:val="single" w:sz="6" w:space="0" w:color="008000"/>
            </w:tcBorders>
            <w:vAlign w:val="center"/>
          </w:tcPr>
          <w:p w:rsidR="000305E7" w:rsidRDefault="004A72D9" w:rsidP="00BF1612">
            <w:pPr>
              <w:ind w:firstLineChars="0" w:firstLine="0"/>
              <w:jc w:val="center"/>
              <w:rPr>
                <w:rFonts w:asciiTheme="minorEastAsia" w:eastAsiaTheme="minorEastAsia" w:hAnsiTheme="minorEastAsia" w:cs="Arial Narrow"/>
                <w:highlight w:val="yellow"/>
              </w:rPr>
            </w:pPr>
            <w:r w:rsidRPr="00BF1612">
              <w:rPr>
                <w:rFonts w:asciiTheme="minorEastAsia" w:eastAsiaTheme="minorEastAsia" w:hAnsiTheme="minorEastAsia" w:cs="Arial Narrow" w:hint="eastAsia"/>
              </w:rPr>
              <w:t>8</w:t>
            </w:r>
            <w:r w:rsidR="00BF1612" w:rsidRPr="00BF1612">
              <w:rPr>
                <w:rFonts w:asciiTheme="minorEastAsia" w:eastAsiaTheme="minorEastAsia" w:hAnsiTheme="minorEastAsia" w:cs="Arial Narrow" w:hint="eastAsia"/>
              </w:rPr>
              <w:t>7</w:t>
            </w:r>
            <w:r w:rsidR="00D27560" w:rsidRPr="00BF1612">
              <w:rPr>
                <w:rFonts w:asciiTheme="minorEastAsia" w:eastAsiaTheme="minorEastAsia" w:hAnsiTheme="minorEastAsia" w:cs="Arial Narrow"/>
              </w:rPr>
              <w:t>分</w:t>
            </w:r>
          </w:p>
        </w:tc>
        <w:tc>
          <w:tcPr>
            <w:tcW w:w="2126" w:type="dxa"/>
            <w:tcBorders>
              <w:top w:val="single" w:sz="6" w:space="0" w:color="008000"/>
            </w:tcBorders>
            <w:vAlign w:val="center"/>
          </w:tcPr>
          <w:p w:rsidR="000305E7" w:rsidRDefault="0069719E">
            <w:pPr>
              <w:ind w:firstLineChars="0" w:firstLine="0"/>
              <w:jc w:val="center"/>
              <w:rPr>
                <w:rFonts w:asciiTheme="minorEastAsia" w:eastAsiaTheme="minorEastAsia" w:hAnsiTheme="minorEastAsia" w:cs="Arial Narrow"/>
                <w:highlight w:val="yellow"/>
              </w:rPr>
            </w:pPr>
            <w:r w:rsidRPr="0069719E">
              <w:rPr>
                <w:rFonts w:asciiTheme="minorEastAsia" w:eastAsiaTheme="minorEastAsia" w:hAnsiTheme="minorEastAsia" w:cs="Arial Narrow"/>
              </w:rPr>
              <w:t>良</w:t>
            </w:r>
          </w:p>
        </w:tc>
      </w:tr>
    </w:tbl>
    <w:p w:rsidR="000305E7" w:rsidRDefault="00D27560">
      <w:pPr>
        <w:spacing w:line="600" w:lineRule="exact"/>
        <w:ind w:firstLineChars="0" w:firstLine="0"/>
        <w:rPr>
          <w:rFonts w:asciiTheme="minorEastAsia" w:eastAsiaTheme="minorEastAsia" w:hAnsiTheme="minorEastAsia" w:cs="Arial Narrow"/>
          <w:b/>
        </w:rPr>
      </w:pPr>
      <w:r>
        <w:rPr>
          <w:rFonts w:asciiTheme="minorEastAsia" w:eastAsiaTheme="minorEastAsia" w:hAnsiTheme="minorEastAsia" w:cs="Arial Narrow" w:hint="eastAsia"/>
          <w:b/>
        </w:rPr>
        <w:t>五、主要评价方法概述</w:t>
      </w:r>
    </w:p>
    <w:p w:rsidR="000305E7" w:rsidRDefault="00D27560">
      <w:pPr>
        <w:spacing w:line="600" w:lineRule="exact"/>
        <w:ind w:firstLine="480"/>
        <w:rPr>
          <w:rFonts w:asciiTheme="minorEastAsia" w:eastAsiaTheme="minorEastAsia" w:hAnsiTheme="minorEastAsia" w:cs="Arial Narrow"/>
          <w:b/>
        </w:rPr>
      </w:pPr>
      <w:r>
        <w:rPr>
          <w:rFonts w:asciiTheme="minorEastAsia" w:eastAsiaTheme="minorEastAsia" w:hAnsiTheme="minorEastAsia" w:cs="Arial Narrow" w:hint="eastAsia"/>
        </w:rPr>
        <w:t>绩效评价原则应当遵循科学规范、公正公开、分级分类及绩效相关的原则，严格执行规定的程序，按照科学可行的要求，采用定量与定性分析相结合的方法，且符合真实、客观、公正的要求，针对具体支出及其产出绩效进行评价；绩效评价指标是指衡量绩效目标实现程度的考核工具，具体分为共性指标和个性指标；绩效评价方法主要采用</w:t>
      </w:r>
      <w:r>
        <w:rPr>
          <w:rFonts w:asciiTheme="minorEastAsia" w:eastAsiaTheme="minorEastAsia" w:hAnsiTheme="minorEastAsia" w:cs="Arial Narrow"/>
          <w:bCs/>
        </w:rPr>
        <w:t>绩效指标打分法</w:t>
      </w:r>
      <w:r>
        <w:rPr>
          <w:rFonts w:asciiTheme="minorEastAsia" w:eastAsiaTheme="minorEastAsia" w:hAnsiTheme="minorEastAsia" w:cs="Arial Narrow" w:hint="eastAsia"/>
        </w:rPr>
        <w:t>、</w:t>
      </w:r>
      <w:r>
        <w:rPr>
          <w:rFonts w:asciiTheme="minorEastAsia" w:eastAsiaTheme="minorEastAsia" w:hAnsiTheme="minorEastAsia" w:cs="Arial Narrow"/>
        </w:rPr>
        <w:t>模糊评价法（多用于没有明确量化的评价标准值）</w:t>
      </w:r>
      <w:r>
        <w:rPr>
          <w:rFonts w:asciiTheme="minorEastAsia" w:eastAsiaTheme="minorEastAsia" w:hAnsiTheme="minorEastAsia" w:cs="Arial Narrow" w:hint="eastAsia"/>
        </w:rPr>
        <w:t>等。</w:t>
      </w:r>
    </w:p>
    <w:p w:rsidR="000305E7" w:rsidRDefault="00D27560">
      <w:pPr>
        <w:spacing w:line="600" w:lineRule="exact"/>
        <w:ind w:firstLineChars="0" w:firstLine="0"/>
        <w:rPr>
          <w:rFonts w:asciiTheme="minorEastAsia" w:eastAsiaTheme="minorEastAsia" w:hAnsiTheme="minorEastAsia" w:cs="Arial Narrow"/>
          <w:b/>
        </w:rPr>
      </w:pPr>
      <w:r>
        <w:rPr>
          <w:rFonts w:asciiTheme="minorEastAsia" w:eastAsiaTheme="minorEastAsia" w:hAnsiTheme="minorEastAsia" w:cs="Arial Narrow" w:hint="eastAsia"/>
          <w:b/>
        </w:rPr>
        <w:t>六、存在的主要问题概述</w:t>
      </w:r>
    </w:p>
    <w:p w:rsidR="000305E7" w:rsidRDefault="00D27560">
      <w:pPr>
        <w:spacing w:line="600" w:lineRule="exact"/>
        <w:ind w:firstLine="480"/>
        <w:rPr>
          <w:rFonts w:asciiTheme="minorEastAsia" w:eastAsiaTheme="minorEastAsia" w:hAnsiTheme="minorEastAsia"/>
        </w:rPr>
      </w:pPr>
      <w:r>
        <w:rPr>
          <w:rFonts w:asciiTheme="minorEastAsia" w:eastAsiaTheme="minorEastAsia" w:hAnsiTheme="minorEastAsia" w:hint="eastAsia"/>
        </w:rPr>
        <w:t>1.体现在绩效评价投入中项目立项方面的问题：</w:t>
      </w:r>
      <w:r w:rsidR="00575AD4">
        <w:rPr>
          <w:rFonts w:asciiTheme="minorEastAsia" w:eastAsiaTheme="minorEastAsia" w:hAnsiTheme="minorEastAsia" w:hint="eastAsia"/>
        </w:rPr>
        <w:t>一是</w:t>
      </w:r>
      <w:r w:rsidR="00575AD4" w:rsidRPr="00575AD4">
        <w:rPr>
          <w:rFonts w:asciiTheme="minorEastAsia" w:eastAsiaTheme="minorEastAsia" w:hAnsiTheme="minorEastAsia" w:hint="eastAsia"/>
        </w:rPr>
        <w:t>未制定相关的资金分配办法</w:t>
      </w:r>
      <w:r w:rsidR="00575AD4">
        <w:rPr>
          <w:rFonts w:asciiTheme="minorEastAsia" w:eastAsiaTheme="minorEastAsia" w:hAnsiTheme="minorEastAsia" w:hint="eastAsia"/>
        </w:rPr>
        <w:t>；</w:t>
      </w:r>
      <w:r w:rsidR="00AC5738">
        <w:rPr>
          <w:rFonts w:asciiTheme="minorEastAsia" w:eastAsiaTheme="minorEastAsia" w:hAnsiTheme="minorEastAsia" w:hint="eastAsia"/>
        </w:rPr>
        <w:t>二是项目已设定绩效目标，但部分目标未量化，可测性有一定影响；二是绩效目标未</w:t>
      </w:r>
      <w:r w:rsidR="00AC5738" w:rsidRPr="00AC5738">
        <w:rPr>
          <w:rFonts w:asciiTheme="minorEastAsia" w:eastAsiaTheme="minorEastAsia" w:hAnsiTheme="minorEastAsia" w:hint="eastAsia"/>
        </w:rPr>
        <w:t>细化分解为具体的绩效指标</w:t>
      </w:r>
      <w:r w:rsidR="00AC5738">
        <w:rPr>
          <w:rFonts w:asciiTheme="minorEastAsia" w:eastAsiaTheme="minorEastAsia" w:hAnsiTheme="minorEastAsia" w:hint="eastAsia"/>
        </w:rPr>
        <w:t>，</w:t>
      </w:r>
      <w:r w:rsidR="00AC5738" w:rsidRPr="00AC5738">
        <w:rPr>
          <w:rFonts w:asciiTheme="minorEastAsia" w:eastAsiaTheme="minorEastAsia" w:hAnsiTheme="minorEastAsia" w:hint="eastAsia"/>
        </w:rPr>
        <w:t>且</w:t>
      </w:r>
      <w:r w:rsidR="00AC5738">
        <w:rPr>
          <w:rFonts w:asciiTheme="minorEastAsia" w:eastAsiaTheme="minorEastAsia" w:hAnsiTheme="minorEastAsia" w:hint="eastAsia"/>
        </w:rPr>
        <w:t>难以</w:t>
      </w:r>
      <w:r w:rsidR="00AC5738" w:rsidRPr="00AC5738">
        <w:rPr>
          <w:rFonts w:asciiTheme="minorEastAsia" w:eastAsiaTheme="minorEastAsia" w:hAnsiTheme="minorEastAsia" w:hint="eastAsia"/>
        </w:rPr>
        <w:t>通过清晰、可衡量的指标值予以体现</w:t>
      </w:r>
      <w:r w:rsidR="00AC5738">
        <w:rPr>
          <w:rFonts w:asciiTheme="minorEastAsia" w:eastAsiaTheme="minorEastAsia" w:hAnsiTheme="minorEastAsia" w:hint="eastAsia"/>
        </w:rPr>
        <w:t>；</w:t>
      </w:r>
    </w:p>
    <w:p w:rsidR="000305E7" w:rsidRDefault="00D27560">
      <w:pPr>
        <w:spacing w:line="600" w:lineRule="exact"/>
        <w:ind w:firstLine="480"/>
        <w:rPr>
          <w:rFonts w:asciiTheme="minorEastAsia" w:eastAsiaTheme="minorEastAsia" w:hAnsiTheme="minorEastAsia"/>
        </w:rPr>
      </w:pPr>
      <w:r>
        <w:rPr>
          <w:rFonts w:asciiTheme="minorEastAsia" w:eastAsiaTheme="minorEastAsia" w:hAnsiTheme="minorEastAsia" w:hint="eastAsia"/>
        </w:rPr>
        <w:lastRenderedPageBreak/>
        <w:t>2. 体现在绩效评价过程中项目管理方面的问题：一是</w:t>
      </w:r>
      <w:r w:rsidR="00C3269A">
        <w:rPr>
          <w:rFonts w:asciiTheme="minorEastAsia" w:eastAsiaTheme="minorEastAsia" w:hAnsiTheme="minorEastAsia" w:hint="eastAsia"/>
        </w:rPr>
        <w:t>单位未制定项目管理制度、资金管理制度</w:t>
      </w:r>
      <w:r>
        <w:rPr>
          <w:rFonts w:asciiTheme="minorEastAsia" w:eastAsiaTheme="minorEastAsia" w:hAnsiTheme="minorEastAsia" w:hint="eastAsia"/>
        </w:rPr>
        <w:t>；二是</w:t>
      </w:r>
      <w:r w:rsidR="00C669DA">
        <w:rPr>
          <w:rFonts w:asciiTheme="minorEastAsia" w:eastAsiaTheme="minorEastAsia" w:hAnsiTheme="minorEastAsia" w:hint="eastAsia"/>
        </w:rPr>
        <w:t>存在验收入库手续、培训人员签到表、事由文件等资料不够完善</w:t>
      </w:r>
      <w:r w:rsidR="00C94058" w:rsidRPr="00C94058">
        <w:rPr>
          <w:rFonts w:asciiTheme="minorEastAsia" w:eastAsiaTheme="minorEastAsia" w:hAnsiTheme="minorEastAsia" w:hint="eastAsia"/>
        </w:rPr>
        <w:t>的现象</w:t>
      </w:r>
      <w:r w:rsidR="00C94058">
        <w:rPr>
          <w:rFonts w:asciiTheme="minorEastAsia" w:eastAsiaTheme="minorEastAsia" w:hAnsiTheme="minorEastAsia" w:hint="eastAsia"/>
        </w:rPr>
        <w:t>，影响制度执行有效性</w:t>
      </w:r>
      <w:r>
        <w:rPr>
          <w:rFonts w:asciiTheme="minorEastAsia" w:eastAsiaTheme="minorEastAsia" w:hAnsiTheme="minorEastAsia" w:hint="eastAsia"/>
        </w:rPr>
        <w:t xml:space="preserve">； </w:t>
      </w:r>
    </w:p>
    <w:p w:rsidR="000305E7" w:rsidRDefault="00D27560">
      <w:pPr>
        <w:spacing w:line="600" w:lineRule="exact"/>
        <w:ind w:firstLine="480"/>
        <w:rPr>
          <w:rFonts w:asciiTheme="minorEastAsia" w:eastAsiaTheme="minorEastAsia" w:hAnsiTheme="minorEastAsia" w:cs="Arial Narrow"/>
          <w:b/>
        </w:rPr>
      </w:pPr>
      <w:r>
        <w:rPr>
          <w:rFonts w:asciiTheme="minorEastAsia" w:eastAsiaTheme="minorEastAsia" w:hAnsiTheme="minorEastAsia" w:hint="eastAsia"/>
        </w:rPr>
        <w:t>3. 体现在绩效评价过程中财务管理方面的问题：</w:t>
      </w:r>
      <w:r w:rsidR="00004AD8" w:rsidRPr="00D66CD0">
        <w:rPr>
          <w:rFonts w:asciiTheme="minorEastAsia" w:eastAsiaTheme="minorEastAsia" w:hAnsiTheme="minorEastAsia" w:hint="eastAsia"/>
        </w:rPr>
        <w:t xml:space="preserve"> </w:t>
      </w:r>
      <w:r w:rsidR="00004AD8">
        <w:rPr>
          <w:rFonts w:asciiTheme="minorEastAsia" w:eastAsiaTheme="minorEastAsia" w:hAnsiTheme="minorEastAsia" w:hint="eastAsia"/>
        </w:rPr>
        <w:t>支出凭证</w:t>
      </w:r>
      <w:r w:rsidR="00A2138E">
        <w:rPr>
          <w:rFonts w:asciiTheme="minorEastAsia" w:eastAsiaTheme="minorEastAsia" w:hAnsiTheme="minorEastAsia" w:hint="eastAsia"/>
        </w:rPr>
        <w:t>中存在</w:t>
      </w:r>
      <w:r w:rsidR="00004AD8" w:rsidRPr="00004AD8">
        <w:rPr>
          <w:rFonts w:asciiTheme="minorEastAsia" w:eastAsiaTheme="minorEastAsia" w:hAnsiTheme="minorEastAsia" w:hint="eastAsia"/>
        </w:rPr>
        <w:t>个别合同未盖章、合同未写签订日期、发票抬头不规范</w:t>
      </w:r>
      <w:r w:rsidR="00A2138E">
        <w:rPr>
          <w:rFonts w:asciiTheme="minorEastAsia" w:eastAsiaTheme="minorEastAsia" w:hAnsiTheme="minorEastAsia" w:hint="eastAsia"/>
        </w:rPr>
        <w:t>等支出手续不合规现象</w:t>
      </w:r>
      <w:r>
        <w:rPr>
          <w:rFonts w:asciiTheme="minorEastAsia" w:eastAsiaTheme="minorEastAsia" w:hAnsiTheme="minorEastAsia" w:hint="eastAsia"/>
        </w:rPr>
        <w:t>。</w:t>
      </w:r>
    </w:p>
    <w:p w:rsidR="000305E7" w:rsidRDefault="00D27560">
      <w:pPr>
        <w:spacing w:line="600" w:lineRule="exact"/>
        <w:ind w:firstLineChars="0" w:firstLine="0"/>
        <w:rPr>
          <w:rFonts w:asciiTheme="minorEastAsia" w:eastAsiaTheme="minorEastAsia" w:hAnsiTheme="minorEastAsia" w:cs="Arial Narrow"/>
          <w:b/>
        </w:rPr>
      </w:pPr>
      <w:r>
        <w:rPr>
          <w:rFonts w:asciiTheme="minorEastAsia" w:eastAsiaTheme="minorEastAsia" w:hAnsiTheme="minorEastAsia" w:cs="Arial Narrow" w:hint="eastAsia"/>
          <w:b/>
        </w:rPr>
        <w:t>七、管理建议概述</w:t>
      </w:r>
    </w:p>
    <w:p w:rsidR="000305E7" w:rsidRDefault="00D27560">
      <w:pPr>
        <w:spacing w:line="600" w:lineRule="exact"/>
        <w:ind w:firstLine="480"/>
        <w:rPr>
          <w:rFonts w:asciiTheme="minorEastAsia" w:eastAsiaTheme="minorEastAsia" w:hAnsiTheme="minorEastAsia"/>
        </w:rPr>
      </w:pPr>
      <w:r>
        <w:rPr>
          <w:rFonts w:asciiTheme="minorEastAsia" w:eastAsiaTheme="minorEastAsia" w:hAnsiTheme="minorEastAsia" w:hint="eastAsia"/>
        </w:rPr>
        <w:t>1.项目绩效目标设定应量化，便于考核绩效目标的完成情况</w:t>
      </w:r>
      <w:r w:rsidR="003F5DF1">
        <w:rPr>
          <w:rFonts w:asciiTheme="minorEastAsia" w:eastAsiaTheme="minorEastAsia" w:hAnsiTheme="minorEastAsia" w:hint="eastAsia"/>
        </w:rPr>
        <w:t>；</w:t>
      </w:r>
    </w:p>
    <w:p w:rsidR="000305E7" w:rsidRPr="00A94938" w:rsidRDefault="00D27560">
      <w:pPr>
        <w:spacing w:line="600" w:lineRule="exact"/>
        <w:ind w:firstLine="480"/>
        <w:rPr>
          <w:rFonts w:ascii="宋体" w:eastAsia="宋体" w:hAnsi="宋体" w:cs="Arial Narrow"/>
          <w:bCs/>
        </w:rPr>
      </w:pPr>
      <w:r>
        <w:rPr>
          <w:rFonts w:asciiTheme="minorEastAsia" w:eastAsiaTheme="minorEastAsia" w:hAnsiTheme="minorEastAsia" w:hint="eastAsia"/>
        </w:rPr>
        <w:t>2.</w:t>
      </w:r>
      <w:r>
        <w:rPr>
          <w:rFonts w:ascii="宋体" w:eastAsia="宋体" w:hAnsi="宋体" w:cs="Arial Narrow" w:hint="eastAsia"/>
        </w:rPr>
        <w:t xml:space="preserve"> </w:t>
      </w:r>
      <w:r>
        <w:rPr>
          <w:rFonts w:ascii="宋体" w:eastAsia="宋体" w:hAnsi="宋体" w:cs="Arial Narrow" w:hint="eastAsia"/>
          <w:bCs/>
        </w:rPr>
        <w:t>严格按照《会计法》及《会计基础工作规范》以及省财政厅《关于进一步加强行政事业单位财务管理的意见》中的相关规定，</w:t>
      </w:r>
      <w:r w:rsidR="00944D7F">
        <w:rPr>
          <w:rFonts w:ascii="宋体" w:eastAsia="宋体" w:hAnsi="宋体" w:cs="Arial Narrow" w:hint="eastAsia"/>
          <w:bCs/>
        </w:rPr>
        <w:t>完善支出手续</w:t>
      </w:r>
      <w:r w:rsidR="003F5DF1">
        <w:rPr>
          <w:rFonts w:ascii="宋体" w:eastAsia="宋体" w:hAnsi="宋体" w:cs="Arial Narrow" w:hint="eastAsia"/>
          <w:bCs/>
        </w:rPr>
        <w:t>；</w:t>
      </w:r>
    </w:p>
    <w:p w:rsidR="000305E7" w:rsidRDefault="00D27560">
      <w:pPr>
        <w:spacing w:line="600" w:lineRule="exact"/>
        <w:ind w:firstLine="480"/>
        <w:rPr>
          <w:rFonts w:ascii="宋体" w:eastAsia="宋体" w:hAnsi="宋体" w:cs="Arial Narrow"/>
          <w:bCs/>
        </w:rPr>
      </w:pPr>
      <w:r>
        <w:rPr>
          <w:rFonts w:ascii="宋体" w:eastAsia="宋体" w:hAnsi="宋体" w:cs="Arial Narrow" w:hint="eastAsia"/>
          <w:bCs/>
        </w:rPr>
        <w:t>3、严格执行项目支出预算管理，按规定申报、使用项目资金。</w:t>
      </w:r>
    </w:p>
    <w:p w:rsidR="000305E7" w:rsidRDefault="00D27560">
      <w:pPr>
        <w:widowControl/>
        <w:spacing w:line="600" w:lineRule="exact"/>
        <w:ind w:firstLineChars="0" w:firstLine="0"/>
        <w:jc w:val="left"/>
        <w:rPr>
          <w:rFonts w:asciiTheme="minorEastAsia" w:eastAsiaTheme="minorEastAsia" w:hAnsiTheme="minorEastAsia" w:cs="Arial Narrow"/>
          <w:b/>
          <w:sz w:val="32"/>
          <w:szCs w:val="32"/>
        </w:rPr>
      </w:pPr>
      <w:r>
        <w:rPr>
          <w:rFonts w:asciiTheme="minorEastAsia" w:eastAsiaTheme="minorEastAsia" w:hAnsiTheme="minorEastAsia" w:cs="Arial Narrow"/>
          <w:b/>
          <w:sz w:val="32"/>
          <w:szCs w:val="32"/>
        </w:rPr>
        <w:br w:type="page"/>
      </w:r>
    </w:p>
    <w:p w:rsidR="000305E7" w:rsidRDefault="00D27560">
      <w:pPr>
        <w:spacing w:line="600" w:lineRule="exact"/>
        <w:ind w:firstLineChars="0" w:firstLine="0"/>
        <w:jc w:val="center"/>
        <w:rPr>
          <w:rFonts w:asciiTheme="minorEastAsia" w:eastAsiaTheme="minorEastAsia" w:hAnsiTheme="minorEastAsia" w:cs="Arial Narrow"/>
          <w:b/>
          <w:sz w:val="32"/>
          <w:szCs w:val="32"/>
        </w:rPr>
      </w:pPr>
      <w:r>
        <w:rPr>
          <w:rFonts w:asciiTheme="minorEastAsia" w:eastAsiaTheme="minorEastAsia" w:hAnsiTheme="minorEastAsia" w:cs="Arial Narrow"/>
          <w:b/>
          <w:sz w:val="32"/>
          <w:szCs w:val="32"/>
        </w:rPr>
        <w:lastRenderedPageBreak/>
        <w:t>目  录</w:t>
      </w:r>
    </w:p>
    <w:p w:rsidR="000305E7" w:rsidRDefault="000305E7">
      <w:pPr>
        <w:spacing w:line="600" w:lineRule="exact"/>
        <w:ind w:firstLineChars="0" w:firstLine="0"/>
        <w:jc w:val="center"/>
        <w:rPr>
          <w:rFonts w:asciiTheme="minorEastAsia" w:eastAsiaTheme="minorEastAsia" w:hAnsiTheme="minorEastAsia" w:cs="Arial Narrow"/>
          <w:b/>
          <w:sz w:val="32"/>
          <w:szCs w:val="32"/>
        </w:rPr>
      </w:pPr>
    </w:p>
    <w:p w:rsidR="000305E7" w:rsidRDefault="003C63C3">
      <w:pPr>
        <w:pStyle w:val="10"/>
        <w:tabs>
          <w:tab w:val="right" w:leader="dot" w:pos="8693"/>
        </w:tabs>
        <w:spacing w:line="600" w:lineRule="exact"/>
        <w:ind w:firstLine="560"/>
        <w:rPr>
          <w:rFonts w:asciiTheme="minorEastAsia" w:eastAsiaTheme="minorEastAsia" w:hAnsiTheme="minorEastAsia" w:cstheme="minorBidi"/>
          <w:b w:val="0"/>
          <w:bCs w:val="0"/>
          <w:caps w:val="0"/>
          <w:sz w:val="21"/>
          <w:szCs w:val="22"/>
        </w:rPr>
      </w:pPr>
      <w:r w:rsidRPr="003C63C3">
        <w:rPr>
          <w:rFonts w:asciiTheme="minorEastAsia" w:eastAsiaTheme="minorEastAsia" w:hAnsiTheme="minorEastAsia" w:cs="Arial Narrow" w:hint="eastAsia"/>
          <w:b w:val="0"/>
          <w:szCs w:val="24"/>
        </w:rPr>
        <w:fldChar w:fldCharType="begin"/>
      </w:r>
      <w:r w:rsidR="00D27560">
        <w:rPr>
          <w:rFonts w:asciiTheme="minorEastAsia" w:eastAsiaTheme="minorEastAsia" w:hAnsiTheme="minorEastAsia" w:cs="Arial Narrow" w:hint="eastAsia"/>
          <w:b w:val="0"/>
          <w:szCs w:val="24"/>
        </w:rPr>
        <w:instrText xml:space="preserve"> TOC \o "1-4" \h \z \u </w:instrText>
      </w:r>
      <w:r w:rsidRPr="003C63C3">
        <w:rPr>
          <w:rFonts w:asciiTheme="minorEastAsia" w:eastAsiaTheme="minorEastAsia" w:hAnsiTheme="minorEastAsia" w:cs="Arial Narrow" w:hint="eastAsia"/>
          <w:b w:val="0"/>
          <w:szCs w:val="24"/>
        </w:rPr>
        <w:fldChar w:fldCharType="separate"/>
      </w:r>
      <w:hyperlink w:anchor="_Toc478396448" w:history="1">
        <w:r w:rsidR="00D27560">
          <w:rPr>
            <w:rStyle w:val="ad"/>
            <w:rFonts w:asciiTheme="minorEastAsia" w:eastAsiaTheme="minorEastAsia" w:hAnsiTheme="minorEastAsia" w:cs="Arial Narrow" w:hint="eastAsia"/>
            <w:b w:val="0"/>
          </w:rPr>
          <w:t>前  言</w:t>
        </w:r>
        <w:r w:rsidR="00D27560">
          <w:rPr>
            <w:rFonts w:asciiTheme="minorEastAsia" w:eastAsiaTheme="minorEastAsia" w:hAnsiTheme="minorEastAsia" w:hint="eastAsia"/>
            <w:b w:val="0"/>
          </w:rPr>
          <w:tab/>
        </w:r>
        <w:r>
          <w:rPr>
            <w:rFonts w:asciiTheme="minorEastAsia" w:eastAsiaTheme="minorEastAsia" w:hAnsiTheme="minorEastAsia" w:hint="eastAsia"/>
            <w:b w:val="0"/>
          </w:rPr>
          <w:fldChar w:fldCharType="begin"/>
        </w:r>
        <w:r w:rsidR="00D27560">
          <w:rPr>
            <w:rFonts w:asciiTheme="minorEastAsia" w:eastAsiaTheme="minorEastAsia" w:hAnsiTheme="minorEastAsia" w:hint="eastAsia"/>
            <w:b w:val="0"/>
          </w:rPr>
          <w:instrText xml:space="preserve"> PAGEREF _Toc478396448 \h </w:instrText>
        </w:r>
        <w:r>
          <w:rPr>
            <w:rFonts w:asciiTheme="minorEastAsia" w:eastAsiaTheme="minorEastAsia" w:hAnsiTheme="minorEastAsia" w:hint="eastAsia"/>
            <w:b w:val="0"/>
          </w:rPr>
        </w:r>
        <w:r>
          <w:rPr>
            <w:rFonts w:asciiTheme="minorEastAsia" w:eastAsiaTheme="minorEastAsia" w:hAnsiTheme="minorEastAsia" w:hint="eastAsia"/>
            <w:b w:val="0"/>
          </w:rPr>
          <w:fldChar w:fldCharType="separate"/>
        </w:r>
        <w:r w:rsidR="00B331FF">
          <w:rPr>
            <w:rFonts w:asciiTheme="minorEastAsia" w:eastAsiaTheme="minorEastAsia" w:hAnsiTheme="minorEastAsia"/>
            <w:b w:val="0"/>
            <w:noProof/>
          </w:rPr>
          <w:t>1</w:t>
        </w:r>
        <w:r>
          <w:rPr>
            <w:rFonts w:asciiTheme="minorEastAsia" w:eastAsiaTheme="minorEastAsia" w:hAnsiTheme="minorEastAsia" w:hint="eastAsia"/>
            <w:b w:val="0"/>
          </w:rPr>
          <w:fldChar w:fldCharType="end"/>
        </w:r>
      </w:hyperlink>
    </w:p>
    <w:p w:rsidR="000305E7" w:rsidRDefault="003C63C3">
      <w:pPr>
        <w:pStyle w:val="10"/>
        <w:tabs>
          <w:tab w:val="right" w:leader="dot" w:pos="8693"/>
        </w:tabs>
        <w:spacing w:line="600" w:lineRule="exact"/>
        <w:ind w:firstLine="562"/>
        <w:rPr>
          <w:rFonts w:asciiTheme="minorEastAsia" w:eastAsiaTheme="minorEastAsia" w:hAnsiTheme="minorEastAsia" w:cstheme="minorBidi"/>
          <w:b w:val="0"/>
          <w:bCs w:val="0"/>
          <w:caps w:val="0"/>
          <w:sz w:val="21"/>
          <w:szCs w:val="22"/>
        </w:rPr>
      </w:pPr>
      <w:hyperlink w:anchor="_Toc478396449" w:history="1">
        <w:r w:rsidR="00D27560">
          <w:rPr>
            <w:rStyle w:val="ad"/>
            <w:rFonts w:asciiTheme="minorEastAsia" w:eastAsiaTheme="minorEastAsia" w:hAnsiTheme="minorEastAsia" w:cs="Arial Narrow" w:hint="eastAsia"/>
            <w:b w:val="0"/>
          </w:rPr>
          <w:t>一、项目基本情况</w:t>
        </w:r>
        <w:r w:rsidR="00D27560">
          <w:rPr>
            <w:rFonts w:asciiTheme="minorEastAsia" w:eastAsiaTheme="minorEastAsia" w:hAnsiTheme="minorEastAsia" w:hint="eastAsia"/>
            <w:b w:val="0"/>
          </w:rPr>
          <w:tab/>
        </w:r>
        <w:r>
          <w:rPr>
            <w:rFonts w:asciiTheme="minorEastAsia" w:eastAsiaTheme="minorEastAsia" w:hAnsiTheme="minorEastAsia" w:hint="eastAsia"/>
            <w:b w:val="0"/>
          </w:rPr>
          <w:fldChar w:fldCharType="begin"/>
        </w:r>
        <w:r w:rsidR="00D27560">
          <w:rPr>
            <w:rFonts w:asciiTheme="minorEastAsia" w:eastAsiaTheme="minorEastAsia" w:hAnsiTheme="minorEastAsia" w:hint="eastAsia"/>
            <w:b w:val="0"/>
          </w:rPr>
          <w:instrText xml:space="preserve"> PAGEREF _Toc478396449 \h </w:instrText>
        </w:r>
        <w:r>
          <w:rPr>
            <w:rFonts w:asciiTheme="minorEastAsia" w:eastAsiaTheme="minorEastAsia" w:hAnsiTheme="minorEastAsia" w:hint="eastAsia"/>
            <w:b w:val="0"/>
          </w:rPr>
        </w:r>
        <w:r>
          <w:rPr>
            <w:rFonts w:asciiTheme="minorEastAsia" w:eastAsiaTheme="minorEastAsia" w:hAnsiTheme="minorEastAsia" w:hint="eastAsia"/>
            <w:b w:val="0"/>
          </w:rPr>
          <w:fldChar w:fldCharType="separate"/>
        </w:r>
        <w:r w:rsidR="00B331FF">
          <w:rPr>
            <w:rFonts w:asciiTheme="minorEastAsia" w:eastAsiaTheme="minorEastAsia" w:hAnsiTheme="minorEastAsia"/>
            <w:b w:val="0"/>
            <w:noProof/>
          </w:rPr>
          <w:t>2</w:t>
        </w:r>
        <w:r>
          <w:rPr>
            <w:rFonts w:asciiTheme="minorEastAsia" w:eastAsiaTheme="minorEastAsia" w:hAnsiTheme="minorEastAsia" w:hint="eastAsia"/>
            <w:b w:val="0"/>
          </w:rPr>
          <w:fldChar w:fldCharType="end"/>
        </w:r>
      </w:hyperlink>
    </w:p>
    <w:p w:rsidR="000305E7" w:rsidRDefault="003C63C3">
      <w:pPr>
        <w:pStyle w:val="2"/>
        <w:tabs>
          <w:tab w:val="right" w:leader="dot" w:pos="8693"/>
        </w:tabs>
        <w:spacing w:line="600" w:lineRule="exact"/>
        <w:ind w:firstLine="560"/>
        <w:rPr>
          <w:rFonts w:asciiTheme="minorEastAsia" w:eastAsiaTheme="minorEastAsia" w:hAnsiTheme="minorEastAsia" w:cstheme="minorBidi"/>
          <w:smallCaps w:val="0"/>
          <w:sz w:val="21"/>
          <w:szCs w:val="22"/>
        </w:rPr>
      </w:pPr>
      <w:hyperlink w:anchor="_Toc478396450" w:history="1">
        <w:r w:rsidR="00D27560">
          <w:rPr>
            <w:rStyle w:val="ad"/>
            <w:rFonts w:asciiTheme="minorEastAsia" w:eastAsiaTheme="minorEastAsia" w:hAnsiTheme="minorEastAsia" w:cs="Arial Narrow" w:hint="eastAsia"/>
            <w:bCs/>
          </w:rPr>
          <w:t>（一）项目概况</w:t>
        </w:r>
        <w:r w:rsidR="00D27560">
          <w:rPr>
            <w:rFonts w:asciiTheme="minorEastAsia" w:eastAsiaTheme="minorEastAsia" w:hAnsiTheme="minorEastAsia" w:hint="eastAsia"/>
          </w:rPr>
          <w:tab/>
        </w:r>
        <w:r>
          <w:rPr>
            <w:rFonts w:asciiTheme="minorEastAsia" w:eastAsiaTheme="minorEastAsia" w:hAnsiTheme="minorEastAsia" w:hint="eastAsia"/>
          </w:rPr>
          <w:fldChar w:fldCharType="begin"/>
        </w:r>
        <w:r w:rsidR="00D27560">
          <w:rPr>
            <w:rFonts w:asciiTheme="minorEastAsia" w:eastAsiaTheme="minorEastAsia" w:hAnsiTheme="minorEastAsia" w:hint="eastAsia"/>
          </w:rPr>
          <w:instrText xml:space="preserve"> PAGEREF _Toc478396450 \h </w:instrText>
        </w:r>
        <w:r>
          <w:rPr>
            <w:rFonts w:asciiTheme="minorEastAsia" w:eastAsiaTheme="minorEastAsia" w:hAnsiTheme="minorEastAsia" w:hint="eastAsia"/>
          </w:rPr>
        </w:r>
        <w:r>
          <w:rPr>
            <w:rFonts w:asciiTheme="minorEastAsia" w:eastAsiaTheme="minorEastAsia" w:hAnsiTheme="minorEastAsia" w:hint="eastAsia"/>
          </w:rPr>
          <w:fldChar w:fldCharType="separate"/>
        </w:r>
        <w:r w:rsidR="00B331FF">
          <w:rPr>
            <w:rFonts w:asciiTheme="minorEastAsia" w:eastAsiaTheme="minorEastAsia" w:hAnsiTheme="minorEastAsia"/>
            <w:noProof/>
          </w:rPr>
          <w:t>2</w:t>
        </w:r>
        <w:r>
          <w:rPr>
            <w:rFonts w:asciiTheme="minorEastAsia" w:eastAsiaTheme="minorEastAsia" w:hAnsiTheme="minorEastAsia" w:hint="eastAsia"/>
          </w:rPr>
          <w:fldChar w:fldCharType="end"/>
        </w:r>
      </w:hyperlink>
    </w:p>
    <w:p w:rsidR="000305E7" w:rsidRDefault="003C63C3">
      <w:pPr>
        <w:pStyle w:val="2"/>
        <w:tabs>
          <w:tab w:val="right" w:leader="dot" w:pos="8693"/>
        </w:tabs>
        <w:spacing w:line="600" w:lineRule="exact"/>
        <w:ind w:firstLine="560"/>
        <w:rPr>
          <w:rFonts w:asciiTheme="minorEastAsia" w:eastAsiaTheme="minorEastAsia" w:hAnsiTheme="minorEastAsia" w:cstheme="minorBidi"/>
          <w:smallCaps w:val="0"/>
          <w:sz w:val="21"/>
          <w:szCs w:val="22"/>
        </w:rPr>
      </w:pPr>
      <w:hyperlink w:anchor="_Toc478396451" w:history="1">
        <w:r w:rsidR="00D27560">
          <w:rPr>
            <w:rStyle w:val="ad"/>
            <w:rFonts w:asciiTheme="minorEastAsia" w:eastAsiaTheme="minorEastAsia" w:hAnsiTheme="minorEastAsia" w:cs="Arial Narrow" w:hint="eastAsia"/>
            <w:bCs/>
          </w:rPr>
          <w:t>（二）项目绩效目标</w:t>
        </w:r>
        <w:r w:rsidR="00D27560">
          <w:rPr>
            <w:rFonts w:asciiTheme="minorEastAsia" w:eastAsiaTheme="minorEastAsia" w:hAnsiTheme="minorEastAsia" w:hint="eastAsia"/>
          </w:rPr>
          <w:tab/>
        </w:r>
        <w:r w:rsidR="00656D8C">
          <w:rPr>
            <w:rFonts w:asciiTheme="minorEastAsia" w:eastAsiaTheme="minorEastAsia" w:hAnsiTheme="minorEastAsia" w:hint="eastAsia"/>
          </w:rPr>
          <w:t>7</w:t>
        </w:r>
      </w:hyperlink>
    </w:p>
    <w:p w:rsidR="000305E7" w:rsidRDefault="003C63C3">
      <w:pPr>
        <w:pStyle w:val="10"/>
        <w:tabs>
          <w:tab w:val="right" w:leader="dot" w:pos="8693"/>
        </w:tabs>
        <w:spacing w:line="600" w:lineRule="exact"/>
        <w:ind w:firstLine="562"/>
        <w:rPr>
          <w:rFonts w:asciiTheme="minorEastAsia" w:eastAsiaTheme="minorEastAsia" w:hAnsiTheme="minorEastAsia" w:cstheme="minorBidi"/>
          <w:b w:val="0"/>
          <w:bCs w:val="0"/>
          <w:caps w:val="0"/>
          <w:sz w:val="21"/>
          <w:szCs w:val="22"/>
        </w:rPr>
      </w:pPr>
      <w:hyperlink w:anchor="_Toc478396452" w:history="1">
        <w:r w:rsidR="00D27560">
          <w:rPr>
            <w:rStyle w:val="ad"/>
            <w:rFonts w:asciiTheme="minorEastAsia" w:eastAsiaTheme="minorEastAsia" w:hAnsiTheme="minorEastAsia" w:cs="Arial Narrow" w:hint="eastAsia"/>
            <w:b w:val="0"/>
          </w:rPr>
          <w:t>二、绩效评价工作情况</w:t>
        </w:r>
        <w:r w:rsidR="00D27560">
          <w:rPr>
            <w:rFonts w:asciiTheme="minorEastAsia" w:eastAsiaTheme="minorEastAsia" w:hAnsiTheme="minorEastAsia" w:hint="eastAsia"/>
            <w:b w:val="0"/>
          </w:rPr>
          <w:tab/>
          <w:t>8</w:t>
        </w:r>
      </w:hyperlink>
    </w:p>
    <w:p w:rsidR="000305E7" w:rsidRDefault="003C63C3">
      <w:pPr>
        <w:pStyle w:val="2"/>
        <w:tabs>
          <w:tab w:val="right" w:leader="dot" w:pos="8693"/>
        </w:tabs>
        <w:spacing w:line="600" w:lineRule="exact"/>
        <w:ind w:firstLine="560"/>
        <w:rPr>
          <w:rFonts w:asciiTheme="minorEastAsia" w:eastAsiaTheme="minorEastAsia" w:hAnsiTheme="minorEastAsia" w:cstheme="minorBidi"/>
          <w:smallCaps w:val="0"/>
          <w:sz w:val="21"/>
          <w:szCs w:val="22"/>
        </w:rPr>
      </w:pPr>
      <w:hyperlink w:anchor="_Toc478396453" w:history="1">
        <w:r w:rsidR="00D27560">
          <w:rPr>
            <w:rStyle w:val="ad"/>
            <w:rFonts w:asciiTheme="minorEastAsia" w:eastAsiaTheme="minorEastAsia" w:hAnsiTheme="minorEastAsia" w:cs="Arial Narrow" w:hint="eastAsia"/>
            <w:bCs/>
          </w:rPr>
          <w:t>（一）绩效评价目的</w:t>
        </w:r>
        <w:r w:rsidR="00D27560">
          <w:rPr>
            <w:rFonts w:asciiTheme="minorEastAsia" w:eastAsiaTheme="minorEastAsia" w:hAnsiTheme="minorEastAsia" w:hint="eastAsia"/>
          </w:rPr>
          <w:tab/>
          <w:t>8</w:t>
        </w:r>
      </w:hyperlink>
    </w:p>
    <w:p w:rsidR="000305E7" w:rsidRDefault="003C63C3">
      <w:pPr>
        <w:pStyle w:val="2"/>
        <w:tabs>
          <w:tab w:val="right" w:leader="dot" w:pos="8693"/>
        </w:tabs>
        <w:spacing w:line="600" w:lineRule="exact"/>
        <w:ind w:firstLine="560"/>
        <w:rPr>
          <w:rFonts w:asciiTheme="minorEastAsia" w:eastAsiaTheme="minorEastAsia" w:hAnsiTheme="minorEastAsia" w:cstheme="minorBidi"/>
          <w:smallCaps w:val="0"/>
          <w:sz w:val="21"/>
          <w:szCs w:val="22"/>
        </w:rPr>
      </w:pPr>
      <w:hyperlink w:anchor="_Toc478396454" w:history="1">
        <w:r w:rsidR="00D27560">
          <w:rPr>
            <w:rStyle w:val="ad"/>
            <w:rFonts w:asciiTheme="minorEastAsia" w:eastAsiaTheme="minorEastAsia" w:hAnsiTheme="minorEastAsia" w:cs="Arial Narrow" w:hint="eastAsia"/>
            <w:bCs/>
          </w:rPr>
          <w:t>（二）绩效评价工作过程</w:t>
        </w:r>
        <w:r w:rsidR="00D27560">
          <w:rPr>
            <w:rFonts w:asciiTheme="minorEastAsia" w:eastAsiaTheme="minorEastAsia" w:hAnsiTheme="minorEastAsia" w:hint="eastAsia"/>
          </w:rPr>
          <w:tab/>
          <w:t>8</w:t>
        </w:r>
      </w:hyperlink>
    </w:p>
    <w:p w:rsidR="000305E7" w:rsidRDefault="003C63C3">
      <w:pPr>
        <w:pStyle w:val="2"/>
        <w:tabs>
          <w:tab w:val="right" w:leader="dot" w:pos="8693"/>
        </w:tabs>
        <w:spacing w:line="600" w:lineRule="exact"/>
        <w:ind w:firstLine="560"/>
        <w:rPr>
          <w:rFonts w:asciiTheme="minorEastAsia" w:eastAsiaTheme="minorEastAsia" w:hAnsiTheme="minorEastAsia" w:cstheme="minorBidi"/>
          <w:smallCaps w:val="0"/>
          <w:sz w:val="21"/>
          <w:szCs w:val="22"/>
        </w:rPr>
      </w:pPr>
      <w:hyperlink w:anchor="_Toc478396455" w:history="1">
        <w:r w:rsidR="00D27560">
          <w:rPr>
            <w:rStyle w:val="ad"/>
            <w:rFonts w:asciiTheme="minorEastAsia" w:eastAsiaTheme="minorEastAsia" w:hAnsiTheme="minorEastAsia" w:cs="Arial Narrow" w:hint="eastAsia"/>
          </w:rPr>
          <w:t>（三）绩效评价框架</w:t>
        </w:r>
        <w:r w:rsidR="00D27560">
          <w:rPr>
            <w:rFonts w:asciiTheme="minorEastAsia" w:eastAsiaTheme="minorEastAsia" w:hAnsiTheme="minorEastAsia" w:hint="eastAsia"/>
          </w:rPr>
          <w:tab/>
          <w:t>9</w:t>
        </w:r>
      </w:hyperlink>
    </w:p>
    <w:p w:rsidR="000305E7" w:rsidRDefault="003C63C3">
      <w:pPr>
        <w:pStyle w:val="2"/>
        <w:tabs>
          <w:tab w:val="right" w:leader="dot" w:pos="8693"/>
        </w:tabs>
        <w:spacing w:line="600" w:lineRule="exact"/>
        <w:ind w:firstLine="560"/>
        <w:rPr>
          <w:rFonts w:asciiTheme="minorEastAsia" w:eastAsiaTheme="minorEastAsia" w:hAnsiTheme="minorEastAsia" w:cstheme="minorBidi"/>
          <w:smallCaps w:val="0"/>
          <w:sz w:val="21"/>
          <w:szCs w:val="22"/>
        </w:rPr>
      </w:pPr>
      <w:hyperlink w:anchor="_Toc478396456" w:history="1">
        <w:r w:rsidR="00D27560">
          <w:rPr>
            <w:rStyle w:val="ad"/>
            <w:rFonts w:asciiTheme="minorEastAsia" w:eastAsiaTheme="minorEastAsia" w:hAnsiTheme="minorEastAsia" w:cs="Arial Narrow" w:hint="eastAsia"/>
          </w:rPr>
          <w:t>（四）证据收集方式</w:t>
        </w:r>
        <w:r w:rsidR="00D27560">
          <w:rPr>
            <w:rFonts w:asciiTheme="minorEastAsia" w:eastAsiaTheme="minorEastAsia" w:hAnsiTheme="minorEastAsia" w:hint="eastAsia"/>
          </w:rPr>
          <w:tab/>
          <w:t>1</w:t>
        </w:r>
      </w:hyperlink>
      <w:r w:rsidR="00656D8C">
        <w:rPr>
          <w:rFonts w:asciiTheme="minorEastAsia" w:eastAsiaTheme="minorEastAsia" w:hAnsiTheme="minorEastAsia" w:hint="eastAsia"/>
        </w:rPr>
        <w:t>8</w:t>
      </w:r>
    </w:p>
    <w:p w:rsidR="000305E7" w:rsidRDefault="003C63C3">
      <w:pPr>
        <w:pStyle w:val="10"/>
        <w:tabs>
          <w:tab w:val="right" w:leader="dot" w:pos="8693"/>
        </w:tabs>
        <w:spacing w:line="600" w:lineRule="exact"/>
        <w:ind w:firstLine="562"/>
        <w:rPr>
          <w:rFonts w:asciiTheme="minorEastAsia" w:eastAsiaTheme="minorEastAsia" w:hAnsiTheme="minorEastAsia" w:cstheme="minorBidi"/>
          <w:b w:val="0"/>
          <w:bCs w:val="0"/>
          <w:caps w:val="0"/>
          <w:sz w:val="21"/>
          <w:szCs w:val="22"/>
        </w:rPr>
      </w:pPr>
      <w:hyperlink w:anchor="_Toc478396457" w:history="1">
        <w:r w:rsidR="00D27560">
          <w:rPr>
            <w:rStyle w:val="ad"/>
            <w:rFonts w:asciiTheme="minorEastAsia" w:eastAsiaTheme="minorEastAsia" w:hAnsiTheme="minorEastAsia" w:cs="Arial Narrow" w:hint="eastAsia"/>
            <w:b w:val="0"/>
          </w:rPr>
          <w:t>三、绩效分析</w:t>
        </w:r>
        <w:r w:rsidR="00D27560">
          <w:rPr>
            <w:rFonts w:asciiTheme="minorEastAsia" w:eastAsiaTheme="minorEastAsia" w:hAnsiTheme="minorEastAsia" w:hint="eastAsia"/>
            <w:b w:val="0"/>
          </w:rPr>
          <w:tab/>
          <w:t>1</w:t>
        </w:r>
      </w:hyperlink>
      <w:r w:rsidR="00656D8C">
        <w:rPr>
          <w:rFonts w:asciiTheme="minorEastAsia" w:eastAsiaTheme="minorEastAsia" w:hAnsiTheme="minorEastAsia" w:hint="eastAsia"/>
          <w:b w:val="0"/>
        </w:rPr>
        <w:t>9</w:t>
      </w:r>
    </w:p>
    <w:p w:rsidR="000305E7" w:rsidRDefault="003C63C3">
      <w:pPr>
        <w:pStyle w:val="2"/>
        <w:tabs>
          <w:tab w:val="right" w:leader="dot" w:pos="8693"/>
        </w:tabs>
        <w:spacing w:line="600" w:lineRule="exact"/>
        <w:ind w:firstLine="560"/>
        <w:rPr>
          <w:rFonts w:asciiTheme="minorEastAsia" w:eastAsiaTheme="minorEastAsia" w:hAnsiTheme="minorEastAsia" w:cstheme="minorBidi"/>
          <w:smallCaps w:val="0"/>
          <w:sz w:val="21"/>
          <w:szCs w:val="22"/>
        </w:rPr>
      </w:pPr>
      <w:hyperlink w:anchor="_Toc478396458" w:history="1">
        <w:r w:rsidR="00D27560">
          <w:rPr>
            <w:rStyle w:val="ad"/>
            <w:rFonts w:asciiTheme="minorEastAsia" w:eastAsiaTheme="minorEastAsia" w:hAnsiTheme="minorEastAsia" w:hint="eastAsia"/>
          </w:rPr>
          <w:t>（一）项目投入（15分）</w:t>
        </w:r>
        <w:r w:rsidR="00D27560">
          <w:rPr>
            <w:rFonts w:asciiTheme="minorEastAsia" w:eastAsiaTheme="minorEastAsia" w:hAnsiTheme="minorEastAsia" w:hint="eastAsia"/>
          </w:rPr>
          <w:tab/>
          <w:t>1</w:t>
        </w:r>
      </w:hyperlink>
      <w:r w:rsidR="00656D8C">
        <w:rPr>
          <w:rFonts w:asciiTheme="minorEastAsia" w:eastAsiaTheme="minorEastAsia" w:hAnsiTheme="minorEastAsia" w:hint="eastAsia"/>
        </w:rPr>
        <w:t>9</w:t>
      </w:r>
    </w:p>
    <w:p w:rsidR="000305E7" w:rsidRDefault="003C63C3">
      <w:pPr>
        <w:pStyle w:val="2"/>
        <w:tabs>
          <w:tab w:val="right" w:leader="dot" w:pos="8693"/>
        </w:tabs>
        <w:spacing w:line="600" w:lineRule="exact"/>
        <w:ind w:firstLine="560"/>
        <w:rPr>
          <w:rFonts w:asciiTheme="minorEastAsia" w:eastAsiaTheme="minorEastAsia" w:hAnsiTheme="minorEastAsia" w:cstheme="minorBidi"/>
          <w:smallCaps w:val="0"/>
          <w:sz w:val="21"/>
          <w:szCs w:val="22"/>
        </w:rPr>
      </w:pPr>
      <w:hyperlink w:anchor="_Toc478396459" w:history="1">
        <w:r w:rsidR="00D27560">
          <w:rPr>
            <w:rStyle w:val="ad"/>
            <w:rFonts w:asciiTheme="minorEastAsia" w:eastAsiaTheme="minorEastAsia" w:hAnsiTheme="minorEastAsia" w:hint="eastAsia"/>
          </w:rPr>
          <w:t>（二）项目过程（25分）</w:t>
        </w:r>
        <w:r w:rsidR="00D27560">
          <w:rPr>
            <w:rFonts w:asciiTheme="minorEastAsia" w:eastAsiaTheme="minorEastAsia" w:hAnsiTheme="minorEastAsia" w:hint="eastAsia"/>
          </w:rPr>
          <w:tab/>
        </w:r>
        <w:r w:rsidR="00656D8C">
          <w:rPr>
            <w:rFonts w:asciiTheme="minorEastAsia" w:eastAsiaTheme="minorEastAsia" w:hAnsiTheme="minorEastAsia" w:hint="eastAsia"/>
          </w:rPr>
          <w:t>2</w:t>
        </w:r>
      </w:hyperlink>
      <w:r w:rsidR="00656D8C">
        <w:rPr>
          <w:rFonts w:asciiTheme="minorEastAsia" w:eastAsiaTheme="minorEastAsia" w:hAnsiTheme="minorEastAsia" w:hint="eastAsia"/>
        </w:rPr>
        <w:t>0</w:t>
      </w:r>
    </w:p>
    <w:p w:rsidR="000305E7" w:rsidRDefault="003C63C3">
      <w:pPr>
        <w:pStyle w:val="2"/>
        <w:tabs>
          <w:tab w:val="right" w:leader="dot" w:pos="8693"/>
        </w:tabs>
        <w:spacing w:line="600" w:lineRule="exact"/>
        <w:ind w:firstLine="560"/>
        <w:rPr>
          <w:rFonts w:asciiTheme="minorEastAsia" w:eastAsiaTheme="minorEastAsia" w:hAnsiTheme="minorEastAsia"/>
        </w:rPr>
      </w:pPr>
      <w:hyperlink w:anchor="_Toc478396460" w:history="1">
        <w:r w:rsidR="00D27560">
          <w:rPr>
            <w:rStyle w:val="ad"/>
            <w:rFonts w:asciiTheme="minorEastAsia" w:eastAsiaTheme="minorEastAsia" w:hAnsiTheme="minorEastAsia" w:hint="eastAsia"/>
          </w:rPr>
          <w:t>（三）项目产出（25分）</w:t>
        </w:r>
        <w:r w:rsidR="00D27560">
          <w:rPr>
            <w:rFonts w:asciiTheme="minorEastAsia" w:eastAsiaTheme="minorEastAsia" w:hAnsiTheme="minorEastAsia" w:hint="eastAsia"/>
          </w:rPr>
          <w:tab/>
        </w:r>
        <w:r w:rsidR="00656D8C">
          <w:rPr>
            <w:rFonts w:asciiTheme="minorEastAsia" w:eastAsiaTheme="minorEastAsia" w:hAnsiTheme="minorEastAsia" w:hint="eastAsia"/>
          </w:rPr>
          <w:t>2</w:t>
        </w:r>
      </w:hyperlink>
      <w:r w:rsidR="00656D8C">
        <w:rPr>
          <w:rFonts w:asciiTheme="minorEastAsia" w:eastAsiaTheme="minorEastAsia" w:hAnsiTheme="minorEastAsia" w:hint="eastAsia"/>
        </w:rPr>
        <w:t>2</w:t>
      </w:r>
    </w:p>
    <w:p w:rsidR="000305E7" w:rsidRDefault="003C63C3">
      <w:pPr>
        <w:pStyle w:val="2"/>
        <w:tabs>
          <w:tab w:val="right" w:leader="dot" w:pos="8693"/>
        </w:tabs>
        <w:spacing w:line="600" w:lineRule="exact"/>
        <w:ind w:firstLine="560"/>
        <w:rPr>
          <w:rFonts w:eastAsiaTheme="minorEastAsia"/>
        </w:rPr>
      </w:pPr>
      <w:hyperlink w:anchor="_Toc478396460" w:history="1">
        <w:r w:rsidR="00D27560">
          <w:rPr>
            <w:rStyle w:val="ad"/>
            <w:rFonts w:asciiTheme="minorEastAsia" w:eastAsiaTheme="minorEastAsia" w:hAnsiTheme="minorEastAsia" w:hint="eastAsia"/>
          </w:rPr>
          <w:t>（四）项目效果（35分）</w:t>
        </w:r>
        <w:r w:rsidR="00D27560">
          <w:rPr>
            <w:rFonts w:asciiTheme="minorEastAsia" w:eastAsiaTheme="minorEastAsia" w:hAnsiTheme="minorEastAsia" w:hint="eastAsia"/>
          </w:rPr>
          <w:tab/>
        </w:r>
        <w:r w:rsidR="00656D8C">
          <w:rPr>
            <w:rFonts w:asciiTheme="minorEastAsia" w:eastAsiaTheme="minorEastAsia" w:hAnsiTheme="minorEastAsia" w:hint="eastAsia"/>
          </w:rPr>
          <w:t>2</w:t>
        </w:r>
      </w:hyperlink>
      <w:r w:rsidR="00656D8C">
        <w:rPr>
          <w:rFonts w:asciiTheme="minorEastAsia" w:eastAsiaTheme="minorEastAsia" w:hAnsiTheme="minorEastAsia" w:hint="eastAsia"/>
        </w:rPr>
        <w:t>3</w:t>
      </w:r>
    </w:p>
    <w:p w:rsidR="000305E7" w:rsidRDefault="003C63C3">
      <w:pPr>
        <w:pStyle w:val="10"/>
        <w:tabs>
          <w:tab w:val="right" w:leader="dot" w:pos="8693"/>
        </w:tabs>
        <w:spacing w:line="600" w:lineRule="exact"/>
        <w:ind w:firstLine="562"/>
        <w:rPr>
          <w:rFonts w:asciiTheme="minorEastAsia" w:eastAsiaTheme="minorEastAsia" w:hAnsiTheme="minorEastAsia" w:cstheme="minorBidi"/>
          <w:b w:val="0"/>
          <w:bCs w:val="0"/>
          <w:caps w:val="0"/>
          <w:sz w:val="21"/>
          <w:szCs w:val="22"/>
        </w:rPr>
      </w:pPr>
      <w:hyperlink w:anchor="_Toc478396461" w:history="1">
        <w:r w:rsidR="00D27560">
          <w:rPr>
            <w:rStyle w:val="ad"/>
            <w:rFonts w:asciiTheme="minorEastAsia" w:eastAsiaTheme="minorEastAsia" w:hAnsiTheme="minorEastAsia" w:cs="Arial Narrow" w:hint="eastAsia"/>
            <w:b w:val="0"/>
          </w:rPr>
          <w:t>四、评价结论</w:t>
        </w:r>
        <w:r w:rsidR="00D27560">
          <w:rPr>
            <w:rFonts w:asciiTheme="minorEastAsia" w:eastAsiaTheme="minorEastAsia" w:hAnsiTheme="minorEastAsia" w:hint="eastAsia"/>
            <w:b w:val="0"/>
          </w:rPr>
          <w:tab/>
        </w:r>
        <w:r w:rsidR="00656D8C">
          <w:rPr>
            <w:rFonts w:asciiTheme="minorEastAsia" w:eastAsiaTheme="minorEastAsia" w:hAnsiTheme="minorEastAsia" w:hint="eastAsia"/>
            <w:b w:val="0"/>
          </w:rPr>
          <w:t>24</w:t>
        </w:r>
      </w:hyperlink>
    </w:p>
    <w:p w:rsidR="000305E7" w:rsidRDefault="003C63C3">
      <w:pPr>
        <w:pStyle w:val="10"/>
        <w:tabs>
          <w:tab w:val="right" w:leader="dot" w:pos="8693"/>
        </w:tabs>
        <w:spacing w:line="600" w:lineRule="exact"/>
        <w:ind w:firstLine="562"/>
        <w:rPr>
          <w:rFonts w:asciiTheme="minorEastAsia" w:eastAsiaTheme="minorEastAsia" w:hAnsiTheme="minorEastAsia" w:cstheme="minorBidi"/>
          <w:b w:val="0"/>
          <w:bCs w:val="0"/>
          <w:caps w:val="0"/>
          <w:sz w:val="21"/>
          <w:szCs w:val="22"/>
        </w:rPr>
      </w:pPr>
      <w:hyperlink w:anchor="_Toc478396462" w:history="1">
        <w:r w:rsidR="00D27560">
          <w:rPr>
            <w:rStyle w:val="ad"/>
            <w:rFonts w:asciiTheme="minorEastAsia" w:eastAsiaTheme="minorEastAsia" w:hAnsiTheme="minorEastAsia" w:cs="Arial Narrow" w:hint="eastAsia"/>
            <w:b w:val="0"/>
          </w:rPr>
          <w:t>五、主要经验及做法、存在的问题和建议</w:t>
        </w:r>
        <w:r w:rsidR="00D27560">
          <w:rPr>
            <w:rFonts w:asciiTheme="minorEastAsia" w:eastAsiaTheme="minorEastAsia" w:hAnsiTheme="minorEastAsia" w:hint="eastAsia"/>
            <w:b w:val="0"/>
          </w:rPr>
          <w:tab/>
        </w:r>
        <w:r w:rsidR="00656D8C">
          <w:rPr>
            <w:rFonts w:asciiTheme="minorEastAsia" w:eastAsiaTheme="minorEastAsia" w:hAnsiTheme="minorEastAsia" w:hint="eastAsia"/>
            <w:b w:val="0"/>
          </w:rPr>
          <w:t>2</w:t>
        </w:r>
      </w:hyperlink>
      <w:r w:rsidR="00656D8C">
        <w:rPr>
          <w:rFonts w:asciiTheme="minorEastAsia" w:eastAsiaTheme="minorEastAsia" w:hAnsiTheme="minorEastAsia" w:hint="eastAsia"/>
          <w:b w:val="0"/>
        </w:rPr>
        <w:t>5</w:t>
      </w:r>
    </w:p>
    <w:p w:rsidR="000305E7" w:rsidRDefault="003C63C3">
      <w:pPr>
        <w:pStyle w:val="2"/>
        <w:tabs>
          <w:tab w:val="right" w:leader="dot" w:pos="8693"/>
        </w:tabs>
        <w:spacing w:line="600" w:lineRule="exact"/>
        <w:ind w:firstLine="560"/>
        <w:rPr>
          <w:rFonts w:asciiTheme="minorEastAsia" w:eastAsiaTheme="minorEastAsia" w:hAnsiTheme="minorEastAsia" w:cstheme="minorBidi"/>
          <w:smallCaps w:val="0"/>
          <w:sz w:val="21"/>
          <w:szCs w:val="22"/>
        </w:rPr>
      </w:pPr>
      <w:hyperlink w:anchor="_Toc478396463" w:history="1">
        <w:r w:rsidR="00D27560">
          <w:rPr>
            <w:rStyle w:val="ad"/>
            <w:rFonts w:asciiTheme="minorEastAsia" w:eastAsiaTheme="minorEastAsia" w:hAnsiTheme="minorEastAsia" w:cs="Arial Narrow" w:hint="eastAsia"/>
            <w:bCs/>
          </w:rPr>
          <w:t>（一）主要经验及做法</w:t>
        </w:r>
        <w:r w:rsidR="00D27560">
          <w:rPr>
            <w:rFonts w:asciiTheme="minorEastAsia" w:eastAsiaTheme="minorEastAsia" w:hAnsiTheme="minorEastAsia" w:hint="eastAsia"/>
          </w:rPr>
          <w:tab/>
        </w:r>
        <w:r w:rsidR="00656D8C">
          <w:rPr>
            <w:rFonts w:asciiTheme="minorEastAsia" w:eastAsiaTheme="minorEastAsia" w:hAnsiTheme="minorEastAsia" w:hint="eastAsia"/>
          </w:rPr>
          <w:t>2</w:t>
        </w:r>
      </w:hyperlink>
      <w:r w:rsidR="00656D8C">
        <w:rPr>
          <w:rFonts w:asciiTheme="minorEastAsia" w:eastAsiaTheme="minorEastAsia" w:hAnsiTheme="minorEastAsia" w:hint="eastAsia"/>
        </w:rPr>
        <w:t>5</w:t>
      </w:r>
    </w:p>
    <w:p w:rsidR="000305E7" w:rsidRDefault="003C63C3">
      <w:pPr>
        <w:pStyle w:val="2"/>
        <w:tabs>
          <w:tab w:val="right" w:leader="dot" w:pos="8693"/>
        </w:tabs>
        <w:spacing w:line="600" w:lineRule="exact"/>
        <w:ind w:firstLine="560"/>
        <w:rPr>
          <w:rFonts w:asciiTheme="minorEastAsia" w:eastAsiaTheme="minorEastAsia" w:hAnsiTheme="minorEastAsia" w:cstheme="minorBidi"/>
          <w:smallCaps w:val="0"/>
          <w:sz w:val="21"/>
          <w:szCs w:val="22"/>
        </w:rPr>
      </w:pPr>
      <w:hyperlink w:anchor="_Toc478396464" w:history="1">
        <w:r w:rsidR="00D27560">
          <w:rPr>
            <w:rStyle w:val="ad"/>
            <w:rFonts w:asciiTheme="minorEastAsia" w:eastAsiaTheme="minorEastAsia" w:hAnsiTheme="minorEastAsia" w:cs="Arial Narrow" w:hint="eastAsia"/>
            <w:bCs/>
          </w:rPr>
          <w:t>（二）存在的问题</w:t>
        </w:r>
        <w:r w:rsidR="00D27560">
          <w:rPr>
            <w:rFonts w:asciiTheme="minorEastAsia" w:eastAsiaTheme="minorEastAsia" w:hAnsiTheme="minorEastAsia" w:hint="eastAsia"/>
          </w:rPr>
          <w:tab/>
        </w:r>
        <w:r w:rsidR="00656D8C">
          <w:rPr>
            <w:rFonts w:asciiTheme="minorEastAsia" w:eastAsiaTheme="minorEastAsia" w:hAnsiTheme="minorEastAsia" w:hint="eastAsia"/>
          </w:rPr>
          <w:t>2</w:t>
        </w:r>
      </w:hyperlink>
      <w:r w:rsidR="00656D8C">
        <w:rPr>
          <w:rFonts w:asciiTheme="minorEastAsia" w:eastAsiaTheme="minorEastAsia" w:hAnsiTheme="minorEastAsia" w:hint="eastAsia"/>
        </w:rPr>
        <w:t>7</w:t>
      </w:r>
    </w:p>
    <w:p w:rsidR="000305E7" w:rsidRDefault="003C63C3">
      <w:pPr>
        <w:pStyle w:val="2"/>
        <w:tabs>
          <w:tab w:val="right" w:leader="dot" w:pos="8693"/>
        </w:tabs>
        <w:spacing w:line="600" w:lineRule="exact"/>
        <w:ind w:firstLine="560"/>
        <w:rPr>
          <w:rFonts w:asciiTheme="minorEastAsia" w:eastAsiaTheme="minorEastAsia" w:hAnsiTheme="minorEastAsia" w:cstheme="minorBidi"/>
          <w:smallCaps w:val="0"/>
          <w:sz w:val="21"/>
          <w:szCs w:val="22"/>
        </w:rPr>
      </w:pPr>
      <w:hyperlink w:anchor="_Toc478396465" w:history="1">
        <w:r w:rsidR="00D27560">
          <w:rPr>
            <w:rStyle w:val="ad"/>
            <w:rFonts w:asciiTheme="minorEastAsia" w:eastAsiaTheme="minorEastAsia" w:hAnsiTheme="minorEastAsia" w:cs="Arial Narrow" w:hint="eastAsia"/>
            <w:bCs/>
          </w:rPr>
          <w:t>（三）建议</w:t>
        </w:r>
        <w:r w:rsidR="00D27560">
          <w:rPr>
            <w:rFonts w:asciiTheme="minorEastAsia" w:eastAsiaTheme="minorEastAsia" w:hAnsiTheme="minorEastAsia" w:hint="eastAsia"/>
          </w:rPr>
          <w:tab/>
        </w:r>
        <w:r w:rsidR="00656D8C">
          <w:rPr>
            <w:rFonts w:asciiTheme="minorEastAsia" w:eastAsiaTheme="minorEastAsia" w:hAnsiTheme="minorEastAsia" w:hint="eastAsia"/>
          </w:rPr>
          <w:t>2</w:t>
        </w:r>
      </w:hyperlink>
      <w:r w:rsidR="00656D8C">
        <w:rPr>
          <w:rFonts w:asciiTheme="minorEastAsia" w:eastAsiaTheme="minorEastAsia" w:hAnsiTheme="minorEastAsia" w:hint="eastAsia"/>
        </w:rPr>
        <w:t>7</w:t>
      </w:r>
    </w:p>
    <w:p w:rsidR="000305E7" w:rsidRDefault="003C63C3">
      <w:pPr>
        <w:pStyle w:val="10"/>
        <w:tabs>
          <w:tab w:val="right" w:leader="dot" w:pos="8693"/>
        </w:tabs>
        <w:spacing w:line="600" w:lineRule="exact"/>
        <w:ind w:firstLine="562"/>
        <w:rPr>
          <w:rFonts w:asciiTheme="minorEastAsia" w:eastAsiaTheme="minorEastAsia" w:hAnsiTheme="minorEastAsia" w:cstheme="minorBidi"/>
          <w:b w:val="0"/>
          <w:bCs w:val="0"/>
          <w:caps w:val="0"/>
          <w:sz w:val="21"/>
          <w:szCs w:val="22"/>
        </w:rPr>
      </w:pPr>
      <w:hyperlink w:anchor="_Toc478396466" w:history="1">
        <w:r w:rsidR="00D27560">
          <w:rPr>
            <w:rStyle w:val="ad"/>
            <w:rFonts w:asciiTheme="minorEastAsia" w:eastAsiaTheme="minorEastAsia" w:hAnsiTheme="minorEastAsia" w:cs="Arial Narrow" w:hint="eastAsia"/>
            <w:b w:val="0"/>
          </w:rPr>
          <w:t>六、其他需说明的问题</w:t>
        </w:r>
        <w:r w:rsidR="00D27560">
          <w:rPr>
            <w:rFonts w:asciiTheme="minorEastAsia" w:eastAsiaTheme="minorEastAsia" w:hAnsiTheme="minorEastAsia" w:hint="eastAsia"/>
            <w:b w:val="0"/>
          </w:rPr>
          <w:tab/>
          <w:t>2</w:t>
        </w:r>
      </w:hyperlink>
      <w:r w:rsidR="00656D8C">
        <w:rPr>
          <w:rFonts w:asciiTheme="minorEastAsia" w:eastAsiaTheme="minorEastAsia" w:hAnsiTheme="minorEastAsia" w:hint="eastAsia"/>
          <w:b w:val="0"/>
        </w:rPr>
        <w:t>8</w:t>
      </w:r>
    </w:p>
    <w:p w:rsidR="000305E7" w:rsidRDefault="003C63C3">
      <w:pPr>
        <w:pStyle w:val="2"/>
        <w:tabs>
          <w:tab w:val="right" w:leader="dot" w:pos="8693"/>
        </w:tabs>
        <w:spacing w:line="600" w:lineRule="exact"/>
        <w:ind w:firstLine="560"/>
        <w:rPr>
          <w:rFonts w:asciiTheme="minorEastAsia" w:eastAsiaTheme="minorEastAsia" w:hAnsiTheme="minorEastAsia" w:cstheme="minorBidi"/>
          <w:smallCaps w:val="0"/>
          <w:sz w:val="21"/>
          <w:szCs w:val="22"/>
        </w:rPr>
      </w:pPr>
      <w:hyperlink w:anchor="_Toc478396467" w:history="1">
        <w:r w:rsidR="00D27560">
          <w:rPr>
            <w:rStyle w:val="ad"/>
            <w:rFonts w:asciiTheme="minorEastAsia" w:eastAsiaTheme="minorEastAsia" w:hAnsiTheme="minorEastAsia" w:cs="Arial Narrow" w:hint="eastAsia"/>
          </w:rPr>
          <w:t>（一）关于评价责任的说明</w:t>
        </w:r>
        <w:r w:rsidR="00D27560">
          <w:rPr>
            <w:rFonts w:asciiTheme="minorEastAsia" w:eastAsiaTheme="minorEastAsia" w:hAnsiTheme="minorEastAsia" w:hint="eastAsia"/>
          </w:rPr>
          <w:tab/>
          <w:t>2</w:t>
        </w:r>
      </w:hyperlink>
      <w:r w:rsidR="00656D8C">
        <w:rPr>
          <w:rFonts w:asciiTheme="minorEastAsia" w:eastAsiaTheme="minorEastAsia" w:hAnsiTheme="minorEastAsia" w:hint="eastAsia"/>
        </w:rPr>
        <w:t>8</w:t>
      </w:r>
    </w:p>
    <w:p w:rsidR="000305E7" w:rsidRDefault="003C63C3">
      <w:pPr>
        <w:pStyle w:val="2"/>
        <w:tabs>
          <w:tab w:val="right" w:leader="dot" w:pos="8693"/>
        </w:tabs>
        <w:spacing w:line="600" w:lineRule="exact"/>
        <w:ind w:firstLine="560"/>
        <w:rPr>
          <w:rFonts w:asciiTheme="minorEastAsia" w:eastAsiaTheme="minorEastAsia" w:hAnsiTheme="minorEastAsia" w:cstheme="minorBidi"/>
          <w:smallCaps w:val="0"/>
          <w:sz w:val="21"/>
          <w:szCs w:val="22"/>
        </w:rPr>
      </w:pPr>
      <w:hyperlink w:anchor="_Toc478396468" w:history="1">
        <w:r w:rsidR="00D27560">
          <w:rPr>
            <w:rStyle w:val="ad"/>
            <w:rFonts w:asciiTheme="minorEastAsia" w:eastAsiaTheme="minorEastAsia" w:hAnsiTheme="minorEastAsia" w:cs="Arial Narrow" w:hint="eastAsia"/>
          </w:rPr>
          <w:t>（二）关于本项目评价中存在的局限性的说明</w:t>
        </w:r>
        <w:r w:rsidR="00D27560">
          <w:rPr>
            <w:rFonts w:asciiTheme="minorEastAsia" w:eastAsiaTheme="minorEastAsia" w:hAnsiTheme="minorEastAsia" w:hint="eastAsia"/>
          </w:rPr>
          <w:tab/>
          <w:t>2</w:t>
        </w:r>
      </w:hyperlink>
      <w:r w:rsidR="00656D8C">
        <w:rPr>
          <w:rFonts w:asciiTheme="minorEastAsia" w:eastAsiaTheme="minorEastAsia" w:hAnsiTheme="minorEastAsia" w:hint="eastAsia"/>
        </w:rPr>
        <w:t>8</w:t>
      </w:r>
    </w:p>
    <w:p w:rsidR="000305E7" w:rsidRDefault="003C63C3">
      <w:pPr>
        <w:adjustRightInd w:val="0"/>
        <w:snapToGrid w:val="0"/>
        <w:spacing w:line="600" w:lineRule="exact"/>
        <w:ind w:firstLineChars="0" w:firstLine="0"/>
        <w:jc w:val="left"/>
        <w:rPr>
          <w:rFonts w:asciiTheme="minorEastAsia" w:eastAsiaTheme="minorEastAsia" w:hAnsiTheme="minorEastAsia" w:cs="Arial Narrow"/>
        </w:rPr>
        <w:sectPr w:rsidR="000305E7">
          <w:headerReference w:type="even" r:id="rId9"/>
          <w:headerReference w:type="default" r:id="rId10"/>
          <w:footerReference w:type="even" r:id="rId11"/>
          <w:footerReference w:type="default" r:id="rId12"/>
          <w:headerReference w:type="first" r:id="rId13"/>
          <w:footerReference w:type="first" r:id="rId14"/>
          <w:type w:val="continuous"/>
          <w:pgSz w:w="11906" w:h="16838"/>
          <w:pgMar w:top="1361" w:right="1406" w:bottom="1089" w:left="1797" w:header="1361" w:footer="992" w:gutter="0"/>
          <w:pgNumType w:start="0"/>
          <w:cols w:space="720"/>
          <w:docGrid w:type="lines" w:linePitch="408"/>
        </w:sectPr>
      </w:pPr>
      <w:r>
        <w:rPr>
          <w:rFonts w:asciiTheme="minorEastAsia" w:eastAsiaTheme="minorEastAsia" w:hAnsiTheme="minorEastAsia" w:cs="Arial Narrow" w:hint="eastAsia"/>
          <w:sz w:val="28"/>
        </w:rPr>
        <w:fldChar w:fldCharType="end"/>
      </w:r>
    </w:p>
    <w:p w:rsidR="000305E7" w:rsidRDefault="00D27560">
      <w:pPr>
        <w:snapToGrid w:val="0"/>
        <w:spacing w:line="600" w:lineRule="exact"/>
        <w:ind w:firstLineChars="0" w:firstLine="0"/>
        <w:jc w:val="center"/>
        <w:outlineLvl w:val="0"/>
        <w:rPr>
          <w:rFonts w:asciiTheme="minorEastAsia" w:eastAsiaTheme="minorEastAsia" w:hAnsiTheme="minorEastAsia" w:cs="Arial Narrow"/>
          <w:b/>
          <w:sz w:val="32"/>
          <w:szCs w:val="32"/>
        </w:rPr>
      </w:pPr>
      <w:bookmarkStart w:id="0" w:name="_Toc406666351"/>
      <w:bookmarkStart w:id="1" w:name="_Toc478396448"/>
      <w:bookmarkStart w:id="2" w:name="_Toc406668024"/>
      <w:r>
        <w:rPr>
          <w:rFonts w:asciiTheme="minorEastAsia" w:eastAsiaTheme="minorEastAsia" w:hAnsiTheme="minorEastAsia" w:cs="Arial Narrow"/>
          <w:b/>
          <w:sz w:val="32"/>
          <w:szCs w:val="32"/>
        </w:rPr>
        <w:lastRenderedPageBreak/>
        <w:t>前</w:t>
      </w:r>
      <w:r>
        <w:rPr>
          <w:rFonts w:asciiTheme="minorEastAsia" w:eastAsiaTheme="minorEastAsia" w:hAnsiTheme="minorEastAsia" w:cs="Arial Narrow" w:hint="eastAsia"/>
          <w:b/>
          <w:sz w:val="32"/>
          <w:szCs w:val="32"/>
        </w:rPr>
        <w:t xml:space="preserve">  </w:t>
      </w:r>
      <w:r>
        <w:rPr>
          <w:rFonts w:asciiTheme="minorEastAsia" w:eastAsiaTheme="minorEastAsia" w:hAnsiTheme="minorEastAsia" w:cs="Arial Narrow"/>
          <w:b/>
          <w:sz w:val="32"/>
          <w:szCs w:val="32"/>
        </w:rPr>
        <w:t>言</w:t>
      </w:r>
      <w:bookmarkEnd w:id="0"/>
      <w:bookmarkEnd w:id="1"/>
      <w:bookmarkEnd w:id="2"/>
    </w:p>
    <w:p w:rsidR="000305E7" w:rsidRDefault="00D27560">
      <w:pPr>
        <w:snapToGrid w:val="0"/>
        <w:spacing w:line="600" w:lineRule="exact"/>
        <w:ind w:firstLine="482"/>
        <w:jc w:val="left"/>
        <w:rPr>
          <w:rFonts w:asciiTheme="minorEastAsia" w:eastAsiaTheme="minorEastAsia" w:hAnsiTheme="minorEastAsia" w:cs="Arial Narrow"/>
          <w:b/>
        </w:rPr>
      </w:pPr>
      <w:r>
        <w:rPr>
          <w:rFonts w:asciiTheme="minorEastAsia" w:eastAsiaTheme="minorEastAsia" w:hAnsiTheme="minorEastAsia" w:cs="Arial Narrow" w:hint="eastAsia"/>
          <w:b/>
        </w:rPr>
        <w:t>开展绩效评价的背景</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财政支出绩效评价是指财政部门和预算部门（单位）根据设定的绩效目标，运用科学、合理的绩效评价指标、评价标准和评价方法，对财政支出的经济性、效率性和效益性进行客观、公正的评价。</w:t>
      </w:r>
    </w:p>
    <w:p w:rsidR="000305E7" w:rsidRDefault="00D27560">
      <w:pPr>
        <w:snapToGrid w:val="0"/>
        <w:spacing w:line="600" w:lineRule="exact"/>
        <w:ind w:firstLine="480"/>
        <w:jc w:val="left"/>
        <w:rPr>
          <w:rFonts w:asciiTheme="minorEastAsia" w:eastAsiaTheme="minorEastAsia" w:hAnsiTheme="minorEastAsia" w:cs="Arial Narrow"/>
        </w:rPr>
      </w:pPr>
      <w:r>
        <w:rPr>
          <w:rFonts w:ascii="宋体" w:eastAsia="宋体" w:hAnsi="宋体" w:cs="Arial Narrow" w:hint="eastAsia"/>
        </w:rPr>
        <w:t>为加强财政支出管理，强化支出责任，建立科学、合理的财政支出绩效评价管理体系，提高财政资金使用效益，根据《中华人民共和国预算法》等国家有关规定，财政部出台了《财政支出绩效评价管理暂行办法》（财预〔2011〕285号）、湖北省财政厅印发《湖北省财政项目资金绩效评价操作指南》的通知（鄂财函[2014]376号）、市政府印发《关于推进预算绩效管理的意见》(武政[2013]95号)、《省财政厅关于2018年开展财政项目支出绩效评价工作的通知》（鄂财绩发</w:t>
      </w:r>
      <w:r>
        <w:rPr>
          <w:rFonts w:ascii="宋体" w:eastAsia="宋体" w:hAnsi="宋体" w:cs="Arial Narrow"/>
        </w:rPr>
        <w:t>[</w:t>
      </w:r>
      <w:r>
        <w:rPr>
          <w:rFonts w:ascii="宋体" w:eastAsia="宋体" w:hAnsi="宋体" w:cs="Arial Narrow" w:hint="eastAsia"/>
        </w:rPr>
        <w:t>2018</w:t>
      </w:r>
      <w:r>
        <w:rPr>
          <w:rFonts w:ascii="宋体" w:eastAsia="宋体" w:hAnsi="宋体" w:cs="Arial Narrow"/>
        </w:rPr>
        <w:t>]</w:t>
      </w:r>
      <w:r>
        <w:rPr>
          <w:rFonts w:ascii="宋体" w:eastAsia="宋体" w:hAnsi="宋体" w:cs="Arial Narrow" w:hint="eastAsia"/>
        </w:rPr>
        <w:t>5号）等有关法律法规和制度办法。武昌区财政局印发的《武昌区财政支出绩效评价暂行办法》为此次绩效评价的具体实施提供了指导，确保了绩效评价工作的顺利开展</w:t>
      </w:r>
      <w:r>
        <w:rPr>
          <w:rFonts w:asciiTheme="minorEastAsia" w:eastAsiaTheme="minorEastAsia" w:hAnsiTheme="minorEastAsia" w:cs="Arial Narrow" w:hint="eastAsia"/>
        </w:rPr>
        <w:t xml:space="preserve">。 </w:t>
      </w:r>
    </w:p>
    <w:p w:rsidR="000305E7" w:rsidRDefault="00D27560">
      <w:pPr>
        <w:widowControl/>
        <w:spacing w:line="600" w:lineRule="exact"/>
        <w:ind w:firstLineChars="0" w:firstLine="0"/>
        <w:jc w:val="left"/>
        <w:rPr>
          <w:rFonts w:asciiTheme="minorEastAsia" w:eastAsiaTheme="minorEastAsia" w:hAnsiTheme="minorEastAsia" w:cs="Arial Narrow"/>
        </w:rPr>
      </w:pPr>
      <w:r>
        <w:rPr>
          <w:rFonts w:asciiTheme="minorEastAsia" w:eastAsiaTheme="minorEastAsia" w:hAnsiTheme="minorEastAsia" w:cs="Arial Narrow"/>
        </w:rPr>
        <w:br w:type="page"/>
      </w:r>
    </w:p>
    <w:p w:rsidR="000305E7" w:rsidRDefault="00D27560">
      <w:pPr>
        <w:snapToGrid w:val="0"/>
        <w:spacing w:line="600" w:lineRule="exact"/>
        <w:ind w:firstLine="482"/>
        <w:outlineLvl w:val="0"/>
        <w:rPr>
          <w:rFonts w:asciiTheme="minorEastAsia" w:eastAsiaTheme="minorEastAsia" w:hAnsiTheme="minorEastAsia" w:cs="Arial Narrow"/>
          <w:b/>
          <w:bCs/>
        </w:rPr>
      </w:pPr>
      <w:bookmarkStart w:id="3" w:name="_Toc478396449"/>
      <w:bookmarkStart w:id="4" w:name="_Toc387957799"/>
      <w:bookmarkStart w:id="5" w:name="_Toc361304672"/>
      <w:bookmarkStart w:id="6" w:name="_Toc361304673"/>
      <w:bookmarkStart w:id="7" w:name="_Toc387957800"/>
      <w:r>
        <w:rPr>
          <w:rFonts w:asciiTheme="minorEastAsia" w:eastAsiaTheme="minorEastAsia" w:hAnsiTheme="minorEastAsia" w:cs="Arial Narrow" w:hint="eastAsia"/>
          <w:b/>
          <w:bCs/>
        </w:rPr>
        <w:lastRenderedPageBreak/>
        <w:t>一、项目基本情况</w:t>
      </w:r>
      <w:bookmarkEnd w:id="3"/>
    </w:p>
    <w:p w:rsidR="000305E7" w:rsidRDefault="00D27560">
      <w:pPr>
        <w:snapToGrid w:val="0"/>
        <w:spacing w:line="600" w:lineRule="exact"/>
        <w:ind w:firstLine="482"/>
        <w:outlineLvl w:val="1"/>
        <w:rPr>
          <w:rFonts w:asciiTheme="minorEastAsia" w:eastAsiaTheme="minorEastAsia" w:hAnsiTheme="minorEastAsia" w:cs="Arial Narrow"/>
          <w:b/>
          <w:bCs/>
        </w:rPr>
      </w:pPr>
      <w:bookmarkStart w:id="8" w:name="_Toc478396450"/>
      <w:r>
        <w:rPr>
          <w:rFonts w:asciiTheme="minorEastAsia" w:eastAsiaTheme="minorEastAsia" w:hAnsiTheme="minorEastAsia" w:cs="Arial Narrow" w:hint="eastAsia"/>
          <w:b/>
          <w:bCs/>
        </w:rPr>
        <w:t>（一）项目概况</w:t>
      </w:r>
      <w:bookmarkEnd w:id="8"/>
    </w:p>
    <w:p w:rsidR="000305E7" w:rsidRDefault="00D27560">
      <w:pPr>
        <w:snapToGrid w:val="0"/>
        <w:spacing w:line="600" w:lineRule="exact"/>
        <w:ind w:firstLine="482"/>
        <w:rPr>
          <w:rFonts w:asciiTheme="minorEastAsia" w:eastAsiaTheme="minorEastAsia" w:hAnsiTheme="minorEastAsia" w:cs="Arial Narrow"/>
          <w:b/>
          <w:bCs/>
        </w:rPr>
      </w:pPr>
      <w:r>
        <w:rPr>
          <w:rFonts w:asciiTheme="minorEastAsia" w:eastAsiaTheme="minorEastAsia" w:hAnsiTheme="minorEastAsia" w:cs="Arial Narrow" w:hint="eastAsia"/>
          <w:b/>
          <w:bCs/>
        </w:rPr>
        <w:t>1. 项目立项</w:t>
      </w:r>
      <w:r>
        <w:rPr>
          <w:rFonts w:asciiTheme="minorEastAsia" w:eastAsiaTheme="minorEastAsia" w:hAnsiTheme="minorEastAsia" w:cs="Arial Narrow"/>
          <w:b/>
          <w:bCs/>
        </w:rPr>
        <w:t>背景</w:t>
      </w:r>
      <w:bookmarkEnd w:id="4"/>
      <w:bookmarkEnd w:id="5"/>
    </w:p>
    <w:bookmarkEnd w:id="6"/>
    <w:bookmarkEnd w:id="7"/>
    <w:p w:rsidR="000305E7" w:rsidRDefault="00D27560">
      <w:pPr>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rPr>
        <w:t>1991年2月19日，中共中央、国务院发出《关于加强社会治安综合治理的决定》，提出：社会治安综合治理的方针，是解决</w:t>
      </w:r>
      <w:hyperlink r:id="rId15" w:tgtFrame="_blank" w:history="1">
        <w:r>
          <w:rPr>
            <w:rStyle w:val="ad"/>
            <w:rFonts w:asciiTheme="minorEastAsia" w:eastAsiaTheme="minorEastAsia" w:hAnsiTheme="minorEastAsia" w:cs="Arial Narrow"/>
            <w:color w:val="auto"/>
            <w:u w:val="none"/>
          </w:rPr>
          <w:t>中国</w:t>
        </w:r>
      </w:hyperlink>
      <w:r>
        <w:rPr>
          <w:rFonts w:asciiTheme="minorEastAsia" w:eastAsiaTheme="minorEastAsia" w:hAnsiTheme="minorEastAsia" w:cs="Arial Narrow"/>
        </w:rPr>
        <w:t>社会治安问题的根本出路。 1991年3月2日，七届全国人大常委会第十八次会议，通过了《关于加强社会治安综合治理的决定》，强调维护社会治安秩序，维护国家和社会的稳定</w:t>
      </w:r>
      <w:r w:rsidR="000D4F21">
        <w:rPr>
          <w:rFonts w:asciiTheme="minorEastAsia" w:eastAsiaTheme="minorEastAsia" w:hAnsiTheme="minorEastAsia" w:cs="Arial Narrow" w:hint="eastAsia"/>
        </w:rPr>
        <w:t>，</w:t>
      </w:r>
      <w:r>
        <w:rPr>
          <w:rFonts w:asciiTheme="minorEastAsia" w:eastAsiaTheme="minorEastAsia" w:hAnsiTheme="minorEastAsia" w:cs="Arial Narrow"/>
        </w:rPr>
        <w:t>加强社会治安综合治理。同年，中央成立了社会治安综合治理委员会，指导和协调全国社会治安综合治理工作。 1996年2月，中共中央、国务院发布《关于加强社会治安综合治理的决定》提出在各级党委和政府的统一领导下，各部门协调一致，齐抓共管，依靠广大人民群众，运用政治的、经济的、行政的、法律的、文化的、教</w:t>
      </w:r>
      <w:r w:rsidR="004757E7">
        <w:rPr>
          <w:rFonts w:asciiTheme="minorEastAsia" w:eastAsiaTheme="minorEastAsia" w:hAnsiTheme="minorEastAsia" w:cs="Arial Narrow"/>
        </w:rPr>
        <w:t>育的等多种手段，整治社会治安，打击犯罪和预防犯罪，保障社会稳定</w:t>
      </w:r>
      <w:r>
        <w:rPr>
          <w:rFonts w:asciiTheme="minorEastAsia" w:eastAsiaTheme="minorEastAsia" w:hAnsiTheme="minorEastAsia" w:cs="Arial Narrow" w:hint="eastAsia"/>
        </w:rPr>
        <w:t>。</w:t>
      </w:r>
      <w:r w:rsidR="00DC0088">
        <w:rPr>
          <w:rFonts w:asciiTheme="minorEastAsia" w:eastAsiaTheme="minorEastAsia" w:hAnsiTheme="minorEastAsia" w:cs="Arial Narrow" w:hint="eastAsia"/>
        </w:rPr>
        <w:t>《中共中央办公厅、国务院办公厅转发&lt;中央社会治安综合治理委员会关于进一步加强社会治安综合治理基层基础建设的若干意见&gt;的通知》（中办法[2009]14号）、</w:t>
      </w:r>
      <w:r w:rsidR="00DD67DB">
        <w:rPr>
          <w:rFonts w:asciiTheme="minorEastAsia" w:eastAsiaTheme="minorEastAsia" w:hAnsiTheme="minorEastAsia" w:cs="Arial Narrow" w:hint="eastAsia"/>
        </w:rPr>
        <w:t>《中共湖北省委、湖北省人民政府关于进一步加强社会治安综合治理基础建设的意见》（鄂发[2009]12号）</w:t>
      </w:r>
      <w:r w:rsidR="00ED73E5" w:rsidRPr="00D4796A">
        <w:rPr>
          <w:rFonts w:asciiTheme="minorEastAsia" w:eastAsiaTheme="minorEastAsia" w:hAnsiTheme="minorEastAsia" w:cs="Arial Narrow" w:hint="eastAsia"/>
        </w:rPr>
        <w:t>，</w:t>
      </w:r>
      <w:r w:rsidR="00B10A8F">
        <w:rPr>
          <w:rFonts w:ascii="宋体" w:eastAsia="宋体" w:hAnsi="宋体" w:cs="Arial Narrow" w:hint="eastAsia"/>
        </w:rPr>
        <w:t>《武昌区机构编制委员会关于印发中共武汉市武昌区委政法委员会机关主要职责内设机构和人员编制方案的通知》（武昌编字[2016]</w:t>
      </w:r>
      <w:r w:rsidR="00B10A8F" w:rsidRPr="00B10A8F">
        <w:rPr>
          <w:rFonts w:ascii="宋体" w:eastAsia="宋体" w:hAnsi="宋体" w:cs="宋体" w:hint="eastAsia"/>
        </w:rPr>
        <w:t>号</w:t>
      </w:r>
      <w:r w:rsidR="00B10A8F">
        <w:rPr>
          <w:rFonts w:ascii="宋体" w:eastAsia="宋体" w:hAnsi="宋体" w:cs="Arial Narrow" w:hint="eastAsia"/>
        </w:rPr>
        <w:t>）</w:t>
      </w:r>
      <w:r w:rsidR="00ED73E5">
        <w:rPr>
          <w:rFonts w:ascii="宋体" w:eastAsia="宋体" w:hAnsi="宋体" w:cs="宋体" w:hint="eastAsia"/>
        </w:rPr>
        <w:t>确定中共武汉市武昌区委政法委员会是区委领导政法工作的职能部门，武汉市武昌区社会管理综合治理委员会办公室是区社会管理综合治理委员会的常设机构，工作由区委政法委员会和区</w:t>
      </w:r>
      <w:r w:rsidR="00782DBE">
        <w:rPr>
          <w:rFonts w:ascii="宋体" w:eastAsia="宋体" w:hAnsi="宋体" w:cs="宋体" w:hint="eastAsia"/>
        </w:rPr>
        <w:t>社会管理综合治理委员会领导，与区政法委员会机关合署办公</w:t>
      </w:r>
      <w:r w:rsidR="00F2478A">
        <w:rPr>
          <w:rFonts w:ascii="宋体" w:eastAsia="宋体" w:hAnsi="宋体" w:cs="宋体" w:hint="eastAsia"/>
        </w:rPr>
        <w:t>,并确定</w:t>
      </w:r>
      <w:r w:rsidR="00096690">
        <w:rPr>
          <w:rFonts w:ascii="宋体" w:eastAsia="宋体" w:hAnsi="宋体" w:cs="宋体" w:hint="eastAsia"/>
        </w:rPr>
        <w:t>机构人员编制及</w:t>
      </w:r>
      <w:r w:rsidR="00F2478A">
        <w:rPr>
          <w:rFonts w:ascii="宋体" w:eastAsia="宋体" w:hAnsi="宋体" w:cs="宋体" w:hint="eastAsia"/>
        </w:rPr>
        <w:t>工作职责内容。</w:t>
      </w:r>
      <w:r w:rsidR="00DD67DB">
        <w:rPr>
          <w:rFonts w:ascii="宋体" w:eastAsia="宋体" w:hAnsi="宋体" w:cs="宋体" w:hint="eastAsia"/>
        </w:rPr>
        <w:t>为</w:t>
      </w:r>
      <w:r w:rsidR="00DD67DB" w:rsidRPr="00DD67DB">
        <w:rPr>
          <w:rFonts w:ascii="宋体" w:eastAsia="宋体" w:hAnsi="宋体" w:cs="宋体"/>
        </w:rPr>
        <w:t>深入贯彻落实中办发〔2009〕14号、鄂发〔2009〕12号文件精神</w:t>
      </w:r>
      <w:r w:rsidR="00DD67DB">
        <w:rPr>
          <w:rFonts w:ascii="宋体" w:eastAsia="宋体" w:hAnsi="宋体" w:cs="宋体"/>
        </w:rPr>
        <w:t>等上级</w:t>
      </w:r>
      <w:r w:rsidR="00DD67DB">
        <w:rPr>
          <w:rFonts w:ascii="宋体" w:eastAsia="宋体" w:hAnsi="宋体" w:cs="宋体"/>
        </w:rPr>
        <w:lastRenderedPageBreak/>
        <w:t>文件精神和履行工作职责</w:t>
      </w:r>
      <w:r w:rsidR="00DD67DB">
        <w:rPr>
          <w:rFonts w:ascii="宋体" w:eastAsia="宋体" w:hAnsi="宋体" w:cs="宋体" w:hint="eastAsia"/>
        </w:rPr>
        <w:t>，</w:t>
      </w:r>
      <w:r w:rsidR="0088272B">
        <w:rPr>
          <w:rFonts w:ascii="宋体" w:eastAsia="宋体" w:hAnsi="宋体" w:cs="宋体" w:hint="eastAsia"/>
        </w:rPr>
        <w:t>落实推进</w:t>
      </w:r>
      <w:r w:rsidR="0088272B">
        <w:rPr>
          <w:rFonts w:asciiTheme="minorEastAsia" w:eastAsiaTheme="minorEastAsia" w:hAnsiTheme="minorEastAsia" w:cs="Arial Narrow" w:hint="eastAsia"/>
        </w:rPr>
        <w:t>社会治安综合治理基础建设，</w:t>
      </w:r>
      <w:r w:rsidRPr="0088272B">
        <w:rPr>
          <w:rFonts w:asciiTheme="minorEastAsia" w:eastAsiaTheme="minorEastAsia" w:hAnsiTheme="minorEastAsia" w:cs="Arial Narrow"/>
        </w:rPr>
        <w:t>深入推进社会治安综合治理创新，实现</w:t>
      </w:r>
      <w:r w:rsidR="002770CE">
        <w:rPr>
          <w:rFonts w:asciiTheme="minorEastAsia" w:eastAsiaTheme="minorEastAsia" w:hAnsiTheme="minorEastAsia" w:cs="Arial Narrow"/>
        </w:rPr>
        <w:t>全区人民安居乐业、社会安定有序和谐稳定</w:t>
      </w:r>
      <w:r w:rsidRPr="0088272B">
        <w:rPr>
          <w:rFonts w:asciiTheme="minorEastAsia" w:eastAsiaTheme="minorEastAsia" w:hAnsiTheme="minorEastAsia" w:cs="Arial Narrow"/>
        </w:rPr>
        <w:t>。</w:t>
      </w:r>
    </w:p>
    <w:p w:rsidR="000305E7" w:rsidRDefault="00D27560">
      <w:pPr>
        <w:snapToGrid w:val="0"/>
        <w:spacing w:line="600" w:lineRule="exact"/>
        <w:ind w:firstLine="482"/>
        <w:rPr>
          <w:rFonts w:asciiTheme="minorEastAsia" w:eastAsiaTheme="minorEastAsia" w:hAnsiTheme="minorEastAsia" w:cs="Arial Narrow"/>
          <w:b/>
          <w:bCs/>
        </w:rPr>
      </w:pPr>
      <w:r>
        <w:rPr>
          <w:rFonts w:asciiTheme="minorEastAsia" w:eastAsiaTheme="minorEastAsia" w:hAnsiTheme="minorEastAsia" w:cs="Arial Narrow" w:hint="eastAsia"/>
          <w:b/>
          <w:bCs/>
        </w:rPr>
        <w:t>2. 基准日及评价历时</w:t>
      </w:r>
    </w:p>
    <w:p w:rsidR="000305E7" w:rsidRDefault="00D27560">
      <w:pPr>
        <w:snapToGrid w:val="0"/>
        <w:spacing w:line="600" w:lineRule="exact"/>
        <w:ind w:firstLine="480"/>
        <w:rPr>
          <w:rFonts w:asciiTheme="minorEastAsia" w:eastAsiaTheme="minorEastAsia" w:hAnsiTheme="minorEastAsia" w:cs="Arial Narrow"/>
        </w:rPr>
      </w:pPr>
      <w:bookmarkStart w:id="9" w:name="_Toc406668025"/>
      <w:bookmarkStart w:id="10" w:name="_Toc406666352"/>
      <w:bookmarkStart w:id="11" w:name="_Toc387957801"/>
      <w:bookmarkStart w:id="12" w:name="_Toc361304674"/>
      <w:r>
        <w:rPr>
          <w:rFonts w:asciiTheme="minorEastAsia" w:eastAsiaTheme="minorEastAsia" w:hAnsiTheme="minorEastAsia" w:cs="Arial Narrow" w:hint="eastAsia"/>
        </w:rPr>
        <w:t>2.1 评价基准日：</w:t>
      </w:r>
      <w:r w:rsidR="00C669DA">
        <w:rPr>
          <w:rFonts w:asciiTheme="minorEastAsia" w:eastAsiaTheme="minorEastAsia" w:hAnsiTheme="minorEastAsia" w:cs="Arial Narrow" w:hint="eastAsia"/>
        </w:rPr>
        <w:t>2018</w:t>
      </w:r>
      <w:r>
        <w:rPr>
          <w:rFonts w:asciiTheme="minorEastAsia" w:eastAsiaTheme="minorEastAsia" w:hAnsiTheme="minorEastAsia" w:cs="Arial Narrow" w:hint="eastAsia"/>
        </w:rPr>
        <w:t>年12月31日</w:t>
      </w:r>
    </w:p>
    <w:p w:rsidR="000305E7" w:rsidRDefault="00D27560">
      <w:pPr>
        <w:snapToGrid w:val="0"/>
        <w:spacing w:line="600" w:lineRule="exact"/>
        <w:ind w:firstLine="480"/>
        <w:rPr>
          <w:rFonts w:asciiTheme="minorEastAsia" w:eastAsiaTheme="minorEastAsia" w:hAnsiTheme="minorEastAsia" w:cs="Arial Narrow"/>
          <w:highlight w:val="yellow"/>
        </w:rPr>
      </w:pPr>
      <w:r>
        <w:rPr>
          <w:rFonts w:asciiTheme="minorEastAsia" w:eastAsiaTheme="minorEastAsia" w:hAnsiTheme="minorEastAsia" w:cs="Arial Narrow" w:hint="eastAsia"/>
        </w:rPr>
        <w:t>2.2 本次评价从</w:t>
      </w:r>
      <w:r w:rsidR="00C669DA">
        <w:rPr>
          <w:rFonts w:asciiTheme="minorEastAsia" w:eastAsiaTheme="minorEastAsia" w:hAnsiTheme="minorEastAsia" w:cs="Arial Narrow" w:hint="eastAsia"/>
        </w:rPr>
        <w:t>2019</w:t>
      </w:r>
      <w:r>
        <w:rPr>
          <w:rFonts w:asciiTheme="minorEastAsia" w:eastAsiaTheme="minorEastAsia" w:hAnsiTheme="minorEastAsia" w:cs="Arial Narrow" w:hint="eastAsia"/>
        </w:rPr>
        <w:t>年9月</w:t>
      </w:r>
      <w:r w:rsidRPr="004F4129">
        <w:rPr>
          <w:rFonts w:asciiTheme="minorEastAsia" w:eastAsiaTheme="minorEastAsia" w:hAnsiTheme="minorEastAsia" w:cs="Arial Narrow" w:hint="eastAsia"/>
        </w:rPr>
        <w:t>1</w:t>
      </w:r>
      <w:r w:rsidR="00A65DAF" w:rsidRPr="004F4129">
        <w:rPr>
          <w:rFonts w:asciiTheme="minorEastAsia" w:eastAsiaTheme="minorEastAsia" w:hAnsiTheme="minorEastAsia" w:cs="Arial Narrow" w:hint="eastAsia"/>
        </w:rPr>
        <w:t>0</w:t>
      </w:r>
      <w:r w:rsidRPr="004F4129">
        <w:rPr>
          <w:rFonts w:asciiTheme="minorEastAsia" w:eastAsiaTheme="minorEastAsia" w:hAnsiTheme="minorEastAsia" w:cs="Arial Narrow" w:hint="eastAsia"/>
        </w:rPr>
        <w:t>日——</w:t>
      </w:r>
      <w:r w:rsidR="00C669DA">
        <w:rPr>
          <w:rFonts w:asciiTheme="minorEastAsia" w:eastAsiaTheme="minorEastAsia" w:hAnsiTheme="minorEastAsia" w:cs="Arial Narrow" w:hint="eastAsia"/>
        </w:rPr>
        <w:t>2019</w:t>
      </w:r>
      <w:r w:rsidRPr="004F4129">
        <w:rPr>
          <w:rFonts w:asciiTheme="minorEastAsia" w:eastAsiaTheme="minorEastAsia" w:hAnsiTheme="minorEastAsia" w:cs="Arial Narrow" w:hint="eastAsia"/>
        </w:rPr>
        <w:t>年</w:t>
      </w:r>
      <w:r w:rsidR="00522F00" w:rsidRPr="004F4129">
        <w:rPr>
          <w:rFonts w:asciiTheme="minorEastAsia" w:eastAsiaTheme="minorEastAsia" w:hAnsiTheme="minorEastAsia" w:cs="Arial Narrow" w:hint="eastAsia"/>
        </w:rPr>
        <w:t>10</w:t>
      </w:r>
      <w:r w:rsidRPr="004F4129">
        <w:rPr>
          <w:rFonts w:asciiTheme="minorEastAsia" w:eastAsiaTheme="minorEastAsia" w:hAnsiTheme="minorEastAsia" w:cs="Arial Narrow" w:hint="eastAsia"/>
        </w:rPr>
        <w:t>月</w:t>
      </w:r>
      <w:r w:rsidR="00522F00" w:rsidRPr="004F4129">
        <w:rPr>
          <w:rFonts w:asciiTheme="minorEastAsia" w:eastAsiaTheme="minorEastAsia" w:hAnsiTheme="minorEastAsia" w:cs="Arial Narrow" w:hint="eastAsia"/>
        </w:rPr>
        <w:t>1</w:t>
      </w:r>
      <w:r w:rsidR="007A6077">
        <w:rPr>
          <w:rFonts w:asciiTheme="minorEastAsia" w:eastAsiaTheme="minorEastAsia" w:hAnsiTheme="minorEastAsia" w:cs="Arial Narrow" w:hint="eastAsia"/>
        </w:rPr>
        <w:t>2</w:t>
      </w:r>
      <w:r w:rsidRPr="004F4129">
        <w:rPr>
          <w:rFonts w:asciiTheme="minorEastAsia" w:eastAsiaTheme="minorEastAsia" w:hAnsiTheme="minorEastAsia" w:cs="Arial Narrow" w:hint="eastAsia"/>
        </w:rPr>
        <w:t>日</w:t>
      </w:r>
      <w:r w:rsidR="004F4129" w:rsidRPr="004F4129">
        <w:rPr>
          <w:rFonts w:asciiTheme="minorEastAsia" w:eastAsiaTheme="minorEastAsia" w:hAnsiTheme="minorEastAsia" w:cs="Arial Narrow"/>
        </w:rPr>
        <w:t xml:space="preserve"> </w:t>
      </w:r>
    </w:p>
    <w:p w:rsidR="000305E7" w:rsidRDefault="00D27560">
      <w:pPr>
        <w:snapToGrid w:val="0"/>
        <w:spacing w:line="600" w:lineRule="exact"/>
        <w:ind w:firstLine="482"/>
        <w:rPr>
          <w:rFonts w:asciiTheme="minorEastAsia" w:eastAsiaTheme="minorEastAsia" w:hAnsiTheme="minorEastAsia" w:cs="Arial Narrow"/>
          <w:b/>
        </w:rPr>
      </w:pPr>
      <w:r>
        <w:rPr>
          <w:rFonts w:asciiTheme="minorEastAsia" w:eastAsiaTheme="minorEastAsia" w:hAnsiTheme="minorEastAsia" w:cs="Arial Narrow" w:hint="eastAsia"/>
          <w:b/>
        </w:rPr>
        <w:t>3．项目实施情况</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3.1项目实施单位</w:t>
      </w:r>
    </w:p>
    <w:p w:rsidR="000305E7" w:rsidRDefault="00D27560" w:rsidP="00A37265">
      <w:pPr>
        <w:snapToGrid w:val="0"/>
        <w:spacing w:line="600" w:lineRule="exact"/>
        <w:ind w:firstLine="480"/>
        <w:rPr>
          <w:rFonts w:ascii="宋体" w:eastAsia="宋体" w:hAnsi="宋体" w:cs="Arial Narrow"/>
        </w:rPr>
      </w:pPr>
      <w:r>
        <w:rPr>
          <w:rFonts w:ascii="宋体" w:eastAsia="宋体" w:hAnsi="宋体" w:cs="Arial Narrow" w:hint="eastAsia"/>
        </w:rPr>
        <w:t>区政法委是根据</w:t>
      </w:r>
      <w:r w:rsidRPr="00A37265">
        <w:rPr>
          <w:rFonts w:ascii="宋体" w:eastAsia="宋体" w:hAnsi="宋体" w:cs="Arial Narrow" w:hint="eastAsia"/>
        </w:rPr>
        <w:t>《中共武汉市武昌区委、武汉市武昌区人民政府关于印发</w:t>
      </w:r>
      <w:r w:rsidRPr="00A37265">
        <w:rPr>
          <w:rFonts w:ascii="宋体" w:eastAsia="宋体" w:hAnsi="宋体" w:cs="宋体" w:hint="eastAsia"/>
        </w:rPr>
        <w:t>&lt;武昌区机构改革方案&gt;和&lt;武昌区机构改革方案实施意见&gt;的通知》</w:t>
      </w:r>
      <w:r w:rsidRPr="00A37265">
        <w:rPr>
          <w:rFonts w:ascii="宋体" w:eastAsia="宋体" w:hAnsi="宋体" w:cs="Arial Narrow" w:hint="eastAsia"/>
        </w:rPr>
        <w:t>（武昌党字</w:t>
      </w:r>
      <w:r w:rsidRPr="00A37265">
        <w:rPr>
          <w:rFonts w:ascii="宋体" w:eastAsia="宋体" w:hAnsi="宋体" w:cs="宋体" w:hint="eastAsia"/>
        </w:rPr>
        <w:t>[2001]54号）</w:t>
      </w:r>
      <w:r>
        <w:rPr>
          <w:rFonts w:ascii="宋体" w:eastAsia="宋体" w:hAnsi="宋体" w:cs="宋体" w:hint="eastAsia"/>
        </w:rPr>
        <w:t>精神设立中共武汉市武昌区委政法委员会，中共武汉市武昌区委政法委员会加挂中共武汉市武昌区委法治城市建设领导小组办公室牌子。</w:t>
      </w:r>
      <w:r>
        <w:rPr>
          <w:rFonts w:ascii="宋体" w:eastAsia="宋体" w:hAnsi="宋体" w:cs="Arial Narrow" w:hint="eastAsia"/>
        </w:rPr>
        <w:t>根据《武昌区机构编制委员会&lt;关于印发中共武汉市武昌区委政法委员会机关主要职责内设机构和人员编制方案的通知&gt;》（武昌编字〔2016〕9号）确定区政法委内机关（区社会管理综合治理委员会办公室、区维护稳定工作领导小组办公室、区委法治城市建设领导小组办公室）设6个内设机构：办公室、社会管理协调科、基层指导科、流动人口服务和管理工作科、信息督办科、法治科。</w:t>
      </w:r>
      <w:r>
        <w:rPr>
          <w:rFonts w:ascii="宋体" w:eastAsia="宋体" w:hAnsi="宋体" w:cs="宋体" w:hint="eastAsia"/>
        </w:rPr>
        <w:t>《武昌区机构编制委员会&lt;关于武汉市武昌区社会管理综合治理委员会办公室更名的批复&gt;》（武昌编字〔2017〕56号），武汉市武昌区社会管理综合治理委员会办公室更名为武汉市武昌区社会治安综合治理委员会办公室。</w:t>
      </w:r>
    </w:p>
    <w:p w:rsidR="000305E7" w:rsidRDefault="00D27560">
      <w:pPr>
        <w:snapToGrid w:val="0"/>
        <w:spacing w:line="600" w:lineRule="exact"/>
        <w:ind w:firstLine="480"/>
        <w:rPr>
          <w:rFonts w:ascii="宋体" w:eastAsia="宋体" w:hAnsi="宋体" w:cs="Arial Narrow"/>
        </w:rPr>
      </w:pPr>
      <w:r>
        <w:rPr>
          <w:rFonts w:ascii="宋体" w:eastAsia="宋体" w:hAnsi="宋体" w:cs="Arial Narrow" w:hint="eastAsia"/>
        </w:rPr>
        <w:t>区政法委的主要职能：</w:t>
      </w:r>
    </w:p>
    <w:p w:rsidR="000305E7" w:rsidRDefault="00D27560">
      <w:pPr>
        <w:numPr>
          <w:ilvl w:val="0"/>
          <w:numId w:val="3"/>
        </w:numPr>
        <w:snapToGrid w:val="0"/>
        <w:spacing w:line="600" w:lineRule="exact"/>
        <w:ind w:firstLine="480"/>
        <w:rPr>
          <w:rFonts w:ascii="宋体" w:eastAsia="宋体" w:hAnsi="宋体" w:cs="Arial Narrow"/>
          <w:color w:val="000000"/>
        </w:rPr>
      </w:pPr>
      <w:r>
        <w:rPr>
          <w:rFonts w:ascii="宋体" w:eastAsia="宋体" w:hAnsi="宋体" w:cs="Arial Narrow" w:hint="eastAsia"/>
          <w:color w:val="000000"/>
        </w:rPr>
        <w:t>根据中央的路线、方针、政策和省、市、区委的部署，统一政法各部门的</w:t>
      </w:r>
      <w:r>
        <w:rPr>
          <w:rFonts w:ascii="宋体" w:eastAsia="宋体" w:hAnsi="宋体" w:cs="Arial Narrow" w:hint="eastAsia"/>
          <w:color w:val="000000"/>
        </w:rPr>
        <w:lastRenderedPageBreak/>
        <w:t>思想和行动，保证中央和省、市、区委的决策在政法部门的贯彻实施。</w:t>
      </w:r>
    </w:p>
    <w:p w:rsidR="000305E7" w:rsidRDefault="00D27560">
      <w:pPr>
        <w:numPr>
          <w:ilvl w:val="0"/>
          <w:numId w:val="3"/>
        </w:numPr>
        <w:snapToGrid w:val="0"/>
        <w:spacing w:line="600" w:lineRule="exact"/>
        <w:ind w:firstLine="480"/>
        <w:rPr>
          <w:rFonts w:ascii="宋体" w:eastAsia="宋体" w:hAnsi="宋体" w:cs="Arial Narrow"/>
          <w:color w:val="000000"/>
        </w:rPr>
      </w:pPr>
      <w:r>
        <w:rPr>
          <w:rFonts w:ascii="宋体" w:eastAsia="宋体" w:hAnsi="宋体" w:cs="Arial Narrow" w:hint="eastAsia"/>
          <w:color w:val="000000"/>
        </w:rPr>
        <w:t>推动全区各部门贯彻落实中央、省、市关于加强和创新社会管理的决策部署。</w:t>
      </w:r>
    </w:p>
    <w:p w:rsidR="000305E7" w:rsidRDefault="00D27560">
      <w:pPr>
        <w:numPr>
          <w:ilvl w:val="0"/>
          <w:numId w:val="3"/>
        </w:numPr>
        <w:snapToGrid w:val="0"/>
        <w:spacing w:line="600" w:lineRule="exact"/>
        <w:ind w:firstLine="480"/>
        <w:rPr>
          <w:rFonts w:ascii="宋体" w:eastAsia="宋体" w:hAnsi="宋体" w:cs="Arial Narrow"/>
          <w:color w:val="000000"/>
        </w:rPr>
      </w:pPr>
      <w:r>
        <w:rPr>
          <w:rFonts w:ascii="宋体" w:eastAsia="宋体" w:hAnsi="宋体" w:cs="Arial Narrow" w:hint="eastAsia"/>
          <w:color w:val="000000"/>
        </w:rPr>
        <w:t>承担社会管理综合治理有关协调和督导检查工作；推动跨部门社会管理事项的解决。</w:t>
      </w:r>
    </w:p>
    <w:p w:rsidR="000305E7" w:rsidRDefault="00D27560">
      <w:pPr>
        <w:numPr>
          <w:ilvl w:val="0"/>
          <w:numId w:val="3"/>
        </w:numPr>
        <w:snapToGrid w:val="0"/>
        <w:spacing w:line="600" w:lineRule="exact"/>
        <w:ind w:firstLine="480"/>
        <w:rPr>
          <w:rFonts w:ascii="宋体" w:eastAsia="宋体" w:hAnsi="宋体" w:cs="Arial Narrow"/>
          <w:color w:val="000000"/>
        </w:rPr>
      </w:pPr>
      <w:r>
        <w:rPr>
          <w:rFonts w:ascii="宋体" w:eastAsia="宋体" w:hAnsi="宋体" w:cs="Arial Narrow" w:hint="eastAsia"/>
          <w:color w:val="000000"/>
        </w:rPr>
        <w:t>调查研究社会管理综合治理重大问题并提出工作建议；了解掌握社会管理综合治理工作进展情况，总结推广成功经验和做法；协调推动社会管理综合治理有关法律法规政策的实施工作。</w:t>
      </w:r>
    </w:p>
    <w:p w:rsidR="000305E7" w:rsidRDefault="00D27560">
      <w:pPr>
        <w:numPr>
          <w:ilvl w:val="0"/>
          <w:numId w:val="3"/>
        </w:numPr>
        <w:snapToGrid w:val="0"/>
        <w:spacing w:line="600" w:lineRule="exact"/>
        <w:ind w:firstLine="480"/>
        <w:rPr>
          <w:rFonts w:ascii="宋体" w:eastAsia="宋体" w:hAnsi="宋体" w:cs="Arial Narrow"/>
          <w:color w:val="000000"/>
        </w:rPr>
      </w:pPr>
      <w:r>
        <w:rPr>
          <w:rFonts w:ascii="宋体" w:eastAsia="宋体" w:hAnsi="宋体" w:cs="Arial Narrow" w:hint="eastAsia"/>
          <w:color w:val="000000"/>
        </w:rPr>
        <w:t>组织协调和指导维护全区社会稳定的工作。</w:t>
      </w:r>
    </w:p>
    <w:p w:rsidR="000305E7" w:rsidRDefault="00D27560">
      <w:pPr>
        <w:numPr>
          <w:ilvl w:val="0"/>
          <w:numId w:val="3"/>
        </w:numPr>
        <w:snapToGrid w:val="0"/>
        <w:spacing w:line="600" w:lineRule="exact"/>
        <w:ind w:firstLine="480"/>
        <w:rPr>
          <w:rFonts w:ascii="宋体" w:eastAsia="宋体" w:hAnsi="宋体" w:cs="Arial Narrow"/>
          <w:color w:val="000000"/>
        </w:rPr>
      </w:pPr>
      <w:r>
        <w:rPr>
          <w:rFonts w:ascii="宋体" w:eastAsia="宋体" w:hAnsi="宋体" w:cs="Arial Narrow" w:hint="eastAsia"/>
          <w:color w:val="000000"/>
        </w:rPr>
        <w:t>负责贯彻落实中央和省、市委关于法治建设的方针政策和区发、区法治武昌建设领导小组的决策部署；拟订全区法治建设的中长期规划、年度工作计划和工作重点、行动方案；承担法治武昌建设领导小组的日常工作。</w:t>
      </w:r>
    </w:p>
    <w:p w:rsidR="000305E7" w:rsidRDefault="00D27560">
      <w:pPr>
        <w:numPr>
          <w:ilvl w:val="0"/>
          <w:numId w:val="3"/>
        </w:numPr>
        <w:snapToGrid w:val="0"/>
        <w:spacing w:line="600" w:lineRule="exact"/>
        <w:ind w:firstLine="480"/>
        <w:rPr>
          <w:rFonts w:ascii="宋体" w:eastAsia="宋体" w:hAnsi="宋体" w:cs="Arial Narrow"/>
          <w:color w:val="000000"/>
        </w:rPr>
      </w:pPr>
      <w:r>
        <w:rPr>
          <w:rFonts w:ascii="宋体" w:eastAsia="宋体" w:hAnsi="宋体" w:cs="Arial Narrow" w:hint="eastAsia"/>
          <w:color w:val="000000"/>
        </w:rPr>
        <w:t>检查全区政法部门执行国家法律法规和党的路线、方针、政策的情况；调查分析和及时纠正存在的倾向性问题，有针对性地研究、制定保证严格执法的具体措施。</w:t>
      </w:r>
    </w:p>
    <w:p w:rsidR="000305E7" w:rsidRDefault="00D27560">
      <w:pPr>
        <w:numPr>
          <w:ilvl w:val="0"/>
          <w:numId w:val="3"/>
        </w:numPr>
        <w:snapToGrid w:val="0"/>
        <w:spacing w:line="600" w:lineRule="exact"/>
        <w:ind w:firstLine="480"/>
        <w:rPr>
          <w:rFonts w:ascii="宋体" w:eastAsia="宋体" w:hAnsi="宋体" w:cs="Arial Narrow"/>
          <w:color w:val="000000"/>
        </w:rPr>
      </w:pPr>
      <w:r>
        <w:rPr>
          <w:rFonts w:ascii="宋体" w:eastAsia="宋体" w:hAnsi="宋体" w:cs="Arial Narrow" w:hint="eastAsia"/>
          <w:color w:val="000000"/>
        </w:rPr>
        <w:t>监督和支持政法各部门依法行使职权，指导和协调政法各部门在依法相互制约的同时密切配合；督促、推动大要案和上级交办案件的查处工作；研究和提出新颁布的法律、法规的贯彻实施意见。</w:t>
      </w:r>
    </w:p>
    <w:p w:rsidR="000305E7" w:rsidRDefault="00D27560">
      <w:pPr>
        <w:numPr>
          <w:ilvl w:val="0"/>
          <w:numId w:val="3"/>
        </w:numPr>
        <w:snapToGrid w:val="0"/>
        <w:spacing w:line="600" w:lineRule="exact"/>
        <w:ind w:firstLine="480"/>
        <w:rPr>
          <w:rFonts w:ascii="宋体" w:eastAsia="宋体" w:hAnsi="宋体" w:cs="Arial Narrow"/>
          <w:color w:val="000000"/>
        </w:rPr>
      </w:pPr>
      <w:r>
        <w:rPr>
          <w:rFonts w:ascii="宋体" w:eastAsia="宋体" w:hAnsi="宋体" w:cs="Arial Narrow" w:hint="eastAsia"/>
          <w:color w:val="000000"/>
        </w:rPr>
        <w:t>指导和推动政法各部门党的建设，研究制定加强政法干部队伍建设和领导班子建设的具体措施；协助区委及其组织部门考察、管理政法部门领导班子和副处级以上领导干部；指导、督促政法部门重大违法违纪案件的查处工作。</w:t>
      </w:r>
    </w:p>
    <w:p w:rsidR="000305E7" w:rsidRDefault="00D27560">
      <w:pPr>
        <w:numPr>
          <w:ilvl w:val="0"/>
          <w:numId w:val="3"/>
        </w:numPr>
        <w:snapToGrid w:val="0"/>
        <w:spacing w:line="600" w:lineRule="exact"/>
        <w:ind w:firstLine="480"/>
        <w:rPr>
          <w:rFonts w:ascii="宋体" w:eastAsia="宋体" w:hAnsi="宋体" w:cs="Arial Narrow"/>
          <w:color w:val="000000"/>
        </w:rPr>
      </w:pPr>
      <w:r>
        <w:rPr>
          <w:rFonts w:ascii="宋体" w:eastAsia="宋体" w:hAnsi="宋体" w:cs="Arial Narrow" w:hint="eastAsia"/>
          <w:color w:val="000000"/>
        </w:rPr>
        <w:lastRenderedPageBreak/>
        <w:t>组织推动政法部门的调查研究工作，总结新经验，解决新问题，探索政法工作改革，进一步加强政法工作。</w:t>
      </w:r>
    </w:p>
    <w:p w:rsidR="000305E7" w:rsidRDefault="00D27560">
      <w:pPr>
        <w:numPr>
          <w:ilvl w:val="0"/>
          <w:numId w:val="3"/>
        </w:numPr>
        <w:snapToGrid w:val="0"/>
        <w:spacing w:line="600" w:lineRule="exact"/>
        <w:ind w:firstLine="480"/>
        <w:rPr>
          <w:rFonts w:ascii="宋体" w:eastAsia="宋体" w:hAnsi="宋体" w:cs="Arial Narrow"/>
          <w:color w:val="000000"/>
        </w:rPr>
      </w:pPr>
      <w:r>
        <w:rPr>
          <w:rFonts w:ascii="宋体" w:eastAsia="宋体" w:hAnsi="宋体" w:cs="Arial Narrow" w:hint="eastAsia"/>
          <w:color w:val="000000"/>
        </w:rPr>
        <w:t>负责管理武昌区委防范和处理邪教问题领导小组办公室。</w:t>
      </w:r>
    </w:p>
    <w:p w:rsidR="000305E7" w:rsidRDefault="00D27560">
      <w:pPr>
        <w:numPr>
          <w:ilvl w:val="0"/>
          <w:numId w:val="3"/>
        </w:numPr>
        <w:snapToGrid w:val="0"/>
        <w:spacing w:line="600" w:lineRule="exact"/>
        <w:ind w:firstLine="480"/>
        <w:rPr>
          <w:rFonts w:ascii="宋体" w:eastAsia="宋体" w:hAnsi="宋体" w:cs="Arial Narrow"/>
          <w:color w:val="000000"/>
        </w:rPr>
      </w:pPr>
      <w:r>
        <w:rPr>
          <w:rFonts w:ascii="宋体" w:eastAsia="宋体" w:hAnsi="宋体" w:cs="Arial Narrow" w:hint="eastAsia"/>
          <w:color w:val="000000"/>
        </w:rPr>
        <w:t>协助区委处理有关政法工作的重大问题。</w:t>
      </w:r>
    </w:p>
    <w:p w:rsidR="000305E7" w:rsidRDefault="00D27560">
      <w:pPr>
        <w:numPr>
          <w:ilvl w:val="0"/>
          <w:numId w:val="3"/>
        </w:numPr>
        <w:snapToGrid w:val="0"/>
        <w:spacing w:line="600" w:lineRule="exact"/>
        <w:ind w:firstLine="480"/>
        <w:rPr>
          <w:rFonts w:asciiTheme="minorEastAsia" w:eastAsiaTheme="minorEastAsia" w:hAnsiTheme="minorEastAsia" w:cs="Arial Narrow"/>
          <w:color w:val="000000" w:themeColor="text1"/>
        </w:rPr>
      </w:pPr>
      <w:r>
        <w:rPr>
          <w:rFonts w:ascii="宋体" w:eastAsia="宋体" w:hAnsi="宋体" w:cs="Arial Narrow" w:hint="eastAsia"/>
          <w:color w:val="000000"/>
        </w:rPr>
        <w:t>承办上级交办的其他事项</w:t>
      </w:r>
      <w:r>
        <w:rPr>
          <w:rFonts w:asciiTheme="minorEastAsia" w:eastAsiaTheme="minorEastAsia" w:hAnsiTheme="minorEastAsia" w:cs="Arial Narrow" w:hint="eastAsia"/>
          <w:color w:val="000000" w:themeColor="text1"/>
        </w:rPr>
        <w:t>。</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3.2项目主要内容</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rPr>
        <w:t>社会治安综合治理工作紧紧围绕中央</w:t>
      </w:r>
      <w:r>
        <w:rPr>
          <w:rFonts w:asciiTheme="minorEastAsia" w:eastAsiaTheme="minorEastAsia" w:hAnsiTheme="minorEastAsia" w:cs="Arial Narrow" w:hint="eastAsia"/>
        </w:rPr>
        <w:t>、省、市关于加强和创新社会管理的决策部署和建设“平安武昌”总体要求，扎实开展平安创建工作，加强社会治理创新，打造共建共治的社会治理格局，创建和谐稳定的社会环境。</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3.3项目完成概况</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项目紧紧围绕武昌区社会治安综合治理工作，保障社会社会治安综合治理机构的运行与工作开展，综治专项工作经费实际支出</w:t>
      </w:r>
      <w:r w:rsidRPr="000A55D6">
        <w:rPr>
          <w:rFonts w:asciiTheme="minorEastAsia" w:eastAsiaTheme="minorEastAsia" w:hAnsiTheme="minorEastAsia" w:cs="Arial Narrow" w:hint="eastAsia"/>
        </w:rPr>
        <w:t>200</w:t>
      </w:r>
      <w:r w:rsidR="000A55D6" w:rsidRPr="000A55D6">
        <w:rPr>
          <w:rFonts w:asciiTheme="minorEastAsia" w:eastAsiaTheme="minorEastAsia" w:hAnsiTheme="minorEastAsia" w:cs="Arial Narrow" w:hint="eastAsia"/>
        </w:rPr>
        <w:t>.00</w:t>
      </w:r>
      <w:r w:rsidRPr="000A55D6">
        <w:rPr>
          <w:rFonts w:asciiTheme="minorEastAsia" w:eastAsiaTheme="minorEastAsia" w:hAnsiTheme="minorEastAsia" w:cs="Arial Narrow" w:hint="eastAsia"/>
        </w:rPr>
        <w:t>万元</w:t>
      </w:r>
      <w:r w:rsidR="00895982" w:rsidRPr="000A55D6">
        <w:rPr>
          <w:rFonts w:asciiTheme="minorEastAsia" w:eastAsiaTheme="minorEastAsia" w:hAnsiTheme="minorEastAsia" w:cs="Arial Narrow" w:hint="eastAsia"/>
        </w:rPr>
        <w:t>，</w:t>
      </w:r>
      <w:r w:rsidR="00895982" w:rsidRPr="00895982">
        <w:rPr>
          <w:rFonts w:asciiTheme="minorEastAsia" w:eastAsiaTheme="minorEastAsia" w:hAnsiTheme="minorEastAsia" w:cs="Arial Narrow" w:hint="eastAsia"/>
        </w:rPr>
        <w:t>其中：</w:t>
      </w:r>
      <w:r w:rsidR="00C669DA">
        <w:rPr>
          <w:rFonts w:asciiTheme="minorEastAsia" w:eastAsiaTheme="minorEastAsia" w:hAnsiTheme="minorEastAsia" w:cs="Arial Narrow" w:hint="eastAsia"/>
        </w:rPr>
        <w:t>平安武昌建设</w:t>
      </w:r>
      <w:r w:rsidR="00895982" w:rsidRPr="00895982">
        <w:rPr>
          <w:rFonts w:asciiTheme="minorEastAsia" w:eastAsiaTheme="minorEastAsia" w:hAnsiTheme="minorEastAsia" w:cs="Arial Narrow" w:hint="eastAsia"/>
        </w:rPr>
        <w:t>经费</w:t>
      </w:r>
      <w:r w:rsidR="00C669DA">
        <w:rPr>
          <w:rFonts w:asciiTheme="minorEastAsia" w:eastAsiaTheme="minorEastAsia" w:hAnsiTheme="minorEastAsia" w:cs="Arial Narrow" w:hint="eastAsia"/>
        </w:rPr>
        <w:t>150</w:t>
      </w:r>
      <w:r w:rsidR="00895982" w:rsidRPr="00895982">
        <w:rPr>
          <w:rFonts w:asciiTheme="minorEastAsia" w:eastAsiaTheme="minorEastAsia" w:hAnsiTheme="minorEastAsia" w:cs="Arial Narrow" w:hint="eastAsia"/>
        </w:rPr>
        <w:t>万，用于对</w:t>
      </w:r>
      <w:r w:rsidR="00C669DA">
        <w:rPr>
          <w:rFonts w:asciiTheme="minorEastAsia" w:eastAsiaTheme="minorEastAsia" w:hAnsiTheme="minorEastAsia" w:cs="Arial Narrow" w:hint="eastAsia"/>
        </w:rPr>
        <w:t>2018</w:t>
      </w:r>
      <w:r w:rsidR="00895982" w:rsidRPr="00895982">
        <w:rPr>
          <w:rFonts w:asciiTheme="minorEastAsia" w:eastAsiaTheme="minorEastAsia" w:hAnsiTheme="minorEastAsia" w:cs="Arial Narrow" w:hint="eastAsia"/>
        </w:rPr>
        <w:t>年度武昌区</w:t>
      </w:r>
      <w:r w:rsidR="003B18DD">
        <w:rPr>
          <w:rFonts w:asciiTheme="minorEastAsia" w:eastAsiaTheme="minorEastAsia" w:hAnsiTheme="minorEastAsia" w:cs="Arial Narrow" w:hint="eastAsia"/>
        </w:rPr>
        <w:t>平安创建宣传</w:t>
      </w:r>
      <w:r w:rsidR="006066EB">
        <w:rPr>
          <w:rFonts w:asciiTheme="minorEastAsia" w:eastAsiaTheme="minorEastAsia" w:hAnsiTheme="minorEastAsia" w:cs="Arial Narrow" w:hint="eastAsia"/>
        </w:rPr>
        <w:t>、推动；</w:t>
      </w:r>
      <w:r w:rsidR="00895982" w:rsidRPr="00895982">
        <w:rPr>
          <w:rFonts w:asciiTheme="minorEastAsia" w:eastAsiaTheme="minorEastAsia" w:hAnsiTheme="minorEastAsia" w:cs="Arial Narrow" w:hint="eastAsia"/>
        </w:rPr>
        <w:t>综治中心（试点）建设</w:t>
      </w:r>
      <w:r w:rsidR="00F35F8E">
        <w:rPr>
          <w:rFonts w:asciiTheme="minorEastAsia" w:eastAsiaTheme="minorEastAsia" w:hAnsiTheme="minorEastAsia" w:cs="Arial Narrow" w:hint="eastAsia"/>
        </w:rPr>
        <w:t>。</w:t>
      </w:r>
      <w:r w:rsidR="00F35F8E" w:rsidRPr="00895982">
        <w:rPr>
          <w:rFonts w:asciiTheme="minorEastAsia" w:eastAsiaTheme="minorEastAsia" w:hAnsiTheme="minorEastAsia" w:cs="Arial Narrow" w:hint="eastAsia"/>
        </w:rPr>
        <w:t>综治</w:t>
      </w:r>
      <w:r w:rsidR="00F35F8E">
        <w:rPr>
          <w:rFonts w:asciiTheme="minorEastAsia" w:eastAsiaTheme="minorEastAsia" w:hAnsiTheme="minorEastAsia" w:cs="Arial Narrow" w:hint="eastAsia"/>
        </w:rPr>
        <w:t>工作</w:t>
      </w:r>
      <w:r w:rsidR="00895982" w:rsidRPr="00895982">
        <w:rPr>
          <w:rFonts w:asciiTheme="minorEastAsia" w:eastAsiaTheme="minorEastAsia" w:hAnsiTheme="minorEastAsia" w:cs="Arial Narrow" w:hint="eastAsia"/>
        </w:rPr>
        <w:t>资金50万元，用于加强基层综治组织建设；</w:t>
      </w:r>
      <w:r w:rsidR="00895982" w:rsidRPr="00895982">
        <w:rPr>
          <w:rFonts w:asciiTheme="minorEastAsia" w:eastAsiaTheme="minorEastAsia" w:hAnsiTheme="minorEastAsia" w:cs="Arial Narrow" w:hint="eastAsia"/>
          <w:bCs/>
        </w:rPr>
        <w:t>提升综治专业化水平；综治宣传费</w:t>
      </w:r>
      <w:r w:rsidR="00D03F5D">
        <w:rPr>
          <w:rFonts w:asciiTheme="minorEastAsia" w:eastAsiaTheme="minorEastAsia" w:hAnsiTheme="minorEastAsia" w:cs="Arial Narrow" w:hint="eastAsia"/>
          <w:bCs/>
        </w:rPr>
        <w:t>及</w:t>
      </w:r>
      <w:r w:rsidR="00C573CB">
        <w:rPr>
          <w:rFonts w:asciiTheme="minorEastAsia" w:eastAsiaTheme="minorEastAsia" w:hAnsiTheme="minorEastAsia" w:cs="Arial Narrow" w:hint="eastAsia"/>
          <w:bCs/>
        </w:rPr>
        <w:t>用于机构日常运行开支</w:t>
      </w:r>
      <w:r w:rsidR="002C57C1">
        <w:rPr>
          <w:rFonts w:asciiTheme="minorEastAsia" w:eastAsiaTheme="minorEastAsia" w:hAnsiTheme="minorEastAsia" w:cs="Arial Narrow" w:hint="eastAsia"/>
          <w:bCs/>
        </w:rPr>
        <w:t>及</w:t>
      </w:r>
      <w:r w:rsidR="002C57C1" w:rsidRPr="002C57C1">
        <w:rPr>
          <w:rFonts w:asciiTheme="minorEastAsia" w:eastAsiaTheme="minorEastAsia" w:hAnsiTheme="minorEastAsia" w:cs="Arial Narrow" w:hint="eastAsia"/>
          <w:bCs/>
        </w:rPr>
        <w:t>临时聘用人员劳务费</w:t>
      </w:r>
      <w:r>
        <w:rPr>
          <w:rFonts w:asciiTheme="minorEastAsia" w:eastAsiaTheme="minorEastAsia" w:hAnsiTheme="minorEastAsia" w:cs="Arial Narrow" w:hint="eastAsia"/>
        </w:rPr>
        <w:t>。</w:t>
      </w:r>
    </w:p>
    <w:p w:rsidR="000305E7" w:rsidRDefault="00D27560">
      <w:pPr>
        <w:snapToGrid w:val="0"/>
        <w:spacing w:line="600" w:lineRule="exact"/>
        <w:ind w:firstLine="482"/>
        <w:rPr>
          <w:rFonts w:asciiTheme="minorEastAsia" w:eastAsiaTheme="minorEastAsia" w:hAnsiTheme="minorEastAsia" w:cs="Arial Narrow"/>
          <w:b/>
        </w:rPr>
      </w:pPr>
      <w:r>
        <w:rPr>
          <w:rFonts w:asciiTheme="minorEastAsia" w:eastAsiaTheme="minorEastAsia" w:hAnsiTheme="minorEastAsia" w:cs="Arial Narrow" w:hint="eastAsia"/>
          <w:b/>
        </w:rPr>
        <w:t>4．项目经费来源和使用情况</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4.1项目资金来源</w:t>
      </w:r>
    </w:p>
    <w:p w:rsidR="000305E7" w:rsidRDefault="00D27560">
      <w:pPr>
        <w:snapToGrid w:val="0"/>
        <w:spacing w:line="600" w:lineRule="exact"/>
        <w:ind w:firstLine="480"/>
        <w:rPr>
          <w:rFonts w:asciiTheme="minorEastAsia" w:eastAsiaTheme="minorEastAsia" w:hAnsiTheme="minorEastAsia" w:cs="Arial Narrow"/>
        </w:rPr>
      </w:pPr>
      <w:r>
        <w:rPr>
          <w:rFonts w:ascii="宋体" w:eastAsia="宋体" w:hAnsi="宋体" w:cs="Arial Narrow" w:hint="eastAsia"/>
        </w:rPr>
        <w:t>根据《武昌区财政局关于中共武昌区委政法委员会</w:t>
      </w:r>
      <w:r w:rsidR="009F64A2">
        <w:rPr>
          <w:rFonts w:ascii="宋体" w:eastAsia="宋体" w:hAnsi="宋体" w:cs="Arial Narrow" w:hint="eastAsia"/>
        </w:rPr>
        <w:t>2018</w:t>
      </w:r>
      <w:r>
        <w:rPr>
          <w:rFonts w:ascii="宋体" w:eastAsia="宋体" w:hAnsi="宋体" w:cs="Arial Narrow" w:hint="eastAsia"/>
        </w:rPr>
        <w:t>年部门预算的批复》（武昌财预[2016]251号）,区政法委</w:t>
      </w:r>
      <w:r w:rsidR="009F64A2">
        <w:rPr>
          <w:rFonts w:ascii="宋体" w:eastAsia="宋体" w:hAnsi="宋体" w:cs="Arial Narrow" w:hint="eastAsia"/>
        </w:rPr>
        <w:t>2018</w:t>
      </w:r>
      <w:r>
        <w:rPr>
          <w:rFonts w:ascii="宋体" w:eastAsia="宋体" w:hAnsi="宋体" w:cs="Arial Narrow" w:hint="eastAsia"/>
        </w:rPr>
        <w:t>年度“综治专项工作经费”项目预算批复的年初数为200.00万元，均系财政拨款</w:t>
      </w:r>
      <w:r>
        <w:rPr>
          <w:rFonts w:asciiTheme="minorEastAsia" w:eastAsiaTheme="minorEastAsia" w:hAnsiTheme="minorEastAsia" w:cs="Arial Narrow" w:hint="eastAsia"/>
        </w:rPr>
        <w:t>。</w:t>
      </w:r>
    </w:p>
    <w:p w:rsidR="000305E7" w:rsidRDefault="00D27560">
      <w:pPr>
        <w:snapToGrid w:val="0"/>
        <w:spacing w:line="600" w:lineRule="exact"/>
        <w:ind w:firstLine="480"/>
        <w:outlineLvl w:val="1"/>
        <w:rPr>
          <w:rFonts w:asciiTheme="minorEastAsia" w:eastAsiaTheme="minorEastAsia" w:hAnsiTheme="minorEastAsia" w:cs="Arial Narrow"/>
          <w:highlight w:val="yellow"/>
        </w:rPr>
      </w:pPr>
      <w:bookmarkStart w:id="13" w:name="_Toc478396451"/>
      <w:bookmarkStart w:id="14" w:name="_Toc406666356"/>
      <w:bookmarkStart w:id="15" w:name="_Toc16351"/>
      <w:bookmarkStart w:id="16" w:name="_Toc361304680"/>
      <w:bookmarkStart w:id="17" w:name="_Toc406668030"/>
      <w:bookmarkEnd w:id="9"/>
      <w:bookmarkEnd w:id="10"/>
      <w:bookmarkEnd w:id="11"/>
      <w:bookmarkEnd w:id="12"/>
      <w:r>
        <w:rPr>
          <w:rFonts w:asciiTheme="minorEastAsia" w:eastAsiaTheme="minorEastAsia" w:hAnsiTheme="minorEastAsia" w:cs="Arial Narrow" w:hint="eastAsia"/>
          <w:bCs/>
        </w:rPr>
        <w:t>注：</w:t>
      </w:r>
      <w:r w:rsidR="000B45A7">
        <w:rPr>
          <w:rFonts w:asciiTheme="minorEastAsia" w:eastAsiaTheme="minorEastAsia" w:hAnsiTheme="minorEastAsia" w:cs="Arial Narrow" w:hint="eastAsia"/>
          <w:bCs/>
        </w:rPr>
        <w:t>2018</w:t>
      </w:r>
      <w:r>
        <w:rPr>
          <w:rFonts w:asciiTheme="minorEastAsia" w:eastAsiaTheme="minorEastAsia" w:hAnsiTheme="minorEastAsia" w:cs="Arial Narrow" w:hint="eastAsia"/>
          <w:bCs/>
        </w:rPr>
        <w:t>年度“综治专项工作经费”预算执行率为100%，财政作为全年的工作</w:t>
      </w:r>
      <w:r>
        <w:rPr>
          <w:rFonts w:asciiTheme="minorEastAsia" w:eastAsiaTheme="minorEastAsia" w:hAnsiTheme="minorEastAsia" w:cs="Arial Narrow" w:hint="eastAsia"/>
          <w:bCs/>
        </w:rPr>
        <w:lastRenderedPageBreak/>
        <w:t>经费来源划拨</w:t>
      </w:r>
      <w:r w:rsidRPr="006018DE">
        <w:rPr>
          <w:rFonts w:asciiTheme="minorEastAsia" w:eastAsiaTheme="minorEastAsia" w:hAnsiTheme="minorEastAsia" w:cs="Arial Narrow" w:hint="eastAsia"/>
          <w:bCs/>
        </w:rPr>
        <w:t>200</w:t>
      </w:r>
      <w:r w:rsidR="006018DE" w:rsidRPr="006018DE">
        <w:rPr>
          <w:rFonts w:asciiTheme="minorEastAsia" w:eastAsiaTheme="minorEastAsia" w:hAnsiTheme="minorEastAsia" w:cs="Arial Narrow" w:hint="eastAsia"/>
          <w:bCs/>
        </w:rPr>
        <w:t>.00</w:t>
      </w:r>
      <w:r w:rsidRPr="006018DE">
        <w:rPr>
          <w:rFonts w:asciiTheme="minorEastAsia" w:eastAsiaTheme="minorEastAsia" w:hAnsiTheme="minorEastAsia" w:cs="Arial Narrow" w:hint="eastAsia"/>
          <w:bCs/>
        </w:rPr>
        <w:t>万</w:t>
      </w:r>
      <w:r>
        <w:rPr>
          <w:rFonts w:asciiTheme="minorEastAsia" w:eastAsiaTheme="minorEastAsia" w:hAnsiTheme="minorEastAsia" w:cs="Arial Narrow" w:hint="eastAsia"/>
          <w:bCs/>
        </w:rPr>
        <w:t>，区财政局</w:t>
      </w:r>
      <w:r>
        <w:rPr>
          <w:rFonts w:asciiTheme="minorEastAsia" w:eastAsiaTheme="minorEastAsia" w:hAnsiTheme="minorEastAsia" w:cs="Arial Narrow" w:hint="eastAsia"/>
        </w:rPr>
        <w:t>按综治专项工作经费来核算绩效，年末无结余。</w:t>
      </w:r>
    </w:p>
    <w:p w:rsidR="000305E7" w:rsidRDefault="00D27560">
      <w:pPr>
        <w:snapToGrid w:val="0"/>
        <w:spacing w:line="600" w:lineRule="exact"/>
        <w:ind w:firstLine="482"/>
        <w:outlineLvl w:val="1"/>
        <w:rPr>
          <w:rFonts w:asciiTheme="minorEastAsia" w:eastAsiaTheme="minorEastAsia" w:hAnsiTheme="minorEastAsia" w:cs="Arial Narrow"/>
          <w:b/>
          <w:bCs/>
        </w:rPr>
      </w:pPr>
      <w:r>
        <w:rPr>
          <w:rFonts w:asciiTheme="minorEastAsia" w:eastAsiaTheme="minorEastAsia" w:hAnsiTheme="minorEastAsia" w:cs="Arial Narrow" w:hint="eastAsia"/>
          <w:b/>
          <w:bCs/>
        </w:rPr>
        <w:t>（二）项目绩效目标</w:t>
      </w:r>
      <w:bookmarkEnd w:id="13"/>
    </w:p>
    <w:p w:rsidR="000305E7" w:rsidRDefault="00D27560">
      <w:pPr>
        <w:snapToGrid w:val="0"/>
        <w:spacing w:line="600" w:lineRule="exact"/>
        <w:ind w:firstLine="482"/>
        <w:rPr>
          <w:rFonts w:asciiTheme="minorEastAsia" w:eastAsiaTheme="minorEastAsia" w:hAnsiTheme="minorEastAsia" w:cs="Arial Narrow"/>
          <w:b/>
          <w:bCs/>
        </w:rPr>
      </w:pPr>
      <w:r>
        <w:rPr>
          <w:rFonts w:asciiTheme="minorEastAsia" w:eastAsiaTheme="minorEastAsia" w:hAnsiTheme="minorEastAsia" w:cs="Arial Narrow" w:hint="eastAsia"/>
          <w:b/>
          <w:bCs/>
        </w:rPr>
        <w:t>1.</w:t>
      </w:r>
      <w:r>
        <w:rPr>
          <w:rFonts w:asciiTheme="minorEastAsia" w:eastAsiaTheme="minorEastAsia" w:hAnsiTheme="minorEastAsia" w:cs="Arial Narrow"/>
          <w:b/>
          <w:bCs/>
        </w:rPr>
        <w:t>项目绩效目标</w:t>
      </w:r>
      <w:bookmarkEnd w:id="14"/>
      <w:bookmarkEnd w:id="15"/>
      <w:bookmarkEnd w:id="16"/>
      <w:bookmarkEnd w:id="17"/>
    </w:p>
    <w:p w:rsidR="000305E7" w:rsidRDefault="00D27560">
      <w:pPr>
        <w:snapToGrid w:val="0"/>
        <w:spacing w:line="600" w:lineRule="exact"/>
        <w:ind w:firstLine="480"/>
        <w:rPr>
          <w:rFonts w:asciiTheme="minorEastAsia" w:eastAsiaTheme="minorEastAsia" w:hAnsiTheme="minorEastAsia" w:cs="Arial Narrow"/>
          <w:bCs/>
        </w:rPr>
      </w:pPr>
      <w:r>
        <w:rPr>
          <w:rFonts w:asciiTheme="minorEastAsia" w:eastAsiaTheme="minorEastAsia" w:hAnsiTheme="minorEastAsia" w:cs="Arial Narrow" w:hint="eastAsia"/>
          <w:bCs/>
        </w:rPr>
        <w:t>1.1项目立项设定绩效目标</w:t>
      </w:r>
    </w:p>
    <w:p w:rsidR="000305E7" w:rsidRDefault="00D27560">
      <w:pPr>
        <w:snapToGrid w:val="0"/>
        <w:spacing w:line="600" w:lineRule="exact"/>
        <w:ind w:firstLine="480"/>
        <w:rPr>
          <w:rFonts w:asciiTheme="minorEastAsia" w:eastAsiaTheme="minorEastAsia" w:hAnsiTheme="minorEastAsia" w:cs="Arial Narrow"/>
          <w:bCs/>
        </w:rPr>
      </w:pPr>
      <w:r>
        <w:rPr>
          <w:rFonts w:asciiTheme="minorEastAsia" w:eastAsiaTheme="minorEastAsia" w:hAnsiTheme="minorEastAsia" w:cs="Arial Narrow"/>
        </w:rPr>
        <w:t>社会治安综合治理工作紧紧围绕中央</w:t>
      </w:r>
      <w:r>
        <w:rPr>
          <w:rFonts w:asciiTheme="minorEastAsia" w:eastAsiaTheme="minorEastAsia" w:hAnsiTheme="minorEastAsia" w:cs="Arial Narrow" w:hint="eastAsia"/>
        </w:rPr>
        <w:t>、省、市关于加强和创新社会管理的决策部署和建设“平安武昌”总体要求，扎实开展平安创建工作，加强社会治理创新，打造共建共治的社会治理格局，创建和谐稳定的社会环境。</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bCs/>
        </w:rPr>
        <w:t>1.2</w:t>
      </w:r>
      <w:bookmarkStart w:id="18" w:name="_Toc3631"/>
      <w:bookmarkStart w:id="19" w:name="_Toc387957806"/>
      <w:bookmarkStart w:id="20" w:name="_Toc361304681"/>
      <w:r>
        <w:rPr>
          <w:rFonts w:asciiTheme="minorEastAsia" w:eastAsiaTheme="minorEastAsia" w:hAnsiTheme="minorEastAsia" w:cs="Arial Narrow"/>
        </w:rPr>
        <w:t>绩效目标完成情况</w:t>
      </w:r>
      <w:bookmarkEnd w:id="18"/>
    </w:p>
    <w:p w:rsidR="006066EB" w:rsidRDefault="00D27560" w:rsidP="006066EB">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项目紧紧围绕武昌区社会治安综合治理工作，保障社会社会治安综合治理机构的运行与工作开展，综治专项工作经费实际支出</w:t>
      </w:r>
      <w:r w:rsidRPr="00563013">
        <w:rPr>
          <w:rFonts w:asciiTheme="minorEastAsia" w:eastAsiaTheme="minorEastAsia" w:hAnsiTheme="minorEastAsia" w:cs="Arial Narrow" w:hint="eastAsia"/>
        </w:rPr>
        <w:t>200</w:t>
      </w:r>
      <w:r w:rsidR="00563013" w:rsidRPr="00563013">
        <w:rPr>
          <w:rFonts w:asciiTheme="minorEastAsia" w:eastAsiaTheme="minorEastAsia" w:hAnsiTheme="minorEastAsia" w:cs="Arial Narrow" w:hint="eastAsia"/>
        </w:rPr>
        <w:t>.00</w:t>
      </w:r>
      <w:r w:rsidRPr="00563013">
        <w:rPr>
          <w:rFonts w:asciiTheme="minorEastAsia" w:eastAsiaTheme="minorEastAsia" w:hAnsiTheme="minorEastAsia" w:cs="Arial Narrow" w:hint="eastAsia"/>
        </w:rPr>
        <w:t>万元</w:t>
      </w:r>
      <w:r w:rsidR="00D043E7">
        <w:rPr>
          <w:rFonts w:asciiTheme="minorEastAsia" w:eastAsiaTheme="minorEastAsia" w:hAnsiTheme="minorEastAsia" w:cs="Arial Narrow" w:hint="eastAsia"/>
        </w:rPr>
        <w:t>,</w:t>
      </w:r>
      <w:r w:rsidR="00D043E7" w:rsidRPr="00D043E7">
        <w:rPr>
          <w:rFonts w:asciiTheme="minorEastAsia" w:eastAsiaTheme="minorEastAsia" w:hAnsiTheme="minorEastAsia" w:cs="Arial Narrow" w:hint="eastAsia"/>
        </w:rPr>
        <w:t xml:space="preserve"> </w:t>
      </w:r>
      <w:r w:rsidR="009F64A2">
        <w:rPr>
          <w:rFonts w:asciiTheme="minorEastAsia" w:eastAsiaTheme="minorEastAsia" w:hAnsiTheme="minorEastAsia" w:cs="Arial Narrow" w:hint="eastAsia"/>
        </w:rPr>
        <w:t>其中</w:t>
      </w:r>
      <w:r w:rsidR="006066EB">
        <w:rPr>
          <w:rFonts w:asciiTheme="minorEastAsia" w:eastAsiaTheme="minorEastAsia" w:hAnsiTheme="minorEastAsia" w:cs="Arial Narrow" w:hint="eastAsia"/>
        </w:rPr>
        <w:t>平安武昌建设</w:t>
      </w:r>
      <w:r w:rsidR="006066EB" w:rsidRPr="00895982">
        <w:rPr>
          <w:rFonts w:asciiTheme="minorEastAsia" w:eastAsiaTheme="minorEastAsia" w:hAnsiTheme="minorEastAsia" w:cs="Arial Narrow" w:hint="eastAsia"/>
        </w:rPr>
        <w:t>经费</w:t>
      </w:r>
      <w:r w:rsidR="006066EB">
        <w:rPr>
          <w:rFonts w:asciiTheme="minorEastAsia" w:eastAsiaTheme="minorEastAsia" w:hAnsiTheme="minorEastAsia" w:cs="Arial Narrow" w:hint="eastAsia"/>
        </w:rPr>
        <w:t>150</w:t>
      </w:r>
      <w:r w:rsidR="006066EB" w:rsidRPr="00895982">
        <w:rPr>
          <w:rFonts w:asciiTheme="minorEastAsia" w:eastAsiaTheme="minorEastAsia" w:hAnsiTheme="minorEastAsia" w:cs="Arial Narrow" w:hint="eastAsia"/>
        </w:rPr>
        <w:t>万，用于对</w:t>
      </w:r>
      <w:r w:rsidR="006066EB">
        <w:rPr>
          <w:rFonts w:asciiTheme="minorEastAsia" w:eastAsiaTheme="minorEastAsia" w:hAnsiTheme="minorEastAsia" w:cs="Arial Narrow" w:hint="eastAsia"/>
        </w:rPr>
        <w:t>2018</w:t>
      </w:r>
      <w:r w:rsidR="006066EB" w:rsidRPr="00895982">
        <w:rPr>
          <w:rFonts w:asciiTheme="minorEastAsia" w:eastAsiaTheme="minorEastAsia" w:hAnsiTheme="minorEastAsia" w:cs="Arial Narrow" w:hint="eastAsia"/>
        </w:rPr>
        <w:t>年度武昌区</w:t>
      </w:r>
      <w:r w:rsidR="006066EB">
        <w:rPr>
          <w:rFonts w:asciiTheme="minorEastAsia" w:eastAsiaTheme="minorEastAsia" w:hAnsiTheme="minorEastAsia" w:cs="Arial Narrow" w:hint="eastAsia"/>
        </w:rPr>
        <w:t>平安创建宣传、推动；</w:t>
      </w:r>
      <w:r w:rsidR="006066EB" w:rsidRPr="00895982">
        <w:rPr>
          <w:rFonts w:asciiTheme="minorEastAsia" w:eastAsiaTheme="minorEastAsia" w:hAnsiTheme="minorEastAsia" w:cs="Arial Narrow" w:hint="eastAsia"/>
        </w:rPr>
        <w:t>综治中心（试点）建设</w:t>
      </w:r>
      <w:r w:rsidR="006066EB">
        <w:rPr>
          <w:rFonts w:asciiTheme="minorEastAsia" w:eastAsiaTheme="minorEastAsia" w:hAnsiTheme="minorEastAsia" w:cs="Arial Narrow" w:hint="eastAsia"/>
        </w:rPr>
        <w:t>。</w:t>
      </w:r>
      <w:r w:rsidR="006066EB" w:rsidRPr="00895982">
        <w:rPr>
          <w:rFonts w:asciiTheme="minorEastAsia" w:eastAsiaTheme="minorEastAsia" w:hAnsiTheme="minorEastAsia" w:cs="Arial Narrow" w:hint="eastAsia"/>
        </w:rPr>
        <w:t>综治</w:t>
      </w:r>
      <w:r w:rsidR="006066EB">
        <w:rPr>
          <w:rFonts w:asciiTheme="minorEastAsia" w:eastAsiaTheme="minorEastAsia" w:hAnsiTheme="minorEastAsia" w:cs="Arial Narrow" w:hint="eastAsia"/>
        </w:rPr>
        <w:t>工作</w:t>
      </w:r>
      <w:r w:rsidR="006066EB" w:rsidRPr="00895982">
        <w:rPr>
          <w:rFonts w:asciiTheme="minorEastAsia" w:eastAsiaTheme="minorEastAsia" w:hAnsiTheme="minorEastAsia" w:cs="Arial Narrow" w:hint="eastAsia"/>
        </w:rPr>
        <w:t>资金50万元，用于加强基层综治组织建设；</w:t>
      </w:r>
      <w:r w:rsidR="006066EB" w:rsidRPr="00895982">
        <w:rPr>
          <w:rFonts w:asciiTheme="minorEastAsia" w:eastAsiaTheme="minorEastAsia" w:hAnsiTheme="minorEastAsia" w:cs="Arial Narrow" w:hint="eastAsia"/>
          <w:bCs/>
        </w:rPr>
        <w:t>提升综治专业化水平；综治宣传费</w:t>
      </w:r>
      <w:r w:rsidR="006066EB">
        <w:rPr>
          <w:rFonts w:asciiTheme="minorEastAsia" w:eastAsiaTheme="minorEastAsia" w:hAnsiTheme="minorEastAsia" w:cs="Arial Narrow" w:hint="eastAsia"/>
          <w:bCs/>
        </w:rPr>
        <w:t>及用于机构日常运行开支及</w:t>
      </w:r>
      <w:r w:rsidR="006066EB" w:rsidRPr="002C57C1">
        <w:rPr>
          <w:rFonts w:asciiTheme="minorEastAsia" w:eastAsiaTheme="minorEastAsia" w:hAnsiTheme="minorEastAsia" w:cs="Arial Narrow" w:hint="eastAsia"/>
          <w:bCs/>
        </w:rPr>
        <w:t>临时聘用人员劳务费</w:t>
      </w:r>
      <w:r w:rsidR="006066EB">
        <w:rPr>
          <w:rFonts w:asciiTheme="minorEastAsia" w:eastAsiaTheme="minorEastAsia" w:hAnsiTheme="minorEastAsia" w:cs="Arial Narrow" w:hint="eastAsia"/>
        </w:rPr>
        <w:t>。</w:t>
      </w:r>
    </w:p>
    <w:p w:rsidR="000305E7" w:rsidRDefault="00D27560">
      <w:pPr>
        <w:snapToGrid w:val="0"/>
        <w:spacing w:line="600" w:lineRule="exact"/>
        <w:ind w:firstLine="482"/>
        <w:outlineLvl w:val="0"/>
        <w:rPr>
          <w:rFonts w:asciiTheme="minorEastAsia" w:eastAsiaTheme="minorEastAsia" w:hAnsiTheme="minorEastAsia" w:cs="Arial Narrow"/>
          <w:b/>
        </w:rPr>
      </w:pPr>
      <w:bookmarkStart w:id="21" w:name="_Toc406668031"/>
      <w:bookmarkStart w:id="22" w:name="_Toc14372"/>
      <w:bookmarkStart w:id="23" w:name="_Toc406666357"/>
      <w:bookmarkStart w:id="24" w:name="_Toc478396452"/>
      <w:r>
        <w:rPr>
          <w:rFonts w:asciiTheme="minorEastAsia" w:eastAsiaTheme="minorEastAsia" w:hAnsiTheme="minorEastAsia" w:cs="Arial Narrow"/>
          <w:b/>
        </w:rPr>
        <w:t>二、绩效评价工作情况</w:t>
      </w:r>
      <w:bookmarkStart w:id="25" w:name="_Toc361304682"/>
      <w:bookmarkEnd w:id="19"/>
      <w:bookmarkEnd w:id="20"/>
      <w:bookmarkEnd w:id="21"/>
      <w:bookmarkEnd w:id="22"/>
      <w:bookmarkEnd w:id="23"/>
      <w:bookmarkEnd w:id="24"/>
    </w:p>
    <w:p w:rsidR="000305E7" w:rsidRDefault="00D27560">
      <w:pPr>
        <w:snapToGrid w:val="0"/>
        <w:spacing w:line="600" w:lineRule="exact"/>
        <w:ind w:firstLine="482"/>
        <w:outlineLvl w:val="1"/>
        <w:rPr>
          <w:rFonts w:asciiTheme="minorEastAsia" w:eastAsiaTheme="minorEastAsia" w:hAnsiTheme="minorEastAsia" w:cs="Arial Narrow"/>
          <w:b/>
          <w:bCs/>
        </w:rPr>
      </w:pPr>
      <w:bookmarkStart w:id="26" w:name="_Toc387957807"/>
      <w:bookmarkStart w:id="27" w:name="_Toc29064"/>
      <w:bookmarkStart w:id="28" w:name="_Toc478396453"/>
      <w:bookmarkStart w:id="29" w:name="_Toc406666358"/>
      <w:bookmarkStart w:id="30" w:name="_Toc406668032"/>
      <w:r>
        <w:rPr>
          <w:rFonts w:asciiTheme="minorEastAsia" w:eastAsiaTheme="minorEastAsia" w:hAnsiTheme="minorEastAsia" w:cs="Arial Narrow"/>
          <w:b/>
          <w:bCs/>
        </w:rPr>
        <w:t>（一）绩效评价目</w:t>
      </w:r>
      <w:bookmarkEnd w:id="25"/>
      <w:bookmarkEnd w:id="26"/>
      <w:r>
        <w:rPr>
          <w:rFonts w:asciiTheme="minorEastAsia" w:eastAsiaTheme="minorEastAsia" w:hAnsiTheme="minorEastAsia" w:cs="Arial Narrow"/>
          <w:b/>
          <w:bCs/>
        </w:rPr>
        <w:t>的</w:t>
      </w:r>
      <w:bookmarkEnd w:id="27"/>
      <w:bookmarkEnd w:id="28"/>
      <w:bookmarkEnd w:id="29"/>
      <w:bookmarkEnd w:id="30"/>
    </w:p>
    <w:p w:rsidR="000305E7" w:rsidRDefault="00D27560">
      <w:pPr>
        <w:snapToGrid w:val="0"/>
        <w:spacing w:line="600" w:lineRule="exact"/>
        <w:ind w:firstLine="480"/>
        <w:rPr>
          <w:rFonts w:asciiTheme="minorEastAsia" w:eastAsiaTheme="minorEastAsia" w:hAnsiTheme="minorEastAsia" w:cs="Arial Narrow"/>
          <w:b/>
          <w:bCs/>
          <w:highlight w:val="yellow"/>
        </w:rPr>
      </w:pPr>
      <w:r>
        <w:rPr>
          <w:rFonts w:asciiTheme="minorEastAsia" w:eastAsiaTheme="minorEastAsia" w:hAnsiTheme="minorEastAsia" w:cs="Arial Narrow" w:hint="eastAsia"/>
          <w:bCs/>
        </w:rPr>
        <w:t>本次绩效评价的目的是通过对财政项目资金支出的“追踪问效”，考核、评价财政预算中由区政法委承担的</w:t>
      </w:r>
      <w:r w:rsidR="009F64A2">
        <w:rPr>
          <w:rFonts w:asciiTheme="minorEastAsia" w:eastAsiaTheme="minorEastAsia" w:hAnsiTheme="minorEastAsia" w:cs="Arial Narrow" w:hint="eastAsia"/>
          <w:bCs/>
        </w:rPr>
        <w:t>2018</w:t>
      </w:r>
      <w:r>
        <w:rPr>
          <w:rFonts w:asciiTheme="minorEastAsia" w:eastAsiaTheme="minorEastAsia" w:hAnsiTheme="minorEastAsia" w:cs="Arial Narrow" w:hint="eastAsia"/>
          <w:bCs/>
        </w:rPr>
        <w:t>年度“综治专项工作经费”项目专项支出的实施和运作情况，检验项目支出是否达到预期目标，以提高部门的绩效意识，为规范预算编制管理，优化支出结构，合理配置资源，提高财政资金使用效率和效益提供参考依据。</w:t>
      </w:r>
    </w:p>
    <w:p w:rsidR="000305E7" w:rsidRDefault="00D27560">
      <w:pPr>
        <w:snapToGrid w:val="0"/>
        <w:spacing w:line="600" w:lineRule="exact"/>
        <w:ind w:firstLine="482"/>
        <w:jc w:val="left"/>
        <w:outlineLvl w:val="1"/>
        <w:rPr>
          <w:rFonts w:asciiTheme="minorEastAsia" w:eastAsiaTheme="minorEastAsia" w:hAnsiTheme="minorEastAsia" w:cs="Arial Narrow"/>
          <w:b/>
          <w:bCs/>
        </w:rPr>
      </w:pPr>
      <w:bookmarkStart w:id="31" w:name="_Toc478396454"/>
      <w:bookmarkStart w:id="32" w:name="_Toc32197"/>
      <w:bookmarkStart w:id="33" w:name="_Toc361304684"/>
      <w:bookmarkStart w:id="34" w:name="_Toc406666359"/>
      <w:bookmarkStart w:id="35" w:name="_Toc361302025"/>
      <w:bookmarkStart w:id="36" w:name="_Toc406668033"/>
      <w:bookmarkStart w:id="37" w:name="_Toc387957809"/>
      <w:r>
        <w:rPr>
          <w:rFonts w:asciiTheme="minorEastAsia" w:eastAsiaTheme="minorEastAsia" w:hAnsiTheme="minorEastAsia" w:cs="Arial Narrow"/>
          <w:b/>
          <w:bCs/>
        </w:rPr>
        <w:t>（二）绩效评价</w:t>
      </w:r>
      <w:r>
        <w:rPr>
          <w:rFonts w:asciiTheme="minorEastAsia" w:eastAsiaTheme="minorEastAsia" w:hAnsiTheme="minorEastAsia" w:cs="Arial Narrow" w:hint="eastAsia"/>
          <w:b/>
          <w:bCs/>
        </w:rPr>
        <w:t>工作</w:t>
      </w:r>
      <w:r>
        <w:rPr>
          <w:rFonts w:asciiTheme="minorEastAsia" w:eastAsiaTheme="minorEastAsia" w:hAnsiTheme="minorEastAsia" w:cs="Arial Narrow"/>
          <w:b/>
          <w:bCs/>
        </w:rPr>
        <w:t>过程</w:t>
      </w:r>
      <w:bookmarkEnd w:id="31"/>
      <w:bookmarkEnd w:id="32"/>
    </w:p>
    <w:p w:rsidR="000305E7" w:rsidRDefault="00D27560">
      <w:pPr>
        <w:snapToGrid w:val="0"/>
        <w:spacing w:line="600" w:lineRule="exact"/>
        <w:ind w:firstLineChars="250" w:firstLine="600"/>
        <w:jc w:val="left"/>
        <w:rPr>
          <w:rFonts w:asciiTheme="minorEastAsia" w:eastAsiaTheme="minorEastAsia" w:hAnsiTheme="minorEastAsia" w:cs="Arial Narrow"/>
          <w:bCs/>
        </w:rPr>
      </w:pPr>
      <w:r>
        <w:rPr>
          <w:rFonts w:asciiTheme="minorEastAsia" w:eastAsiaTheme="minorEastAsia" w:hAnsiTheme="minorEastAsia" w:cs="Arial Narrow"/>
          <w:bCs/>
        </w:rPr>
        <w:lastRenderedPageBreak/>
        <w:t>制定绩效评价前期工作计划，然后组织评价小组正式进驻现场，开展绩效评价工作。本次评价于</w:t>
      </w:r>
      <w:r w:rsidR="00064648">
        <w:rPr>
          <w:rFonts w:asciiTheme="minorEastAsia" w:eastAsiaTheme="minorEastAsia" w:hAnsiTheme="minorEastAsia" w:cs="Arial Narrow"/>
          <w:bCs/>
        </w:rPr>
        <w:t>201</w:t>
      </w:r>
      <w:r w:rsidR="00064648">
        <w:rPr>
          <w:rFonts w:asciiTheme="minorEastAsia" w:eastAsiaTheme="minorEastAsia" w:hAnsiTheme="minorEastAsia" w:cs="Arial Narrow" w:hint="eastAsia"/>
          <w:bCs/>
        </w:rPr>
        <w:t>9</w:t>
      </w:r>
      <w:r>
        <w:rPr>
          <w:rFonts w:asciiTheme="minorEastAsia" w:eastAsiaTheme="minorEastAsia" w:hAnsiTheme="minorEastAsia" w:cs="Arial Narrow"/>
          <w:bCs/>
        </w:rPr>
        <w:t>年9月</w:t>
      </w:r>
      <w:r w:rsidRPr="003B4062">
        <w:rPr>
          <w:rFonts w:asciiTheme="minorEastAsia" w:eastAsiaTheme="minorEastAsia" w:hAnsiTheme="minorEastAsia" w:cs="Arial Narrow"/>
          <w:bCs/>
        </w:rPr>
        <w:t>10日</w:t>
      </w:r>
      <w:r>
        <w:rPr>
          <w:rFonts w:asciiTheme="minorEastAsia" w:eastAsiaTheme="minorEastAsia" w:hAnsiTheme="minorEastAsia" w:cs="Arial Narrow"/>
          <w:bCs/>
        </w:rPr>
        <w:t>开展前期工作，计划于</w:t>
      </w:r>
      <w:r w:rsidR="00064648">
        <w:rPr>
          <w:rFonts w:asciiTheme="minorEastAsia" w:eastAsiaTheme="minorEastAsia" w:hAnsiTheme="minorEastAsia" w:cs="Arial Narrow"/>
          <w:bCs/>
        </w:rPr>
        <w:t>201</w:t>
      </w:r>
      <w:r w:rsidR="00064648">
        <w:rPr>
          <w:rFonts w:asciiTheme="minorEastAsia" w:eastAsiaTheme="minorEastAsia" w:hAnsiTheme="minorEastAsia" w:cs="Arial Narrow" w:hint="eastAsia"/>
          <w:bCs/>
        </w:rPr>
        <w:t>9</w:t>
      </w:r>
      <w:r w:rsidRPr="00934166">
        <w:rPr>
          <w:rFonts w:asciiTheme="minorEastAsia" w:eastAsiaTheme="minorEastAsia" w:hAnsiTheme="minorEastAsia" w:cs="Arial Narrow"/>
          <w:bCs/>
        </w:rPr>
        <w:t>年10月</w:t>
      </w:r>
      <w:r w:rsidRPr="00934166">
        <w:rPr>
          <w:rFonts w:asciiTheme="minorEastAsia" w:eastAsiaTheme="minorEastAsia" w:hAnsiTheme="minorEastAsia" w:cs="Arial Narrow" w:hint="eastAsia"/>
          <w:bCs/>
        </w:rPr>
        <w:t>20</w:t>
      </w:r>
      <w:r w:rsidRPr="00934166">
        <w:rPr>
          <w:rFonts w:asciiTheme="minorEastAsia" w:eastAsiaTheme="minorEastAsia" w:hAnsiTheme="minorEastAsia" w:cs="Arial Narrow"/>
          <w:bCs/>
        </w:rPr>
        <w:t>日</w:t>
      </w:r>
      <w:r>
        <w:rPr>
          <w:rFonts w:asciiTheme="minorEastAsia" w:eastAsiaTheme="minorEastAsia" w:hAnsiTheme="minorEastAsia" w:cs="Arial Narrow"/>
          <w:bCs/>
        </w:rPr>
        <w:t>出具绩效评价报告书，整个评价工作分以下五个阶段进行：</w:t>
      </w:r>
    </w:p>
    <w:p w:rsidR="000305E7" w:rsidRDefault="00D27560">
      <w:pPr>
        <w:snapToGrid w:val="0"/>
        <w:spacing w:line="600" w:lineRule="exact"/>
        <w:ind w:firstLine="480"/>
        <w:jc w:val="left"/>
        <w:rPr>
          <w:rFonts w:asciiTheme="minorEastAsia" w:eastAsiaTheme="minorEastAsia" w:hAnsiTheme="minorEastAsia" w:cs="Arial Narrow"/>
          <w:bCs/>
        </w:rPr>
      </w:pPr>
      <w:bookmarkStart w:id="38" w:name="_Toc483"/>
      <w:bookmarkStart w:id="39" w:name="_Toc5500"/>
      <w:bookmarkStart w:id="40" w:name="_Toc13620"/>
      <w:bookmarkStart w:id="41" w:name="_Toc4712"/>
      <w:bookmarkStart w:id="42" w:name="_Toc29480"/>
      <w:bookmarkStart w:id="43" w:name="_Toc155"/>
      <w:r>
        <w:rPr>
          <w:rFonts w:asciiTheme="minorEastAsia" w:eastAsiaTheme="minorEastAsia" w:hAnsiTheme="minorEastAsia" w:cs="Arial Narrow"/>
          <w:bCs/>
        </w:rPr>
        <w:t>1、接受委托阶段</w:t>
      </w:r>
      <w:bookmarkEnd w:id="38"/>
      <w:bookmarkEnd w:id="39"/>
      <w:bookmarkEnd w:id="40"/>
      <w:bookmarkEnd w:id="41"/>
      <w:bookmarkEnd w:id="42"/>
      <w:bookmarkEnd w:id="43"/>
    </w:p>
    <w:p w:rsidR="000305E7" w:rsidRDefault="00D27560">
      <w:pPr>
        <w:snapToGrid w:val="0"/>
        <w:spacing w:line="600" w:lineRule="exact"/>
        <w:ind w:firstLine="480"/>
        <w:jc w:val="left"/>
        <w:rPr>
          <w:rFonts w:asciiTheme="minorEastAsia" w:eastAsiaTheme="minorEastAsia" w:hAnsiTheme="minorEastAsia" w:cs="Arial Narrow"/>
          <w:bCs/>
        </w:rPr>
      </w:pPr>
      <w:r>
        <w:rPr>
          <w:rFonts w:asciiTheme="minorEastAsia" w:eastAsiaTheme="minorEastAsia" w:hAnsiTheme="minorEastAsia" w:cs="Arial Narrow"/>
          <w:bCs/>
        </w:rPr>
        <w:t>就绩效评价的有关事宜进行洽谈，明确评价目的，确定评价对象、范围及工作内容。此后根据绩效管理规范的要求和本次评价的实际情况，拟订了绩效评价工作方案，组成本次评价工作组。工作组结合区政法委</w:t>
      </w:r>
      <w:r w:rsidR="009F64A2">
        <w:rPr>
          <w:rFonts w:asciiTheme="minorEastAsia" w:eastAsiaTheme="minorEastAsia" w:hAnsiTheme="minorEastAsia" w:cs="Arial Narrow"/>
          <w:bCs/>
        </w:rPr>
        <w:t>201</w:t>
      </w:r>
      <w:r w:rsidR="009F64A2">
        <w:rPr>
          <w:rFonts w:asciiTheme="minorEastAsia" w:eastAsiaTheme="minorEastAsia" w:hAnsiTheme="minorEastAsia" w:cs="Arial Narrow" w:hint="eastAsia"/>
          <w:bCs/>
        </w:rPr>
        <w:t>8</w:t>
      </w:r>
      <w:r>
        <w:rPr>
          <w:rFonts w:asciiTheme="minorEastAsia" w:eastAsiaTheme="minorEastAsia" w:hAnsiTheme="minorEastAsia" w:cs="Arial Narrow"/>
          <w:bCs/>
        </w:rPr>
        <w:t>年度“综治专项工作经费”项目支出实际情况，参照财政部、湖北省省级财政预算资金绩效评价指标框架，制定了针对此项目的评价程序和针对调查对象的调查问卷。</w:t>
      </w:r>
    </w:p>
    <w:p w:rsidR="000305E7" w:rsidRDefault="00D27560">
      <w:pPr>
        <w:snapToGrid w:val="0"/>
        <w:spacing w:line="600" w:lineRule="exact"/>
        <w:ind w:firstLine="480"/>
        <w:jc w:val="left"/>
        <w:rPr>
          <w:rFonts w:asciiTheme="minorEastAsia" w:eastAsiaTheme="minorEastAsia" w:hAnsiTheme="minorEastAsia" w:cs="Arial Narrow"/>
          <w:bCs/>
        </w:rPr>
      </w:pPr>
      <w:bookmarkStart w:id="44" w:name="_Toc21437"/>
      <w:bookmarkStart w:id="45" w:name="_Toc21526"/>
      <w:bookmarkStart w:id="46" w:name="_Toc9377"/>
      <w:bookmarkStart w:id="47" w:name="_Toc3153"/>
      <w:bookmarkStart w:id="48" w:name="_Toc7327"/>
      <w:bookmarkStart w:id="49" w:name="_Toc29147"/>
      <w:r>
        <w:rPr>
          <w:rFonts w:asciiTheme="minorEastAsia" w:eastAsiaTheme="minorEastAsia" w:hAnsiTheme="minorEastAsia" w:cs="Arial Narrow"/>
          <w:bCs/>
        </w:rPr>
        <w:t>2、绩效评价核实阶段</w:t>
      </w:r>
      <w:bookmarkEnd w:id="44"/>
      <w:bookmarkEnd w:id="45"/>
      <w:bookmarkEnd w:id="46"/>
      <w:bookmarkEnd w:id="47"/>
      <w:bookmarkEnd w:id="48"/>
      <w:bookmarkEnd w:id="49"/>
    </w:p>
    <w:p w:rsidR="000305E7" w:rsidRDefault="00D27560">
      <w:pPr>
        <w:snapToGrid w:val="0"/>
        <w:spacing w:line="600" w:lineRule="exact"/>
        <w:ind w:firstLine="480"/>
        <w:jc w:val="left"/>
        <w:rPr>
          <w:rFonts w:asciiTheme="minorEastAsia" w:eastAsiaTheme="minorEastAsia" w:hAnsiTheme="minorEastAsia" w:cs="Arial Narrow"/>
          <w:bCs/>
        </w:rPr>
      </w:pPr>
      <w:r>
        <w:rPr>
          <w:rFonts w:asciiTheme="minorEastAsia" w:eastAsiaTheme="minorEastAsia" w:hAnsiTheme="minorEastAsia" w:cs="Arial Narrow"/>
          <w:bCs/>
        </w:rPr>
        <w:t>按照绩效评价规范要求，绩效评价工作组在本阶段主要是搜集有关资料，并对所有资料进行核实、验证。通过案卷研究、问卷调查、当面交流座谈、随机抽样等方式对被评价项目的相关资料信息进行收集、经过整理、分析，以评价对象在投入、过程上是否依法依规，项目产出是否取得预期目标，项目实施是否取得预期效果并获得服务对象的满意。</w:t>
      </w:r>
    </w:p>
    <w:p w:rsidR="000305E7" w:rsidRDefault="00D27560">
      <w:pPr>
        <w:snapToGrid w:val="0"/>
        <w:spacing w:line="600" w:lineRule="exact"/>
        <w:ind w:firstLine="480"/>
        <w:jc w:val="left"/>
        <w:rPr>
          <w:rFonts w:asciiTheme="minorEastAsia" w:eastAsiaTheme="minorEastAsia" w:hAnsiTheme="minorEastAsia" w:cs="Arial Narrow"/>
          <w:bCs/>
        </w:rPr>
      </w:pPr>
      <w:bookmarkStart w:id="50" w:name="_Toc20636"/>
      <w:bookmarkStart w:id="51" w:name="_Toc30942"/>
      <w:bookmarkStart w:id="52" w:name="_Toc6519"/>
      <w:bookmarkStart w:id="53" w:name="_Toc16394"/>
      <w:bookmarkStart w:id="54" w:name="_Toc11917"/>
      <w:bookmarkStart w:id="55" w:name="_Toc21804"/>
      <w:r>
        <w:rPr>
          <w:rFonts w:asciiTheme="minorEastAsia" w:eastAsiaTheme="minorEastAsia" w:hAnsiTheme="minorEastAsia" w:cs="Arial Narrow"/>
          <w:bCs/>
        </w:rPr>
        <w:t>3、绩效评价初步阶段</w:t>
      </w:r>
      <w:bookmarkEnd w:id="50"/>
      <w:bookmarkEnd w:id="51"/>
      <w:bookmarkEnd w:id="52"/>
      <w:bookmarkEnd w:id="53"/>
      <w:bookmarkEnd w:id="54"/>
      <w:bookmarkEnd w:id="55"/>
    </w:p>
    <w:p w:rsidR="000305E7" w:rsidRDefault="00D27560">
      <w:pPr>
        <w:snapToGrid w:val="0"/>
        <w:spacing w:line="600" w:lineRule="exact"/>
        <w:ind w:firstLine="480"/>
        <w:jc w:val="left"/>
        <w:rPr>
          <w:rFonts w:asciiTheme="minorEastAsia" w:eastAsiaTheme="minorEastAsia" w:hAnsiTheme="minorEastAsia" w:cs="Arial Narrow"/>
          <w:bCs/>
        </w:rPr>
      </w:pPr>
      <w:r>
        <w:rPr>
          <w:rFonts w:asciiTheme="minorEastAsia" w:eastAsiaTheme="minorEastAsia" w:hAnsiTheme="minorEastAsia" w:cs="Arial Narrow"/>
          <w:bCs/>
        </w:rPr>
        <w:t>在绩效评价指标框架内，我们根据财政项目资金和项目实施的实际情况，选择相应的评价指标，根据收集到的资料及数据进行具体分析，初步确定项目绩效的评价结果。</w:t>
      </w:r>
    </w:p>
    <w:p w:rsidR="000305E7" w:rsidRDefault="00D27560">
      <w:pPr>
        <w:snapToGrid w:val="0"/>
        <w:spacing w:line="600" w:lineRule="exact"/>
        <w:ind w:firstLine="480"/>
        <w:jc w:val="left"/>
        <w:rPr>
          <w:rFonts w:asciiTheme="minorEastAsia" w:eastAsiaTheme="minorEastAsia" w:hAnsiTheme="minorEastAsia" w:cs="Arial Narrow"/>
          <w:bCs/>
        </w:rPr>
      </w:pPr>
      <w:bookmarkStart w:id="56" w:name="_Toc23515"/>
      <w:bookmarkStart w:id="57" w:name="_Toc3668"/>
      <w:bookmarkStart w:id="58" w:name="_Toc9621"/>
      <w:bookmarkStart w:id="59" w:name="_Toc11900"/>
      <w:bookmarkStart w:id="60" w:name="_Toc17583"/>
      <w:bookmarkStart w:id="61" w:name="_Toc26889"/>
      <w:r>
        <w:rPr>
          <w:rFonts w:asciiTheme="minorEastAsia" w:eastAsiaTheme="minorEastAsia" w:hAnsiTheme="minorEastAsia" w:cs="Arial Narrow"/>
          <w:bCs/>
        </w:rPr>
        <w:t>4、绩效评价汇总阶段</w:t>
      </w:r>
      <w:bookmarkEnd w:id="56"/>
      <w:bookmarkEnd w:id="57"/>
      <w:bookmarkEnd w:id="58"/>
      <w:bookmarkEnd w:id="59"/>
      <w:bookmarkEnd w:id="60"/>
      <w:bookmarkEnd w:id="61"/>
    </w:p>
    <w:p w:rsidR="000305E7" w:rsidRDefault="00D27560">
      <w:pPr>
        <w:snapToGrid w:val="0"/>
        <w:spacing w:line="600" w:lineRule="exact"/>
        <w:ind w:firstLine="480"/>
        <w:jc w:val="left"/>
        <w:rPr>
          <w:rFonts w:asciiTheme="minorEastAsia" w:eastAsiaTheme="minorEastAsia" w:hAnsiTheme="minorEastAsia" w:cs="Arial Narrow"/>
          <w:b/>
          <w:bCs/>
        </w:rPr>
      </w:pPr>
      <w:r>
        <w:rPr>
          <w:rFonts w:asciiTheme="minorEastAsia" w:eastAsiaTheme="minorEastAsia" w:hAnsiTheme="minorEastAsia" w:cs="Arial Narrow"/>
          <w:bCs/>
        </w:rPr>
        <w:t>本阶段我们对初步确定的项目绩效评价结果进行逐级复核、汇总、分析，核查</w:t>
      </w:r>
      <w:r>
        <w:rPr>
          <w:rFonts w:asciiTheme="minorEastAsia" w:eastAsiaTheme="minorEastAsia" w:hAnsiTheme="minorEastAsia" w:cs="Arial Narrow"/>
          <w:bCs/>
        </w:rPr>
        <w:lastRenderedPageBreak/>
        <w:t>评价工作中是否存在重复和遗漏的情况，在此基础上撰写项目绩效评价报告初稿，法定代表人复核。</w:t>
      </w:r>
    </w:p>
    <w:p w:rsidR="000305E7" w:rsidRDefault="00D27560">
      <w:pPr>
        <w:snapToGrid w:val="0"/>
        <w:spacing w:line="600" w:lineRule="exact"/>
        <w:ind w:firstLine="480"/>
        <w:jc w:val="left"/>
        <w:rPr>
          <w:rFonts w:asciiTheme="minorEastAsia" w:eastAsiaTheme="minorEastAsia" w:hAnsiTheme="minorEastAsia" w:cs="Arial Narrow"/>
          <w:bCs/>
        </w:rPr>
      </w:pPr>
      <w:bookmarkStart w:id="62" w:name="_Toc15214"/>
      <w:bookmarkStart w:id="63" w:name="_Toc26877"/>
      <w:bookmarkStart w:id="64" w:name="_Toc10025"/>
      <w:bookmarkStart w:id="65" w:name="_Toc13890"/>
      <w:bookmarkStart w:id="66" w:name="_Toc25909"/>
      <w:bookmarkStart w:id="67" w:name="_Toc14932"/>
      <w:r>
        <w:rPr>
          <w:rFonts w:asciiTheme="minorEastAsia" w:eastAsiaTheme="minorEastAsia" w:hAnsiTheme="minorEastAsia" w:cs="Arial Narrow"/>
          <w:bCs/>
        </w:rPr>
        <w:t>5、提交报告阶段</w:t>
      </w:r>
      <w:bookmarkEnd w:id="62"/>
      <w:bookmarkEnd w:id="63"/>
      <w:bookmarkEnd w:id="64"/>
      <w:bookmarkEnd w:id="65"/>
      <w:bookmarkEnd w:id="66"/>
      <w:bookmarkEnd w:id="67"/>
    </w:p>
    <w:p w:rsidR="000305E7" w:rsidRDefault="009F64A2">
      <w:pPr>
        <w:snapToGrid w:val="0"/>
        <w:spacing w:line="600" w:lineRule="exact"/>
        <w:ind w:firstLine="480"/>
        <w:jc w:val="left"/>
        <w:rPr>
          <w:rFonts w:asciiTheme="minorEastAsia" w:eastAsiaTheme="minorEastAsia" w:hAnsiTheme="minorEastAsia" w:cs="Arial Narrow"/>
          <w:bCs/>
        </w:rPr>
      </w:pPr>
      <w:r>
        <w:rPr>
          <w:rFonts w:asciiTheme="minorEastAsia" w:eastAsiaTheme="minorEastAsia" w:hAnsiTheme="minorEastAsia" w:cs="Arial Narrow"/>
          <w:bCs/>
        </w:rPr>
        <w:t>提交项目绩效评价初稿，在</w:t>
      </w:r>
      <w:r w:rsidR="00D27560">
        <w:rPr>
          <w:rFonts w:asciiTheme="minorEastAsia" w:eastAsiaTheme="minorEastAsia" w:hAnsiTheme="minorEastAsia" w:cs="Arial Narrow"/>
          <w:bCs/>
        </w:rPr>
        <w:t>充分交换意见并作必要的修改后，提交正式的绩效评价报告。</w:t>
      </w:r>
    </w:p>
    <w:p w:rsidR="000305E7" w:rsidRDefault="00D27560">
      <w:pPr>
        <w:snapToGrid w:val="0"/>
        <w:spacing w:line="600" w:lineRule="exact"/>
        <w:ind w:firstLine="482"/>
        <w:jc w:val="left"/>
        <w:outlineLvl w:val="1"/>
        <w:rPr>
          <w:rFonts w:asciiTheme="minorEastAsia" w:eastAsiaTheme="minorEastAsia" w:hAnsiTheme="minorEastAsia" w:cs="Arial Narrow"/>
          <w:b/>
        </w:rPr>
      </w:pPr>
      <w:bookmarkStart w:id="68" w:name="_Toc478396455"/>
      <w:r>
        <w:rPr>
          <w:rFonts w:asciiTheme="minorEastAsia" w:eastAsiaTheme="minorEastAsia" w:hAnsiTheme="minorEastAsia" w:cs="Arial Narrow" w:hint="eastAsia"/>
          <w:b/>
        </w:rPr>
        <w:t>（三）绩效评价框架</w:t>
      </w:r>
      <w:bookmarkEnd w:id="68"/>
    </w:p>
    <w:p w:rsidR="000305E7" w:rsidRDefault="00D27560">
      <w:pPr>
        <w:snapToGrid w:val="0"/>
        <w:spacing w:line="600" w:lineRule="exact"/>
        <w:ind w:firstLine="482"/>
        <w:jc w:val="left"/>
        <w:rPr>
          <w:rFonts w:asciiTheme="minorEastAsia" w:eastAsiaTheme="minorEastAsia" w:hAnsiTheme="minorEastAsia" w:cs="Arial Narrow"/>
          <w:b/>
        </w:rPr>
      </w:pPr>
      <w:r>
        <w:rPr>
          <w:rFonts w:asciiTheme="minorEastAsia" w:eastAsiaTheme="minorEastAsia" w:hAnsiTheme="minorEastAsia" w:cs="Arial Narrow" w:hint="eastAsia"/>
          <w:b/>
        </w:rPr>
        <w:t>1.评价原则</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绩效评价原则应当遵循科学规范、公正公开、分级分类及绩效相关的原则，严格执行规定的程序，按照科学可行的要求，采用定量与定性分析相结合的方法，且符合真实、客观、公正的要求，针对具体支出及其产出绩效进行评价。本次绩效评价，我们遵循相关性原则、重要性原则、可比性原则、系统性原则、经济性原则。</w:t>
      </w:r>
    </w:p>
    <w:p w:rsidR="000305E7" w:rsidRDefault="00D27560">
      <w:pPr>
        <w:snapToGrid w:val="0"/>
        <w:spacing w:line="600" w:lineRule="exact"/>
        <w:ind w:firstLine="482"/>
        <w:jc w:val="left"/>
        <w:rPr>
          <w:rFonts w:asciiTheme="minorEastAsia" w:eastAsiaTheme="minorEastAsia" w:hAnsiTheme="minorEastAsia" w:cs="Arial Narrow"/>
          <w:b/>
        </w:rPr>
      </w:pPr>
      <w:r>
        <w:rPr>
          <w:rFonts w:asciiTheme="minorEastAsia" w:eastAsiaTheme="minorEastAsia" w:hAnsiTheme="minorEastAsia" w:cs="Arial Narrow" w:hint="eastAsia"/>
          <w:b/>
        </w:rPr>
        <w:t>2.评价依据</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1.《中华人民共和国预算法》；</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2.《财政支出绩效评价管理暂行办法》（财预[2011]285号）；</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3.《预算绩效评价共性指标体系框架》（财预[2013]53号）；</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4.《财政支出（项目支出）绩效评价操作操作指引（试行）》（中评协</w:t>
      </w:r>
      <w:r>
        <w:rPr>
          <w:rFonts w:asciiTheme="minorEastAsia" w:eastAsiaTheme="minorEastAsia" w:hAnsiTheme="minorEastAsia" w:cs="Arial Narrow"/>
        </w:rPr>
        <w:t>[</w:t>
      </w:r>
      <w:r>
        <w:rPr>
          <w:rFonts w:asciiTheme="minorEastAsia" w:eastAsiaTheme="minorEastAsia" w:hAnsiTheme="minorEastAsia" w:cs="Arial Narrow" w:hint="eastAsia"/>
        </w:rPr>
        <w:t>2014</w:t>
      </w:r>
      <w:r>
        <w:rPr>
          <w:rFonts w:asciiTheme="minorEastAsia" w:eastAsiaTheme="minorEastAsia" w:hAnsiTheme="minorEastAsia" w:cs="Arial Narrow"/>
        </w:rPr>
        <w:t>]</w:t>
      </w:r>
      <w:r>
        <w:rPr>
          <w:rFonts w:asciiTheme="minorEastAsia" w:eastAsiaTheme="minorEastAsia" w:hAnsiTheme="minorEastAsia" w:cs="Arial Narrow" w:hint="eastAsia"/>
        </w:rPr>
        <w:t>70号）；</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5.《湖北省省级财政项目资金绩效评价实施暂行办法》（鄂财绩发[2012]5号）</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6.《湖北省人民政府关于推进预算绩效管理的意见》(鄂政发[2013]9号)；</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7.《湖北省财政项目资金绩效评价操作指南》（鄂财函[2014]376号）；</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8.《湖北省财政厅关于贯彻落实&lt;湖北省人民代表大会常务委员会关于进一步推</w:t>
      </w:r>
      <w:r>
        <w:rPr>
          <w:rFonts w:asciiTheme="minorEastAsia" w:eastAsiaTheme="minorEastAsia" w:hAnsiTheme="minorEastAsia" w:cs="Arial Narrow" w:hint="eastAsia"/>
        </w:rPr>
        <w:lastRenderedPageBreak/>
        <w:t>进预算绩效管理的决定&gt;的通知》（鄂财绩发[2018]2）；</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9.《省财政厅关于2018年开展财政项目支出绩效评价工作的通知》（鄂财绩发[2018]5号）；</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10.《关于推进预算绩效管理的意见》（武政[2013]95号）；</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11.《2018年全市行政事业单位资产管理和预算绩效管理工作要点》（武财行资[2018]189号）；</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12.</w:t>
      </w:r>
      <w:r>
        <w:rPr>
          <w:rFonts w:asciiTheme="minorEastAsia" w:eastAsiaTheme="minorEastAsia" w:hAnsiTheme="minorEastAsia" w:cs="Arial Narrow"/>
        </w:rPr>
        <w:t xml:space="preserve"> </w:t>
      </w:r>
      <w:r>
        <w:rPr>
          <w:rFonts w:asciiTheme="minorEastAsia" w:eastAsiaTheme="minorEastAsia" w:hAnsiTheme="minorEastAsia" w:cs="Arial Narrow" w:hint="eastAsia"/>
        </w:rPr>
        <w:t>《武昌区财政支出绩效评价管理暂行办法》；</w:t>
      </w:r>
    </w:p>
    <w:p w:rsidR="000305E7" w:rsidRDefault="00D27560" w:rsidP="001B07B4">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13.</w:t>
      </w:r>
      <w:r w:rsidR="001B07B4">
        <w:rPr>
          <w:rFonts w:asciiTheme="minorEastAsia" w:eastAsiaTheme="minorEastAsia" w:hAnsiTheme="minorEastAsia" w:cs="Arial Narrow"/>
        </w:rPr>
        <w:t xml:space="preserve"> </w:t>
      </w:r>
      <w:r>
        <w:rPr>
          <w:rFonts w:asciiTheme="minorEastAsia" w:eastAsiaTheme="minorEastAsia" w:hAnsiTheme="minorEastAsia" w:cs="Arial Narrow" w:hint="eastAsia"/>
        </w:rPr>
        <w:t xml:space="preserve"> 项目资金使用明细表、与项目相关的财务账等资料；</w:t>
      </w:r>
    </w:p>
    <w:p w:rsidR="000305E7" w:rsidRDefault="001B07B4">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14</w:t>
      </w:r>
      <w:r w:rsidR="00D27560">
        <w:rPr>
          <w:rFonts w:asciiTheme="minorEastAsia" w:eastAsiaTheme="minorEastAsia" w:hAnsiTheme="minorEastAsia" w:cs="Arial Narrow" w:hint="eastAsia"/>
        </w:rPr>
        <w:t>.其他与项目评价相关的资料。</w:t>
      </w:r>
    </w:p>
    <w:p w:rsidR="000305E7" w:rsidRDefault="00D27560">
      <w:pPr>
        <w:snapToGrid w:val="0"/>
        <w:spacing w:line="600" w:lineRule="exact"/>
        <w:ind w:firstLine="482"/>
        <w:jc w:val="left"/>
        <w:rPr>
          <w:rFonts w:asciiTheme="minorEastAsia" w:eastAsiaTheme="minorEastAsia" w:hAnsiTheme="minorEastAsia" w:cs="Arial Narrow"/>
          <w:b/>
        </w:rPr>
      </w:pPr>
      <w:r>
        <w:rPr>
          <w:rFonts w:asciiTheme="minorEastAsia" w:eastAsiaTheme="minorEastAsia" w:hAnsiTheme="minorEastAsia" w:cs="Arial Narrow" w:hint="eastAsia"/>
          <w:b/>
        </w:rPr>
        <w:t>3.评价指标体系</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rPr>
        <w:t>根据《湖北省省级财政项目资金绩效评价实施暂行办法》（鄂财发[2012]5号）中评价指标框架（参考样本）、《预算绩效评价共性指标体系、框架》（财预[2013]53号）及《湖北省财政厅关于印发部分共性预算项目绩效目标体系的通知》（鄂财函[2018]106号）中项目支出绩效评价共性指标体系框架，并结合本次评价具体情况，从项目投入、项目过程、项目产出、项目效果四个维度，采用了6个子类指标，设计了19个具体指标对“综治专项工作经费”项目进行综合评价。</w:t>
      </w:r>
    </w:p>
    <w:p w:rsidR="000305E7" w:rsidRDefault="000305E7">
      <w:pPr>
        <w:spacing w:line="460" w:lineRule="exact"/>
        <w:ind w:leftChars="-295" w:left="-708" w:rightChars="-159" w:right="-382" w:firstLine="560"/>
        <w:rPr>
          <w:rFonts w:ascii="宋体" w:eastAsia="宋体" w:hAnsi="宋体" w:cs="宋体"/>
          <w:sz w:val="28"/>
          <w:szCs w:val="28"/>
          <w:highlight w:val="yellow"/>
        </w:rPr>
      </w:pPr>
    </w:p>
    <w:p w:rsidR="000305E7" w:rsidRDefault="009F64A2">
      <w:pPr>
        <w:spacing w:line="460" w:lineRule="exact"/>
        <w:ind w:leftChars="-295" w:left="-708" w:rightChars="-260" w:right="-624" w:firstLineChars="500" w:firstLine="1405"/>
        <w:jc w:val="left"/>
        <w:rPr>
          <w:rFonts w:ascii="宋体" w:eastAsia="宋体" w:hAnsi="宋体" w:cs="宋体"/>
          <w:b/>
          <w:sz w:val="28"/>
          <w:szCs w:val="28"/>
        </w:rPr>
      </w:pPr>
      <w:r>
        <w:rPr>
          <w:rFonts w:ascii="宋体" w:eastAsia="宋体" w:hAnsi="宋体" w:cs="宋体"/>
          <w:b/>
          <w:sz w:val="28"/>
          <w:szCs w:val="28"/>
        </w:rPr>
        <w:t>201</w:t>
      </w:r>
      <w:r>
        <w:rPr>
          <w:rFonts w:ascii="宋体" w:eastAsia="宋体" w:hAnsi="宋体" w:cs="宋体" w:hint="eastAsia"/>
          <w:b/>
          <w:sz w:val="28"/>
          <w:szCs w:val="28"/>
        </w:rPr>
        <w:t>8</w:t>
      </w:r>
      <w:r w:rsidR="00D27560">
        <w:rPr>
          <w:rFonts w:ascii="宋体" w:eastAsia="宋体" w:hAnsi="宋体" w:cs="宋体"/>
          <w:b/>
          <w:sz w:val="28"/>
          <w:szCs w:val="28"/>
        </w:rPr>
        <w:t>年度“综治专项工作经费”项目绩效评价指标体系</w:t>
      </w:r>
    </w:p>
    <w:p w:rsidR="000305E7" w:rsidRDefault="000305E7">
      <w:pPr>
        <w:spacing w:line="460" w:lineRule="exact"/>
        <w:ind w:leftChars="-295" w:left="-708" w:rightChars="-260" w:right="-624" w:firstLineChars="500" w:firstLine="1405"/>
        <w:jc w:val="left"/>
        <w:rPr>
          <w:rFonts w:ascii="宋体" w:eastAsia="宋体" w:hAnsi="宋体" w:cs="宋体"/>
          <w:b/>
          <w:sz w:val="28"/>
          <w:szCs w:val="28"/>
        </w:rPr>
      </w:pPr>
    </w:p>
    <w:tbl>
      <w:tblPr>
        <w:tblW w:w="9923" w:type="dxa"/>
        <w:tblInd w:w="-459" w:type="dxa"/>
        <w:tblLayout w:type="fixed"/>
        <w:tblLook w:val="04A0"/>
      </w:tblPr>
      <w:tblGrid>
        <w:gridCol w:w="852"/>
        <w:gridCol w:w="715"/>
        <w:gridCol w:w="1320"/>
        <w:gridCol w:w="620"/>
        <w:gridCol w:w="1881"/>
        <w:gridCol w:w="2267"/>
        <w:gridCol w:w="2268"/>
      </w:tblGrid>
      <w:tr w:rsidR="000305E7">
        <w:trPr>
          <w:trHeight w:val="555"/>
        </w:trPr>
        <w:tc>
          <w:tcPr>
            <w:tcW w:w="852" w:type="dxa"/>
            <w:tcBorders>
              <w:top w:val="single" w:sz="4" w:space="0" w:color="auto"/>
              <w:left w:val="single" w:sz="4" w:space="0" w:color="auto"/>
              <w:bottom w:val="single" w:sz="4" w:space="0" w:color="auto"/>
              <w:right w:val="single" w:sz="4" w:space="0" w:color="auto"/>
            </w:tcBorders>
            <w:vAlign w:val="center"/>
          </w:tcPr>
          <w:p w:rsidR="000305E7" w:rsidRDefault="00D27560">
            <w:pPr>
              <w:widowControl/>
              <w:spacing w:line="240" w:lineRule="auto"/>
              <w:ind w:firstLineChars="0" w:firstLine="0"/>
              <w:rPr>
                <w:rFonts w:ascii="宋体" w:eastAsia="宋体" w:hAnsi="宋体" w:cs="宋体"/>
                <w:b/>
                <w:bCs/>
                <w:kern w:val="0"/>
                <w:sz w:val="20"/>
              </w:rPr>
            </w:pPr>
            <w:r>
              <w:rPr>
                <w:rFonts w:ascii="宋体" w:eastAsia="宋体" w:hAnsi="宋体" w:cs="宋体"/>
                <w:b/>
                <w:bCs/>
                <w:kern w:val="0"/>
                <w:sz w:val="20"/>
              </w:rPr>
              <w:t>一级</w:t>
            </w:r>
            <w:r>
              <w:rPr>
                <w:rFonts w:ascii="宋体" w:eastAsia="宋体" w:hAnsi="宋体" w:cs="宋体"/>
                <w:b/>
                <w:bCs/>
                <w:kern w:val="0"/>
                <w:sz w:val="20"/>
              </w:rPr>
              <w:br/>
              <w:t>指标</w:t>
            </w:r>
          </w:p>
        </w:tc>
        <w:tc>
          <w:tcPr>
            <w:tcW w:w="715" w:type="dxa"/>
            <w:tcBorders>
              <w:top w:val="single" w:sz="4" w:space="0" w:color="auto"/>
              <w:left w:val="nil"/>
              <w:bottom w:val="single" w:sz="4" w:space="0" w:color="auto"/>
              <w:right w:val="single" w:sz="4" w:space="0" w:color="auto"/>
            </w:tcBorders>
            <w:vAlign w:val="center"/>
          </w:tcPr>
          <w:p w:rsidR="000305E7" w:rsidRDefault="00D27560">
            <w:pPr>
              <w:widowControl/>
              <w:spacing w:line="240" w:lineRule="auto"/>
              <w:ind w:firstLineChars="0" w:firstLine="0"/>
              <w:jc w:val="center"/>
              <w:rPr>
                <w:rFonts w:ascii="宋体" w:eastAsia="宋体" w:hAnsi="宋体" w:cs="宋体"/>
                <w:b/>
                <w:bCs/>
                <w:kern w:val="0"/>
                <w:sz w:val="20"/>
              </w:rPr>
            </w:pPr>
            <w:r>
              <w:rPr>
                <w:rFonts w:ascii="宋体" w:eastAsia="宋体" w:hAnsi="宋体" w:cs="宋体"/>
                <w:b/>
                <w:bCs/>
                <w:kern w:val="0"/>
                <w:sz w:val="20"/>
              </w:rPr>
              <w:t>二级</w:t>
            </w:r>
            <w:r>
              <w:rPr>
                <w:rFonts w:ascii="宋体" w:eastAsia="宋体" w:hAnsi="宋体" w:cs="宋体"/>
                <w:b/>
                <w:bCs/>
                <w:kern w:val="0"/>
                <w:sz w:val="20"/>
              </w:rPr>
              <w:br/>
              <w:t>指标</w:t>
            </w:r>
          </w:p>
        </w:tc>
        <w:tc>
          <w:tcPr>
            <w:tcW w:w="1320" w:type="dxa"/>
            <w:tcBorders>
              <w:top w:val="single" w:sz="4" w:space="0" w:color="auto"/>
              <w:left w:val="nil"/>
              <w:bottom w:val="single" w:sz="4" w:space="0" w:color="auto"/>
              <w:right w:val="single" w:sz="4" w:space="0" w:color="auto"/>
            </w:tcBorders>
            <w:vAlign w:val="center"/>
          </w:tcPr>
          <w:p w:rsidR="000305E7" w:rsidRDefault="00D27560">
            <w:pPr>
              <w:widowControl/>
              <w:spacing w:line="240" w:lineRule="auto"/>
              <w:ind w:firstLineChars="0" w:firstLine="0"/>
              <w:jc w:val="center"/>
              <w:rPr>
                <w:rFonts w:ascii="宋体" w:eastAsia="宋体" w:hAnsi="宋体" w:cs="宋体"/>
                <w:b/>
                <w:bCs/>
                <w:kern w:val="0"/>
                <w:sz w:val="20"/>
              </w:rPr>
            </w:pPr>
            <w:r>
              <w:rPr>
                <w:rFonts w:ascii="宋体" w:eastAsia="宋体" w:hAnsi="宋体" w:cs="宋体"/>
                <w:b/>
                <w:bCs/>
                <w:kern w:val="0"/>
                <w:sz w:val="20"/>
              </w:rPr>
              <w:t>三级指标</w:t>
            </w:r>
          </w:p>
        </w:tc>
        <w:tc>
          <w:tcPr>
            <w:tcW w:w="620" w:type="dxa"/>
            <w:tcBorders>
              <w:top w:val="single" w:sz="4" w:space="0" w:color="auto"/>
              <w:left w:val="nil"/>
              <w:bottom w:val="single" w:sz="4" w:space="0" w:color="auto"/>
              <w:right w:val="single" w:sz="4" w:space="0" w:color="auto"/>
            </w:tcBorders>
            <w:vAlign w:val="center"/>
          </w:tcPr>
          <w:p w:rsidR="000305E7" w:rsidRDefault="00D27560">
            <w:pPr>
              <w:widowControl/>
              <w:spacing w:line="240" w:lineRule="auto"/>
              <w:ind w:firstLineChars="0" w:firstLine="0"/>
              <w:jc w:val="center"/>
              <w:rPr>
                <w:rFonts w:ascii="宋体" w:eastAsia="宋体" w:hAnsi="宋体" w:cs="宋体"/>
                <w:b/>
                <w:bCs/>
                <w:kern w:val="0"/>
                <w:sz w:val="20"/>
              </w:rPr>
            </w:pPr>
            <w:r>
              <w:rPr>
                <w:rFonts w:ascii="宋体" w:eastAsia="宋体" w:hAnsi="宋体" w:cs="宋体"/>
                <w:b/>
                <w:bCs/>
                <w:kern w:val="0"/>
                <w:sz w:val="20"/>
              </w:rPr>
              <w:t>权重</w:t>
            </w:r>
          </w:p>
        </w:tc>
        <w:tc>
          <w:tcPr>
            <w:tcW w:w="1881" w:type="dxa"/>
            <w:tcBorders>
              <w:top w:val="single" w:sz="4" w:space="0" w:color="auto"/>
              <w:left w:val="nil"/>
              <w:bottom w:val="single" w:sz="4" w:space="0" w:color="auto"/>
              <w:right w:val="single" w:sz="4" w:space="0" w:color="auto"/>
            </w:tcBorders>
            <w:vAlign w:val="center"/>
          </w:tcPr>
          <w:p w:rsidR="000305E7" w:rsidRDefault="00D27560">
            <w:pPr>
              <w:widowControl/>
              <w:spacing w:line="240" w:lineRule="auto"/>
              <w:ind w:firstLineChars="0" w:firstLine="0"/>
              <w:jc w:val="center"/>
              <w:rPr>
                <w:rFonts w:ascii="宋体" w:eastAsia="宋体" w:hAnsi="宋体" w:cs="宋体"/>
                <w:b/>
                <w:bCs/>
                <w:kern w:val="0"/>
                <w:sz w:val="20"/>
              </w:rPr>
            </w:pPr>
            <w:r>
              <w:rPr>
                <w:rFonts w:ascii="宋体" w:eastAsia="宋体" w:hAnsi="宋体" w:cs="宋体"/>
                <w:b/>
                <w:bCs/>
                <w:kern w:val="0"/>
                <w:sz w:val="20"/>
              </w:rPr>
              <w:t>指标解释</w:t>
            </w:r>
          </w:p>
        </w:tc>
        <w:tc>
          <w:tcPr>
            <w:tcW w:w="2267" w:type="dxa"/>
            <w:tcBorders>
              <w:top w:val="single" w:sz="4" w:space="0" w:color="auto"/>
              <w:left w:val="nil"/>
              <w:bottom w:val="single" w:sz="4" w:space="0" w:color="auto"/>
              <w:right w:val="single" w:sz="4" w:space="0" w:color="auto"/>
            </w:tcBorders>
            <w:vAlign w:val="center"/>
          </w:tcPr>
          <w:p w:rsidR="000305E7" w:rsidRDefault="00D27560">
            <w:pPr>
              <w:widowControl/>
              <w:spacing w:line="240" w:lineRule="auto"/>
              <w:ind w:firstLineChars="0" w:firstLine="0"/>
              <w:jc w:val="center"/>
              <w:rPr>
                <w:rFonts w:ascii="宋体" w:eastAsia="宋体" w:hAnsi="宋体" w:cs="宋体"/>
                <w:b/>
                <w:bCs/>
                <w:kern w:val="0"/>
                <w:sz w:val="20"/>
              </w:rPr>
            </w:pPr>
            <w:r>
              <w:rPr>
                <w:rFonts w:ascii="宋体" w:eastAsia="宋体" w:hAnsi="宋体" w:cs="宋体"/>
                <w:b/>
                <w:bCs/>
                <w:kern w:val="0"/>
                <w:sz w:val="20"/>
              </w:rPr>
              <w:t>指标说明</w:t>
            </w:r>
          </w:p>
        </w:tc>
        <w:tc>
          <w:tcPr>
            <w:tcW w:w="2268" w:type="dxa"/>
            <w:tcBorders>
              <w:top w:val="single" w:sz="4" w:space="0" w:color="auto"/>
              <w:left w:val="nil"/>
              <w:bottom w:val="single" w:sz="4" w:space="0" w:color="auto"/>
              <w:right w:val="single" w:sz="4" w:space="0" w:color="auto"/>
            </w:tcBorders>
            <w:vAlign w:val="center"/>
          </w:tcPr>
          <w:p w:rsidR="000305E7" w:rsidRDefault="00D27560">
            <w:pPr>
              <w:widowControl/>
              <w:spacing w:line="240" w:lineRule="auto"/>
              <w:ind w:firstLineChars="0" w:firstLine="0"/>
              <w:jc w:val="center"/>
              <w:rPr>
                <w:rFonts w:ascii="宋体" w:eastAsia="宋体" w:hAnsi="宋体" w:cs="宋体"/>
                <w:b/>
                <w:bCs/>
                <w:kern w:val="0"/>
                <w:sz w:val="20"/>
              </w:rPr>
            </w:pPr>
            <w:r>
              <w:rPr>
                <w:rFonts w:ascii="宋体" w:eastAsia="宋体" w:hAnsi="宋体" w:cs="宋体"/>
                <w:b/>
                <w:bCs/>
                <w:kern w:val="0"/>
                <w:sz w:val="20"/>
              </w:rPr>
              <w:t>绩效标准</w:t>
            </w:r>
          </w:p>
        </w:tc>
      </w:tr>
      <w:tr w:rsidR="000305E7">
        <w:trPr>
          <w:trHeight w:val="2820"/>
        </w:trPr>
        <w:tc>
          <w:tcPr>
            <w:tcW w:w="852" w:type="dxa"/>
            <w:vMerge w:val="restart"/>
            <w:tcBorders>
              <w:top w:val="nil"/>
              <w:left w:val="single" w:sz="4" w:space="0" w:color="auto"/>
              <w:bottom w:val="single" w:sz="4" w:space="0" w:color="auto"/>
              <w:right w:val="single" w:sz="4" w:space="0" w:color="auto"/>
            </w:tcBorders>
            <w:shd w:val="clear" w:color="000000" w:fill="FFFFFF"/>
            <w:textDirection w:val="tbRlV"/>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lastRenderedPageBreak/>
              <w:t>投   入</w:t>
            </w:r>
          </w:p>
        </w:tc>
        <w:tc>
          <w:tcPr>
            <w:tcW w:w="715" w:type="dxa"/>
            <w:vMerge w:val="restart"/>
            <w:tcBorders>
              <w:top w:val="nil"/>
              <w:left w:val="single" w:sz="4" w:space="0" w:color="auto"/>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项目</w:t>
            </w:r>
            <w:r>
              <w:rPr>
                <w:rFonts w:ascii="宋体" w:eastAsia="宋体" w:hAnsi="宋体" w:cs="宋体"/>
                <w:kern w:val="0"/>
                <w:sz w:val="20"/>
              </w:rPr>
              <w:br/>
              <w:t>立项</w:t>
            </w:r>
          </w:p>
        </w:tc>
        <w:tc>
          <w:tcPr>
            <w:tcW w:w="13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项目立项规范性</w:t>
            </w:r>
          </w:p>
        </w:tc>
        <w:tc>
          <w:tcPr>
            <w:tcW w:w="6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2%</w:t>
            </w:r>
          </w:p>
        </w:tc>
        <w:tc>
          <w:tcPr>
            <w:tcW w:w="1881"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项目的申请、设立过程是否符合相关要求，用以反映和考核项目立项的规范情况。</w:t>
            </w:r>
          </w:p>
        </w:tc>
        <w:tc>
          <w:tcPr>
            <w:tcW w:w="2267"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评价要点：</w:t>
            </w:r>
            <w:r>
              <w:rPr>
                <w:rFonts w:ascii="宋体" w:eastAsia="宋体" w:hAnsi="宋体" w:cs="宋体"/>
                <w:kern w:val="0"/>
                <w:sz w:val="20"/>
              </w:rPr>
              <w:br/>
              <w:t>总项目：</w:t>
            </w:r>
            <w:r>
              <w:rPr>
                <w:rFonts w:ascii="宋体" w:eastAsia="宋体" w:hAnsi="宋体" w:cs="宋体"/>
                <w:kern w:val="0"/>
                <w:sz w:val="20"/>
              </w:rPr>
              <w:br/>
              <w:t>①是否有规划；</w:t>
            </w:r>
            <w:r>
              <w:rPr>
                <w:rFonts w:ascii="宋体" w:eastAsia="宋体" w:hAnsi="宋体" w:cs="宋体"/>
                <w:kern w:val="0"/>
                <w:sz w:val="20"/>
              </w:rPr>
              <w:br/>
              <w:t>②是否按管理办法和分配办法分配资金。</w:t>
            </w:r>
            <w:r>
              <w:rPr>
                <w:rFonts w:ascii="宋体" w:eastAsia="宋体" w:hAnsi="宋体" w:cs="宋体"/>
                <w:kern w:val="0"/>
                <w:sz w:val="20"/>
              </w:rPr>
              <w:br/>
              <w:t>具体项目：</w:t>
            </w:r>
            <w:r>
              <w:rPr>
                <w:rFonts w:ascii="宋体" w:eastAsia="宋体" w:hAnsi="宋体" w:cs="宋体"/>
                <w:kern w:val="0"/>
                <w:sz w:val="20"/>
              </w:rPr>
              <w:br/>
              <w:t>①是否有规划；</w:t>
            </w:r>
            <w:r>
              <w:rPr>
                <w:rFonts w:ascii="宋体" w:eastAsia="宋体" w:hAnsi="宋体" w:cs="宋体"/>
                <w:kern w:val="0"/>
                <w:sz w:val="20"/>
              </w:rPr>
              <w:br/>
              <w:t>②项目是否按照规定的程序申请设立；</w:t>
            </w:r>
            <w:r>
              <w:rPr>
                <w:rFonts w:ascii="宋体" w:eastAsia="宋体" w:hAnsi="宋体" w:cs="宋体"/>
                <w:kern w:val="0"/>
                <w:sz w:val="20"/>
              </w:rPr>
              <w:br/>
              <w:t>③所提交的文件、材料是否符合相关要求；</w:t>
            </w:r>
            <w:r>
              <w:rPr>
                <w:rFonts w:ascii="宋体" w:eastAsia="宋体" w:hAnsi="宋体" w:cs="宋体"/>
                <w:kern w:val="0"/>
                <w:sz w:val="20"/>
              </w:rPr>
              <w:br/>
              <w:t>④事前是否已经过必要的可行性研究、专家论证、风险评估、集体决策等；</w:t>
            </w:r>
            <w:r>
              <w:rPr>
                <w:rFonts w:ascii="宋体" w:eastAsia="宋体" w:hAnsi="宋体" w:cs="宋体"/>
                <w:kern w:val="0"/>
                <w:sz w:val="20"/>
              </w:rPr>
              <w:br/>
              <w:t>⑤项目执行时是否发生重大调整。</w:t>
            </w:r>
          </w:p>
        </w:tc>
        <w:tc>
          <w:tcPr>
            <w:tcW w:w="2268"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br/>
              <w:t>项目符合经济社会发展规划和部门年度工作计划，根据需要制定中长期实施规划（1分）；制定相关资金管理办法，并在管理办法中明确资金分配办法，资金分配办法全面、合理（1分）。</w:t>
            </w:r>
          </w:p>
        </w:tc>
      </w:tr>
      <w:tr w:rsidR="000305E7">
        <w:trPr>
          <w:trHeight w:val="2070"/>
        </w:trPr>
        <w:tc>
          <w:tcPr>
            <w:tcW w:w="852"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715"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13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绩效目标合理性</w:t>
            </w:r>
          </w:p>
        </w:tc>
        <w:tc>
          <w:tcPr>
            <w:tcW w:w="6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2%</w:t>
            </w:r>
          </w:p>
        </w:tc>
        <w:tc>
          <w:tcPr>
            <w:tcW w:w="1881"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项目是否设定绩效目标和绩效指标，所设定的绩效目标和指标是否符合实际，用以反映和考核项目绩效目标与项目实施的相符情况。</w:t>
            </w:r>
          </w:p>
        </w:tc>
        <w:tc>
          <w:tcPr>
            <w:tcW w:w="2267"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评价要点：</w:t>
            </w:r>
            <w:r>
              <w:rPr>
                <w:rFonts w:ascii="宋体" w:eastAsia="宋体" w:hAnsi="宋体" w:cs="宋体"/>
                <w:kern w:val="0"/>
                <w:sz w:val="20"/>
              </w:rPr>
              <w:br/>
              <w:t>①是否设定长期目标、年度目标和绩效指标；</w:t>
            </w:r>
            <w:r>
              <w:rPr>
                <w:rFonts w:ascii="宋体" w:eastAsia="宋体" w:hAnsi="宋体" w:cs="宋体"/>
                <w:kern w:val="0"/>
                <w:sz w:val="20"/>
              </w:rPr>
              <w:br/>
              <w:t>②目标和指标的设计是否符合目标管理规范；</w:t>
            </w:r>
            <w:r>
              <w:rPr>
                <w:rFonts w:ascii="宋体" w:eastAsia="宋体" w:hAnsi="宋体" w:cs="宋体"/>
                <w:kern w:val="0"/>
                <w:sz w:val="20"/>
              </w:rPr>
              <w:br/>
              <w:t>③根据绩效目标和完成情况的对比考核目标设立的合理性；</w:t>
            </w:r>
            <w:r>
              <w:rPr>
                <w:rFonts w:ascii="宋体" w:eastAsia="宋体" w:hAnsi="宋体" w:cs="宋体"/>
                <w:kern w:val="0"/>
                <w:sz w:val="20"/>
              </w:rPr>
              <w:br/>
              <w:t>④绩效指标是否具有可测性。</w:t>
            </w:r>
          </w:p>
        </w:tc>
        <w:tc>
          <w:tcPr>
            <w:tcW w:w="2268"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br/>
              <w:t>项目设定绩效目标和指标（1分）；目标和指标的设计符合目标管理规范且设立合理具有可测性(1分）。</w:t>
            </w:r>
          </w:p>
        </w:tc>
      </w:tr>
      <w:tr w:rsidR="000305E7">
        <w:trPr>
          <w:trHeight w:val="2040"/>
        </w:trPr>
        <w:tc>
          <w:tcPr>
            <w:tcW w:w="852"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715"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13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绩效指标明确性</w:t>
            </w:r>
          </w:p>
        </w:tc>
        <w:tc>
          <w:tcPr>
            <w:tcW w:w="6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2%</w:t>
            </w:r>
          </w:p>
        </w:tc>
        <w:tc>
          <w:tcPr>
            <w:tcW w:w="1881"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项目是否将绩效目标细化且指标值清晰可衡量，与项目的年度计划要相对应，与预算资金相匹配。</w:t>
            </w:r>
          </w:p>
        </w:tc>
        <w:tc>
          <w:tcPr>
            <w:tcW w:w="2267"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评价要点：</w:t>
            </w:r>
            <w:r>
              <w:rPr>
                <w:rFonts w:ascii="宋体" w:eastAsia="宋体" w:hAnsi="宋体" w:cs="宋体"/>
                <w:kern w:val="0"/>
                <w:sz w:val="20"/>
              </w:rPr>
              <w:br/>
              <w:t>①是否将绩效目标细化分解为具体的绩效指标；</w:t>
            </w:r>
            <w:r>
              <w:rPr>
                <w:rFonts w:ascii="宋体" w:eastAsia="宋体" w:hAnsi="宋体" w:cs="宋体"/>
                <w:kern w:val="0"/>
                <w:sz w:val="20"/>
              </w:rPr>
              <w:br/>
              <w:t>②是否通过清晰、可衡量的指标值予以体现；</w:t>
            </w:r>
            <w:r>
              <w:rPr>
                <w:rFonts w:ascii="宋体" w:eastAsia="宋体" w:hAnsi="宋体" w:cs="宋体"/>
                <w:kern w:val="0"/>
                <w:sz w:val="20"/>
              </w:rPr>
              <w:br/>
              <w:t>③是否与项目年度任务数或计划数相对应；</w:t>
            </w:r>
            <w:r>
              <w:rPr>
                <w:rFonts w:ascii="宋体" w:eastAsia="宋体" w:hAnsi="宋体" w:cs="宋体"/>
                <w:kern w:val="0"/>
                <w:sz w:val="20"/>
              </w:rPr>
              <w:br/>
              <w:t>④是否与预算资金相匹配。</w:t>
            </w:r>
          </w:p>
        </w:tc>
        <w:tc>
          <w:tcPr>
            <w:tcW w:w="2268"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绩效目标细化分解为具体的绩效指标且清晰可衡量（1分）；绩效指标与项目年度计划和预算资金相匹配（1分）。</w:t>
            </w:r>
          </w:p>
        </w:tc>
      </w:tr>
      <w:tr w:rsidR="000305E7">
        <w:trPr>
          <w:trHeight w:val="911"/>
        </w:trPr>
        <w:tc>
          <w:tcPr>
            <w:tcW w:w="852"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715" w:type="dxa"/>
            <w:vMerge w:val="restart"/>
            <w:tcBorders>
              <w:top w:val="nil"/>
              <w:left w:val="single" w:sz="4" w:space="0" w:color="auto"/>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资金</w:t>
            </w:r>
            <w:r>
              <w:rPr>
                <w:rFonts w:ascii="宋体" w:eastAsia="宋体" w:hAnsi="宋体" w:cs="宋体"/>
                <w:kern w:val="0"/>
                <w:sz w:val="20"/>
              </w:rPr>
              <w:br/>
              <w:t>落实</w:t>
            </w:r>
          </w:p>
        </w:tc>
        <w:tc>
          <w:tcPr>
            <w:tcW w:w="13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资金到位率</w:t>
            </w:r>
          </w:p>
        </w:tc>
        <w:tc>
          <w:tcPr>
            <w:tcW w:w="6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5%</w:t>
            </w:r>
          </w:p>
        </w:tc>
        <w:tc>
          <w:tcPr>
            <w:tcW w:w="1881"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实际到位资金与计划投入资金的比率，用以反映和考核资金落实情况对项目实施的总体保障程度。</w:t>
            </w:r>
          </w:p>
        </w:tc>
        <w:tc>
          <w:tcPr>
            <w:tcW w:w="2267"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资金到位率=（实际到位资金/计划投入资金）×100%。</w:t>
            </w:r>
            <w:r>
              <w:rPr>
                <w:rFonts w:ascii="宋体" w:eastAsia="宋体" w:hAnsi="宋体" w:cs="宋体"/>
                <w:kern w:val="0"/>
                <w:sz w:val="20"/>
              </w:rPr>
              <w:br/>
              <w:t>实际到位资金：一定时期（本年度或项目期）内实际落实到具体项目的资金。</w:t>
            </w:r>
            <w:r>
              <w:rPr>
                <w:rFonts w:ascii="宋体" w:eastAsia="宋体" w:hAnsi="宋体" w:cs="宋体"/>
                <w:kern w:val="0"/>
                <w:sz w:val="20"/>
              </w:rPr>
              <w:br/>
              <w:t>计划投入资金：一定时期（本年度或项目期）内计划投入到具体项目的资金。（注：分预算资金、配套资金、自筹资金评价）</w:t>
            </w:r>
          </w:p>
        </w:tc>
        <w:tc>
          <w:tcPr>
            <w:tcW w:w="2268"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按资金到位率分档评价，资金到位率分档标准为到位率达到100%计5分、                                        80%≤到位率＜100%计3分、                                               60%≤到位率＜80%计1分、                                                       到位率＜60%不得分。</w:t>
            </w:r>
          </w:p>
        </w:tc>
      </w:tr>
      <w:tr w:rsidR="000305E7">
        <w:trPr>
          <w:trHeight w:val="1549"/>
        </w:trPr>
        <w:tc>
          <w:tcPr>
            <w:tcW w:w="852"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715"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13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到位及时率</w:t>
            </w:r>
          </w:p>
        </w:tc>
        <w:tc>
          <w:tcPr>
            <w:tcW w:w="6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4%</w:t>
            </w:r>
          </w:p>
        </w:tc>
        <w:tc>
          <w:tcPr>
            <w:tcW w:w="1881"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及时到位资金与应到位资金的比率，用以反映和考核项目资金落实的及时性程度。</w:t>
            </w:r>
          </w:p>
        </w:tc>
        <w:tc>
          <w:tcPr>
            <w:tcW w:w="2267"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到位及时率=（及时到位资金/应到位资金）×100%。</w:t>
            </w:r>
            <w:r>
              <w:rPr>
                <w:rFonts w:ascii="宋体" w:eastAsia="宋体" w:hAnsi="宋体" w:cs="宋体"/>
                <w:kern w:val="0"/>
                <w:sz w:val="20"/>
              </w:rPr>
              <w:br/>
              <w:t>及时到位资金：截至规定时点实际落实到具体项目的资金。</w:t>
            </w:r>
            <w:r>
              <w:rPr>
                <w:rFonts w:ascii="宋体" w:eastAsia="宋体" w:hAnsi="宋体" w:cs="宋体"/>
                <w:kern w:val="0"/>
                <w:sz w:val="20"/>
              </w:rPr>
              <w:br/>
              <w:t>应到位资金：按照合同或项目进度要求截至规</w:t>
            </w:r>
            <w:r>
              <w:rPr>
                <w:rFonts w:ascii="宋体" w:eastAsia="宋体" w:hAnsi="宋体" w:cs="宋体"/>
                <w:kern w:val="0"/>
                <w:sz w:val="20"/>
              </w:rPr>
              <w:lastRenderedPageBreak/>
              <w:t>定时点应落实到具体项目的资金。（注：分预算资金、配套资金、自筹资金评价）</w:t>
            </w:r>
          </w:p>
        </w:tc>
        <w:tc>
          <w:tcPr>
            <w:tcW w:w="2268"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lastRenderedPageBreak/>
              <w:t>及时到位（4分），未及时到位但未影响项目进度（3分），未及时到位并影响项目进度（0-2分）。</w:t>
            </w:r>
          </w:p>
        </w:tc>
      </w:tr>
      <w:tr w:rsidR="000305E7">
        <w:trPr>
          <w:trHeight w:val="2022"/>
        </w:trPr>
        <w:tc>
          <w:tcPr>
            <w:tcW w:w="852" w:type="dxa"/>
            <w:vMerge w:val="restart"/>
            <w:tcBorders>
              <w:top w:val="nil"/>
              <w:left w:val="single" w:sz="4" w:space="0" w:color="auto"/>
              <w:bottom w:val="single" w:sz="4" w:space="0" w:color="auto"/>
              <w:right w:val="single" w:sz="4" w:space="0" w:color="auto"/>
            </w:tcBorders>
            <w:shd w:val="clear" w:color="000000" w:fill="FFFFFF"/>
            <w:textDirection w:val="tbRlV"/>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lastRenderedPageBreak/>
              <w:t>过   程</w:t>
            </w:r>
          </w:p>
        </w:tc>
        <w:tc>
          <w:tcPr>
            <w:tcW w:w="715" w:type="dxa"/>
            <w:vMerge w:val="restart"/>
            <w:tcBorders>
              <w:top w:val="nil"/>
              <w:left w:val="single" w:sz="4" w:space="0" w:color="auto"/>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项目</w:t>
            </w:r>
            <w:r>
              <w:rPr>
                <w:rFonts w:ascii="宋体" w:eastAsia="宋体" w:hAnsi="宋体" w:cs="宋体"/>
                <w:kern w:val="0"/>
                <w:sz w:val="20"/>
              </w:rPr>
              <w:br/>
              <w:t>管理</w:t>
            </w:r>
          </w:p>
        </w:tc>
        <w:tc>
          <w:tcPr>
            <w:tcW w:w="13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管理制度健全性</w:t>
            </w:r>
          </w:p>
        </w:tc>
        <w:tc>
          <w:tcPr>
            <w:tcW w:w="620" w:type="dxa"/>
            <w:tcBorders>
              <w:top w:val="nil"/>
              <w:left w:val="nil"/>
              <w:bottom w:val="single" w:sz="4" w:space="0" w:color="auto"/>
              <w:right w:val="single" w:sz="4" w:space="0" w:color="auto"/>
            </w:tcBorders>
            <w:shd w:val="clear" w:color="auto" w:fill="auto"/>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5%</w:t>
            </w:r>
          </w:p>
        </w:tc>
        <w:tc>
          <w:tcPr>
            <w:tcW w:w="1881"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项目管理制度是否健全，用以反映和考核项目管理制度对项目顺利实施的保障情况。</w:t>
            </w:r>
          </w:p>
        </w:tc>
        <w:tc>
          <w:tcPr>
            <w:tcW w:w="2267"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评价要点：</w:t>
            </w:r>
            <w:r>
              <w:rPr>
                <w:rFonts w:ascii="宋体" w:eastAsia="宋体" w:hAnsi="宋体" w:cs="宋体"/>
                <w:kern w:val="0"/>
                <w:sz w:val="20"/>
              </w:rPr>
              <w:br/>
              <w:t>总项目：</w:t>
            </w:r>
            <w:r>
              <w:rPr>
                <w:rFonts w:ascii="宋体" w:eastAsia="宋体" w:hAnsi="宋体" w:cs="宋体"/>
                <w:kern w:val="0"/>
                <w:sz w:val="20"/>
              </w:rPr>
              <w:br/>
              <w:t>①是否制定项目管理制度；</w:t>
            </w:r>
            <w:r>
              <w:rPr>
                <w:rFonts w:ascii="宋体" w:eastAsia="宋体" w:hAnsi="宋体" w:cs="宋体"/>
                <w:kern w:val="0"/>
                <w:sz w:val="20"/>
              </w:rPr>
              <w:br/>
              <w:t>②项目管理制度是否合法、合规、完整；</w:t>
            </w:r>
            <w:r>
              <w:rPr>
                <w:rFonts w:ascii="宋体" w:eastAsia="宋体" w:hAnsi="宋体" w:cs="宋体"/>
                <w:kern w:val="0"/>
                <w:sz w:val="20"/>
              </w:rPr>
              <w:br/>
              <w:t>具体项目：</w:t>
            </w:r>
            <w:r>
              <w:rPr>
                <w:rFonts w:ascii="宋体" w:eastAsia="宋体" w:hAnsi="宋体" w:cs="宋体"/>
                <w:kern w:val="0"/>
                <w:sz w:val="20"/>
              </w:rPr>
              <w:br/>
              <w:t>①是否已制定或具有相应的项目管理制度；</w:t>
            </w:r>
            <w:r>
              <w:rPr>
                <w:rFonts w:ascii="宋体" w:eastAsia="宋体" w:hAnsi="宋体" w:cs="宋体"/>
                <w:kern w:val="0"/>
                <w:sz w:val="20"/>
              </w:rPr>
              <w:br/>
              <w:t>②项目管理制度是否合法、合规、完整。</w:t>
            </w:r>
          </w:p>
        </w:tc>
        <w:tc>
          <w:tcPr>
            <w:tcW w:w="2268"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br/>
              <w:t>已制定相应的项目管理制度（2.5分）；项目管理制度合法、合规、完整（2.5分）。</w:t>
            </w:r>
          </w:p>
        </w:tc>
      </w:tr>
      <w:tr w:rsidR="000305E7">
        <w:trPr>
          <w:trHeight w:val="1445"/>
        </w:trPr>
        <w:tc>
          <w:tcPr>
            <w:tcW w:w="852"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715"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13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制度执行有效性</w:t>
            </w:r>
          </w:p>
        </w:tc>
        <w:tc>
          <w:tcPr>
            <w:tcW w:w="620" w:type="dxa"/>
            <w:tcBorders>
              <w:top w:val="nil"/>
              <w:left w:val="nil"/>
              <w:bottom w:val="single" w:sz="4" w:space="0" w:color="auto"/>
              <w:right w:val="single" w:sz="4" w:space="0" w:color="auto"/>
            </w:tcBorders>
            <w:shd w:val="clear" w:color="auto" w:fill="auto"/>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5%</w:t>
            </w:r>
          </w:p>
        </w:tc>
        <w:tc>
          <w:tcPr>
            <w:tcW w:w="1881"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项目实施是否符合相关项目管理规定，用以反映和考核项目管理制度的有效执行情况。</w:t>
            </w:r>
          </w:p>
        </w:tc>
        <w:tc>
          <w:tcPr>
            <w:tcW w:w="2267"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评价要点：</w:t>
            </w:r>
            <w:r>
              <w:rPr>
                <w:rFonts w:ascii="宋体" w:eastAsia="宋体" w:hAnsi="宋体" w:cs="宋体"/>
                <w:kern w:val="0"/>
                <w:sz w:val="20"/>
              </w:rPr>
              <w:br/>
              <w:t>总项目：</w:t>
            </w:r>
            <w:r>
              <w:rPr>
                <w:rFonts w:ascii="宋体" w:eastAsia="宋体" w:hAnsi="宋体" w:cs="宋体"/>
                <w:kern w:val="0"/>
                <w:sz w:val="20"/>
              </w:rPr>
              <w:br/>
              <w:t>①是否按项目管理制度进行管理；</w:t>
            </w:r>
            <w:r>
              <w:rPr>
                <w:rFonts w:ascii="宋体" w:eastAsia="宋体" w:hAnsi="宋体" w:cs="宋体"/>
                <w:kern w:val="0"/>
                <w:sz w:val="20"/>
              </w:rPr>
              <w:br/>
              <w:t>具体项目：</w:t>
            </w:r>
            <w:r>
              <w:rPr>
                <w:rFonts w:ascii="宋体" w:eastAsia="宋体" w:hAnsi="宋体" w:cs="宋体"/>
                <w:kern w:val="0"/>
                <w:sz w:val="20"/>
              </w:rPr>
              <w:br/>
              <w:t>①是否遵守相关法律法规和项目管理规定；</w:t>
            </w:r>
            <w:r>
              <w:rPr>
                <w:rFonts w:ascii="宋体" w:eastAsia="宋体" w:hAnsi="宋体" w:cs="宋体"/>
                <w:kern w:val="0"/>
                <w:sz w:val="20"/>
              </w:rPr>
              <w:br/>
              <w:t>②项目调整及支出调整手续是否完备；</w:t>
            </w:r>
            <w:r>
              <w:rPr>
                <w:rFonts w:ascii="宋体" w:eastAsia="宋体" w:hAnsi="宋体" w:cs="宋体"/>
                <w:kern w:val="0"/>
                <w:sz w:val="20"/>
              </w:rPr>
              <w:br/>
              <w:t>③是否严格执行项目管理程序及招投标制、监理制、合同制、项目公示制、政府采购等（针对具体项目对应评价）；</w:t>
            </w:r>
            <w:r>
              <w:rPr>
                <w:rFonts w:ascii="宋体" w:eastAsia="宋体" w:hAnsi="宋体" w:cs="宋体"/>
                <w:kern w:val="0"/>
                <w:sz w:val="20"/>
              </w:rPr>
              <w:br/>
              <w:t>④项目合同书、验收报告、技术鉴定等资料是</w:t>
            </w:r>
            <w:r>
              <w:rPr>
                <w:rFonts w:ascii="宋体" w:eastAsia="宋体" w:hAnsi="宋体" w:cs="宋体"/>
                <w:kern w:val="0"/>
                <w:sz w:val="20"/>
              </w:rPr>
              <w:lastRenderedPageBreak/>
              <w:t>否齐全并及时归档；</w:t>
            </w:r>
            <w:r>
              <w:rPr>
                <w:rFonts w:ascii="宋体" w:eastAsia="宋体" w:hAnsi="宋体" w:cs="宋体"/>
                <w:kern w:val="0"/>
                <w:sz w:val="20"/>
              </w:rPr>
              <w:br/>
              <w:t>⑤项目实施的人员条件、场地设备、信息支撑等是否落实到位。</w:t>
            </w:r>
          </w:p>
        </w:tc>
        <w:tc>
          <w:tcPr>
            <w:tcW w:w="2268"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lastRenderedPageBreak/>
              <w:br/>
              <w:t>项目按管理制度进行管理，制度遵守相关法律法规和项目管理规定（3分）；项目合同书、验收报告、技术鉴定等资料齐全并及时归档（2分）。</w:t>
            </w:r>
          </w:p>
        </w:tc>
      </w:tr>
      <w:tr w:rsidR="000305E7">
        <w:trPr>
          <w:trHeight w:val="1200"/>
        </w:trPr>
        <w:tc>
          <w:tcPr>
            <w:tcW w:w="852"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715"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13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项目质量可控性</w:t>
            </w:r>
          </w:p>
        </w:tc>
        <w:tc>
          <w:tcPr>
            <w:tcW w:w="620" w:type="dxa"/>
            <w:tcBorders>
              <w:top w:val="nil"/>
              <w:left w:val="nil"/>
              <w:bottom w:val="single" w:sz="4" w:space="0" w:color="auto"/>
              <w:right w:val="single" w:sz="4" w:space="0" w:color="auto"/>
            </w:tcBorders>
            <w:shd w:val="clear" w:color="auto" w:fill="auto"/>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5%</w:t>
            </w:r>
          </w:p>
        </w:tc>
        <w:tc>
          <w:tcPr>
            <w:tcW w:w="1881"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项目实施单位是否为达到项目质量要求而采取了必需的措施,用以反映和考核项目实施单位对项目质量的控制情况。</w:t>
            </w:r>
          </w:p>
        </w:tc>
        <w:tc>
          <w:tcPr>
            <w:tcW w:w="2267"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评价要点：</w:t>
            </w:r>
            <w:r>
              <w:rPr>
                <w:rFonts w:ascii="宋体" w:eastAsia="宋体" w:hAnsi="宋体" w:cs="宋体"/>
                <w:kern w:val="0"/>
                <w:sz w:val="20"/>
              </w:rPr>
              <w:br/>
              <w:t>①是否已制定或具有相应的项目质量要求或标准；</w:t>
            </w:r>
            <w:r>
              <w:rPr>
                <w:rFonts w:ascii="宋体" w:eastAsia="宋体" w:hAnsi="宋体" w:cs="宋体"/>
                <w:kern w:val="0"/>
                <w:sz w:val="20"/>
              </w:rPr>
              <w:br/>
              <w:t>②是否采取了相应的项目质量检查、验收等必需的控制措施或手段。</w:t>
            </w:r>
          </w:p>
        </w:tc>
        <w:tc>
          <w:tcPr>
            <w:tcW w:w="2268"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已制定或具有相应的项目质量要求或标准（2.5分）采取了相应的项目质量检查、验收等必需的控制措施或手段（2.5分）。</w:t>
            </w:r>
          </w:p>
        </w:tc>
      </w:tr>
      <w:tr w:rsidR="000305E7">
        <w:trPr>
          <w:trHeight w:val="1219"/>
        </w:trPr>
        <w:tc>
          <w:tcPr>
            <w:tcW w:w="852" w:type="dxa"/>
            <w:vMerge w:val="restart"/>
            <w:tcBorders>
              <w:top w:val="nil"/>
              <w:left w:val="single" w:sz="4" w:space="0" w:color="auto"/>
              <w:bottom w:val="single" w:sz="4" w:space="0" w:color="auto"/>
              <w:right w:val="single" w:sz="4" w:space="0" w:color="auto"/>
            </w:tcBorders>
            <w:shd w:val="clear" w:color="000000" w:fill="FFFFFF"/>
            <w:textDirection w:val="tbRlV"/>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过   程</w:t>
            </w:r>
          </w:p>
        </w:tc>
        <w:tc>
          <w:tcPr>
            <w:tcW w:w="715" w:type="dxa"/>
            <w:vMerge w:val="restart"/>
            <w:tcBorders>
              <w:top w:val="nil"/>
              <w:left w:val="single" w:sz="4" w:space="0" w:color="auto"/>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财务</w:t>
            </w:r>
            <w:r>
              <w:rPr>
                <w:rFonts w:ascii="宋体" w:eastAsia="宋体" w:hAnsi="宋体" w:cs="宋体"/>
                <w:kern w:val="0"/>
                <w:sz w:val="20"/>
              </w:rPr>
              <w:br/>
              <w:t>管理</w:t>
            </w:r>
          </w:p>
        </w:tc>
        <w:tc>
          <w:tcPr>
            <w:tcW w:w="13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管理制度健全性</w:t>
            </w:r>
          </w:p>
        </w:tc>
        <w:tc>
          <w:tcPr>
            <w:tcW w:w="6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3%</w:t>
            </w:r>
          </w:p>
        </w:tc>
        <w:tc>
          <w:tcPr>
            <w:tcW w:w="1881"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项目实施单位的财务制度是否健全，用以反映和考核财务管理制度对资金规范、安全运行的保障情况。</w:t>
            </w:r>
          </w:p>
        </w:tc>
        <w:tc>
          <w:tcPr>
            <w:tcW w:w="2267"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评价要点：</w:t>
            </w:r>
            <w:r>
              <w:rPr>
                <w:rFonts w:ascii="宋体" w:eastAsia="宋体" w:hAnsi="宋体" w:cs="宋体"/>
                <w:kern w:val="0"/>
                <w:sz w:val="20"/>
              </w:rPr>
              <w:br/>
              <w:t>①是否已制定或具有相应的项目资金管理办法；</w:t>
            </w:r>
            <w:r>
              <w:rPr>
                <w:rFonts w:ascii="宋体" w:eastAsia="宋体" w:hAnsi="宋体" w:cs="宋体"/>
                <w:kern w:val="0"/>
                <w:sz w:val="20"/>
              </w:rPr>
              <w:br/>
              <w:t>②项目资金管理办法是否符合相关财务会计制度的规定。</w:t>
            </w:r>
          </w:p>
        </w:tc>
        <w:tc>
          <w:tcPr>
            <w:tcW w:w="2268"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已制定或具有相应的项目资金管理办法（1.5分）；项目资金管理办法符合相关财务会计制度的规定（1.5分）。</w:t>
            </w:r>
          </w:p>
        </w:tc>
      </w:tr>
      <w:tr w:rsidR="000305E7">
        <w:trPr>
          <w:trHeight w:val="1980"/>
        </w:trPr>
        <w:tc>
          <w:tcPr>
            <w:tcW w:w="852"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715"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13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资金使用合规性</w:t>
            </w:r>
          </w:p>
        </w:tc>
        <w:tc>
          <w:tcPr>
            <w:tcW w:w="6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4%</w:t>
            </w:r>
          </w:p>
        </w:tc>
        <w:tc>
          <w:tcPr>
            <w:tcW w:w="1881"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项目资金使用是否符合相关的财务管理制度规定，用以反映和考核项目资金的规范运行情况。</w:t>
            </w:r>
          </w:p>
        </w:tc>
        <w:tc>
          <w:tcPr>
            <w:tcW w:w="2267"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评价要点：</w:t>
            </w:r>
            <w:r>
              <w:rPr>
                <w:rFonts w:ascii="宋体" w:eastAsia="宋体" w:hAnsi="宋体" w:cs="宋体"/>
                <w:kern w:val="0"/>
                <w:sz w:val="20"/>
              </w:rPr>
              <w:br/>
              <w:t>①是否符合国家财经法规和财务管理制度以及有关专项资金管理办法的规定；</w:t>
            </w:r>
            <w:r>
              <w:rPr>
                <w:rFonts w:ascii="宋体" w:eastAsia="宋体" w:hAnsi="宋体" w:cs="宋体"/>
                <w:kern w:val="0"/>
                <w:sz w:val="20"/>
              </w:rPr>
              <w:br/>
              <w:t>②资金的拨付是否有完整的审批程序和手续；</w:t>
            </w:r>
            <w:r>
              <w:rPr>
                <w:rFonts w:ascii="宋体" w:eastAsia="宋体" w:hAnsi="宋体" w:cs="宋体"/>
                <w:kern w:val="0"/>
                <w:sz w:val="20"/>
              </w:rPr>
              <w:br/>
              <w:t>③项目的重大开支是否经过评估认证；</w:t>
            </w:r>
            <w:r>
              <w:rPr>
                <w:rFonts w:ascii="宋体" w:eastAsia="宋体" w:hAnsi="宋体" w:cs="宋体"/>
                <w:kern w:val="0"/>
                <w:sz w:val="20"/>
              </w:rPr>
              <w:br/>
              <w:t>④是否符合项目预算批复或合同规定的用途；</w:t>
            </w:r>
            <w:r>
              <w:rPr>
                <w:rFonts w:ascii="宋体" w:eastAsia="宋体" w:hAnsi="宋体" w:cs="宋体"/>
                <w:kern w:val="0"/>
                <w:sz w:val="20"/>
              </w:rPr>
              <w:br/>
              <w:t>⑤是否存在截留、挤占、挪用、虚列支出等情况。</w:t>
            </w:r>
          </w:p>
        </w:tc>
        <w:tc>
          <w:tcPr>
            <w:tcW w:w="2268"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项目支出不存在虚列支出情况（1分）；不存在支出手续不合规情况（1分）；不存在截留、挤占、挪用情况（1分），不存在超标准开支情况（1分）。</w:t>
            </w:r>
          </w:p>
        </w:tc>
      </w:tr>
      <w:tr w:rsidR="000305E7">
        <w:trPr>
          <w:trHeight w:val="1440"/>
        </w:trPr>
        <w:tc>
          <w:tcPr>
            <w:tcW w:w="852"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715"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13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财务监控有效性</w:t>
            </w:r>
          </w:p>
        </w:tc>
        <w:tc>
          <w:tcPr>
            <w:tcW w:w="6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3%</w:t>
            </w:r>
          </w:p>
        </w:tc>
        <w:tc>
          <w:tcPr>
            <w:tcW w:w="1881"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项目实施单位是否为保障资金的安全、规范运行而采取了必要的监控措施，用以反映和考核项目实施单位对资金运行的控制情况。</w:t>
            </w:r>
          </w:p>
        </w:tc>
        <w:tc>
          <w:tcPr>
            <w:tcW w:w="2267"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评价要点：</w:t>
            </w:r>
            <w:r>
              <w:rPr>
                <w:rFonts w:ascii="宋体" w:eastAsia="宋体" w:hAnsi="宋体" w:cs="宋体"/>
                <w:kern w:val="0"/>
                <w:sz w:val="20"/>
              </w:rPr>
              <w:br/>
              <w:t>①是否已制定或具有相应的监控机制；</w:t>
            </w:r>
            <w:r>
              <w:rPr>
                <w:rFonts w:ascii="宋体" w:eastAsia="宋体" w:hAnsi="宋体" w:cs="宋体"/>
                <w:kern w:val="0"/>
                <w:sz w:val="20"/>
              </w:rPr>
              <w:br/>
              <w:t>②是否采取了相应的财务检查等必要的监控措施或手段。</w:t>
            </w:r>
          </w:p>
        </w:tc>
        <w:tc>
          <w:tcPr>
            <w:tcW w:w="2268"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br/>
              <w:t>已制定或具有相应的监控机制（1.5分）；采取相应的财务检查等必要的监控措施或手段（1.5分）。</w:t>
            </w:r>
          </w:p>
        </w:tc>
      </w:tr>
      <w:tr w:rsidR="000305E7">
        <w:trPr>
          <w:trHeight w:val="1530"/>
        </w:trPr>
        <w:tc>
          <w:tcPr>
            <w:tcW w:w="852" w:type="dxa"/>
            <w:vMerge w:val="restart"/>
            <w:tcBorders>
              <w:top w:val="nil"/>
              <w:left w:val="single" w:sz="4" w:space="0" w:color="auto"/>
              <w:bottom w:val="single" w:sz="4" w:space="0" w:color="auto"/>
              <w:right w:val="single" w:sz="4" w:space="0" w:color="auto"/>
            </w:tcBorders>
            <w:shd w:val="clear" w:color="000000" w:fill="FFFFFF"/>
            <w:textDirection w:val="tbRlV"/>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产出</w:t>
            </w:r>
          </w:p>
        </w:tc>
        <w:tc>
          <w:tcPr>
            <w:tcW w:w="715" w:type="dxa"/>
            <w:vMerge w:val="restart"/>
            <w:tcBorders>
              <w:top w:val="nil"/>
              <w:left w:val="single" w:sz="4" w:space="0" w:color="auto"/>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项目产出</w:t>
            </w:r>
          </w:p>
        </w:tc>
        <w:tc>
          <w:tcPr>
            <w:tcW w:w="13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实际完成率</w:t>
            </w:r>
          </w:p>
        </w:tc>
        <w:tc>
          <w:tcPr>
            <w:tcW w:w="6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8%</w:t>
            </w:r>
          </w:p>
        </w:tc>
        <w:tc>
          <w:tcPr>
            <w:tcW w:w="1881"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项目实施的实际产出数与计划产出数的比率，用以反映和考核项目产出数量目标的实现程度。</w:t>
            </w:r>
          </w:p>
        </w:tc>
        <w:tc>
          <w:tcPr>
            <w:tcW w:w="2267"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实际完成率=（实际产出数/计划产出数）×100%。</w:t>
            </w:r>
            <w:r>
              <w:rPr>
                <w:rFonts w:ascii="宋体" w:eastAsia="宋体" w:hAnsi="宋体" w:cs="宋体"/>
                <w:kern w:val="0"/>
                <w:sz w:val="20"/>
              </w:rPr>
              <w:br/>
              <w:t>实际产出数：一定时期（本年度或项目期）内项目实际产出的产品或提供的服务数量。</w:t>
            </w:r>
            <w:r>
              <w:rPr>
                <w:rFonts w:ascii="宋体" w:eastAsia="宋体" w:hAnsi="宋体" w:cs="宋体"/>
                <w:kern w:val="0"/>
                <w:sz w:val="20"/>
              </w:rPr>
              <w:br/>
              <w:t>计划产出数：项目绩效目标确定的在一定时期（本年度或项目期）内计划产出的产品或提供的服务数量。</w:t>
            </w:r>
          </w:p>
        </w:tc>
        <w:tc>
          <w:tcPr>
            <w:tcW w:w="2268"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 xml:space="preserve">实际完成率=（实际完成数/计划完成数）*100%，        </w:t>
            </w:r>
            <w:r>
              <w:rPr>
                <w:rFonts w:ascii="宋体" w:eastAsia="宋体" w:hAnsi="宋体" w:cs="宋体"/>
                <w:kern w:val="0"/>
                <w:sz w:val="20"/>
              </w:rPr>
              <w:br/>
              <w:t>完成率100%计8分、                           80%≤完成率＜100%计6分、                                                                                                  60%≤完成率＜80%计3分、                      完成率＜60%不得分。</w:t>
            </w:r>
          </w:p>
        </w:tc>
      </w:tr>
      <w:tr w:rsidR="000305E7">
        <w:trPr>
          <w:trHeight w:val="1440"/>
        </w:trPr>
        <w:tc>
          <w:tcPr>
            <w:tcW w:w="852"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715"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13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完成及时率</w:t>
            </w:r>
          </w:p>
        </w:tc>
        <w:tc>
          <w:tcPr>
            <w:tcW w:w="6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5%</w:t>
            </w:r>
          </w:p>
        </w:tc>
        <w:tc>
          <w:tcPr>
            <w:tcW w:w="1881"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项目实际提前完成时间与计划完成时间的比率，用以反映和考核项目产出时效目标的实现程度。</w:t>
            </w:r>
          </w:p>
        </w:tc>
        <w:tc>
          <w:tcPr>
            <w:tcW w:w="2267"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完成及时率=[（计划完成时间-实际完成时间）/计划完成时间]×100%。</w:t>
            </w:r>
            <w:r>
              <w:rPr>
                <w:rFonts w:ascii="宋体" w:eastAsia="宋体" w:hAnsi="宋体" w:cs="宋体"/>
                <w:kern w:val="0"/>
                <w:sz w:val="20"/>
              </w:rPr>
              <w:br/>
              <w:t>实际完成时间：项目实施单位完成该项目实际所耗用的时间。</w:t>
            </w:r>
            <w:r>
              <w:rPr>
                <w:rFonts w:ascii="宋体" w:eastAsia="宋体" w:hAnsi="宋体" w:cs="宋体"/>
                <w:kern w:val="0"/>
                <w:sz w:val="20"/>
              </w:rPr>
              <w:br/>
              <w:t>计划完成时间：按照项目实施计划或相关规定完成该项目所需的时间。</w:t>
            </w:r>
          </w:p>
        </w:tc>
        <w:tc>
          <w:tcPr>
            <w:tcW w:w="2268"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按完成情况评价，分档计分，完成及时计5分；完成较及时计3分；基本及时计1分；完成不及时计0分。</w:t>
            </w:r>
          </w:p>
        </w:tc>
      </w:tr>
      <w:tr w:rsidR="000305E7">
        <w:trPr>
          <w:trHeight w:val="2055"/>
        </w:trPr>
        <w:tc>
          <w:tcPr>
            <w:tcW w:w="852"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715"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13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质量达标率</w:t>
            </w:r>
          </w:p>
        </w:tc>
        <w:tc>
          <w:tcPr>
            <w:tcW w:w="6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8%</w:t>
            </w:r>
          </w:p>
        </w:tc>
        <w:tc>
          <w:tcPr>
            <w:tcW w:w="1881"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项目完成的质量达标产出数与实际产出数的比率，用以反映和考核项目产出质量目标的实现程度。</w:t>
            </w:r>
          </w:p>
        </w:tc>
        <w:tc>
          <w:tcPr>
            <w:tcW w:w="2267"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质量达标率=（质量达标产出数/实际产出数）×100%。</w:t>
            </w:r>
            <w:r>
              <w:rPr>
                <w:rFonts w:ascii="宋体" w:eastAsia="宋体" w:hAnsi="宋体" w:cs="宋体"/>
                <w:kern w:val="0"/>
                <w:sz w:val="20"/>
              </w:rPr>
              <w:br/>
              <w:t>质量达标产出数：一定时期（本年度或项目期）内实际达到既定质量标准的产品或服务数量。</w:t>
            </w:r>
            <w:r>
              <w:rPr>
                <w:rFonts w:ascii="宋体" w:eastAsia="宋体" w:hAnsi="宋体" w:cs="宋体"/>
                <w:kern w:val="0"/>
                <w:sz w:val="20"/>
              </w:rPr>
              <w:br/>
              <w:t>既定质量标准是指项目实施单位设立绩效目标时依据计划标准、行业标准、历史标准或其他标准而设定的绩效指标值。</w:t>
            </w:r>
          </w:p>
        </w:tc>
        <w:tc>
          <w:tcPr>
            <w:tcW w:w="2268"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 xml:space="preserve">质量达标率=（质量达标产出数/实际产出数）*100%，        </w:t>
            </w:r>
            <w:r>
              <w:rPr>
                <w:rFonts w:ascii="宋体" w:eastAsia="宋体" w:hAnsi="宋体" w:cs="宋体"/>
                <w:kern w:val="0"/>
                <w:sz w:val="20"/>
              </w:rPr>
              <w:br/>
              <w:t>达标率100%计8分、                           80%≤达标率＜100%计6分、                                                                                                  60%≤达标率＜80%计3分、                      达标率＜60%不得分。</w:t>
            </w:r>
          </w:p>
        </w:tc>
      </w:tr>
      <w:tr w:rsidR="000305E7">
        <w:trPr>
          <w:trHeight w:val="1440"/>
        </w:trPr>
        <w:tc>
          <w:tcPr>
            <w:tcW w:w="852"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715" w:type="dxa"/>
            <w:vMerge/>
            <w:tcBorders>
              <w:top w:val="nil"/>
              <w:left w:val="single" w:sz="4" w:space="0" w:color="auto"/>
              <w:bottom w:val="single" w:sz="4" w:space="0" w:color="auto"/>
              <w:right w:val="single" w:sz="4" w:space="0" w:color="auto"/>
            </w:tcBorders>
            <w:shd w:val="clear" w:color="auto" w:fill="auto"/>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13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资金使用率</w:t>
            </w:r>
          </w:p>
        </w:tc>
        <w:tc>
          <w:tcPr>
            <w:tcW w:w="6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4%</w:t>
            </w:r>
          </w:p>
        </w:tc>
        <w:tc>
          <w:tcPr>
            <w:tcW w:w="1881"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项目实际支出与项目到位资金的比率，用以反映和考核项目资金使用情况。</w:t>
            </w:r>
          </w:p>
        </w:tc>
        <w:tc>
          <w:tcPr>
            <w:tcW w:w="2267"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资金使用率=项目实际支出/项目到位资金×100%。</w:t>
            </w:r>
            <w:r>
              <w:rPr>
                <w:rFonts w:ascii="宋体" w:eastAsia="宋体" w:hAnsi="宋体" w:cs="宋体"/>
                <w:kern w:val="0"/>
                <w:sz w:val="20"/>
              </w:rPr>
              <w:br/>
              <w:t>实际支出：项目实施单位为完成既定工作目标一定时期（本年度或项目期）内实际所耗费的支出。</w:t>
            </w:r>
            <w:r>
              <w:rPr>
                <w:rFonts w:ascii="宋体" w:eastAsia="宋体" w:hAnsi="宋体" w:cs="宋体"/>
                <w:kern w:val="0"/>
                <w:sz w:val="20"/>
              </w:rPr>
              <w:br/>
              <w:t>到位资金：一定时期（本年度或项目期）内实际落实到具体项目的资金。</w:t>
            </w:r>
          </w:p>
        </w:tc>
        <w:tc>
          <w:tcPr>
            <w:tcW w:w="2268"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按资金使用率分档评价，资金使用率分档标准为使用率达到100%计4分、                                        80%≤执行率＜100%计3分、                                               60%≤执行率＜80%计2分、                                                       执行率＜60%不得分。</w:t>
            </w:r>
          </w:p>
        </w:tc>
      </w:tr>
      <w:tr w:rsidR="000305E7">
        <w:trPr>
          <w:trHeight w:val="859"/>
        </w:trPr>
        <w:tc>
          <w:tcPr>
            <w:tcW w:w="852" w:type="dxa"/>
            <w:vMerge w:val="restart"/>
            <w:tcBorders>
              <w:top w:val="nil"/>
              <w:left w:val="single" w:sz="4" w:space="0" w:color="auto"/>
              <w:bottom w:val="single" w:sz="4" w:space="0" w:color="auto"/>
              <w:right w:val="single" w:sz="4" w:space="0" w:color="auto"/>
            </w:tcBorders>
            <w:textDirection w:val="tbRlV"/>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效   果</w:t>
            </w:r>
          </w:p>
        </w:tc>
        <w:tc>
          <w:tcPr>
            <w:tcW w:w="715" w:type="dxa"/>
            <w:vMerge w:val="restart"/>
            <w:tcBorders>
              <w:top w:val="nil"/>
              <w:left w:val="single" w:sz="4" w:space="0" w:color="auto"/>
              <w:bottom w:val="single" w:sz="4" w:space="0" w:color="auto"/>
              <w:right w:val="single" w:sz="4" w:space="0" w:color="auto"/>
            </w:tcBorders>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项目</w:t>
            </w:r>
            <w:r>
              <w:rPr>
                <w:rFonts w:ascii="宋体" w:eastAsia="宋体" w:hAnsi="宋体" w:cs="宋体"/>
                <w:kern w:val="0"/>
                <w:sz w:val="20"/>
              </w:rPr>
              <w:br/>
              <w:t>效益</w:t>
            </w:r>
          </w:p>
        </w:tc>
        <w:tc>
          <w:tcPr>
            <w:tcW w:w="1320"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经济效益</w:t>
            </w:r>
          </w:p>
        </w:tc>
        <w:tc>
          <w:tcPr>
            <w:tcW w:w="620"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9%</w:t>
            </w:r>
          </w:p>
        </w:tc>
        <w:tc>
          <w:tcPr>
            <w:tcW w:w="1881"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项目实施对经济发展所带来的直接或间接影响情况。</w:t>
            </w:r>
          </w:p>
        </w:tc>
        <w:tc>
          <w:tcPr>
            <w:tcW w:w="2267"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项目实施对经济发展所带来的直接或间接影响情况。</w:t>
            </w:r>
          </w:p>
        </w:tc>
        <w:tc>
          <w:tcPr>
            <w:tcW w:w="2268"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color w:val="000000"/>
                <w:kern w:val="0"/>
                <w:sz w:val="20"/>
              </w:rPr>
            </w:pPr>
            <w:r>
              <w:rPr>
                <w:rFonts w:ascii="宋体" w:eastAsia="宋体" w:hAnsi="宋体" w:cs="宋体"/>
                <w:color w:val="000000"/>
                <w:kern w:val="0"/>
                <w:sz w:val="20"/>
              </w:rPr>
              <w:t>对照绩效目标评价经济效益（9分）。</w:t>
            </w:r>
          </w:p>
        </w:tc>
      </w:tr>
      <w:tr w:rsidR="000305E7">
        <w:trPr>
          <w:trHeight w:val="1062"/>
        </w:trPr>
        <w:tc>
          <w:tcPr>
            <w:tcW w:w="852" w:type="dxa"/>
            <w:vMerge/>
            <w:tcBorders>
              <w:top w:val="nil"/>
              <w:left w:val="single" w:sz="4" w:space="0" w:color="auto"/>
              <w:bottom w:val="single" w:sz="4" w:space="0" w:color="auto"/>
              <w:right w:val="single" w:sz="4" w:space="0" w:color="auto"/>
            </w:tcBorders>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715" w:type="dxa"/>
            <w:vMerge/>
            <w:tcBorders>
              <w:top w:val="nil"/>
              <w:left w:val="single" w:sz="4" w:space="0" w:color="auto"/>
              <w:bottom w:val="single" w:sz="4" w:space="0" w:color="auto"/>
              <w:right w:val="single" w:sz="4" w:space="0" w:color="auto"/>
            </w:tcBorders>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1320"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社会效益</w:t>
            </w:r>
          </w:p>
        </w:tc>
        <w:tc>
          <w:tcPr>
            <w:tcW w:w="620"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9%</w:t>
            </w:r>
          </w:p>
        </w:tc>
        <w:tc>
          <w:tcPr>
            <w:tcW w:w="1881"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项目实施对社会发展所带来的直接或间接影响情况。</w:t>
            </w:r>
          </w:p>
        </w:tc>
        <w:tc>
          <w:tcPr>
            <w:tcW w:w="2267"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项目实施对社会发展所带来的直接或间接影响情况。</w:t>
            </w:r>
          </w:p>
        </w:tc>
        <w:tc>
          <w:tcPr>
            <w:tcW w:w="2268"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color w:val="000000"/>
                <w:kern w:val="0"/>
                <w:sz w:val="20"/>
              </w:rPr>
            </w:pPr>
            <w:r>
              <w:rPr>
                <w:rFonts w:ascii="宋体" w:eastAsia="宋体" w:hAnsi="宋体" w:cs="宋体"/>
                <w:color w:val="000000"/>
                <w:kern w:val="0"/>
                <w:sz w:val="20"/>
              </w:rPr>
              <w:t>对照绩效目标评价社会效益（9分）。</w:t>
            </w:r>
          </w:p>
        </w:tc>
      </w:tr>
      <w:tr w:rsidR="000305E7">
        <w:trPr>
          <w:trHeight w:val="1020"/>
        </w:trPr>
        <w:tc>
          <w:tcPr>
            <w:tcW w:w="852" w:type="dxa"/>
            <w:vMerge/>
            <w:tcBorders>
              <w:top w:val="nil"/>
              <w:left w:val="single" w:sz="4" w:space="0" w:color="auto"/>
              <w:bottom w:val="single" w:sz="4" w:space="0" w:color="auto"/>
              <w:right w:val="single" w:sz="4" w:space="0" w:color="auto"/>
            </w:tcBorders>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715" w:type="dxa"/>
            <w:vMerge/>
            <w:tcBorders>
              <w:top w:val="nil"/>
              <w:left w:val="single" w:sz="4" w:space="0" w:color="auto"/>
              <w:bottom w:val="single" w:sz="4" w:space="0" w:color="auto"/>
              <w:right w:val="single" w:sz="4" w:space="0" w:color="auto"/>
            </w:tcBorders>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1320"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可持续影响</w:t>
            </w:r>
          </w:p>
        </w:tc>
        <w:tc>
          <w:tcPr>
            <w:tcW w:w="620"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9%</w:t>
            </w:r>
          </w:p>
        </w:tc>
        <w:tc>
          <w:tcPr>
            <w:tcW w:w="1881"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项目后续运行及成效发挥的可持续影响情况。</w:t>
            </w:r>
          </w:p>
        </w:tc>
        <w:tc>
          <w:tcPr>
            <w:tcW w:w="2267"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项目后续运行及成效发挥的可持续影响情况。</w:t>
            </w:r>
          </w:p>
        </w:tc>
        <w:tc>
          <w:tcPr>
            <w:tcW w:w="2268"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color w:val="000000"/>
                <w:kern w:val="0"/>
                <w:sz w:val="20"/>
              </w:rPr>
            </w:pPr>
            <w:r>
              <w:rPr>
                <w:rFonts w:ascii="宋体" w:eastAsia="宋体" w:hAnsi="宋体" w:cs="宋体"/>
                <w:color w:val="000000"/>
                <w:kern w:val="0"/>
                <w:sz w:val="20"/>
              </w:rPr>
              <w:t>对照绩效目标评价可持续影响（9分）。</w:t>
            </w:r>
          </w:p>
        </w:tc>
      </w:tr>
      <w:tr w:rsidR="000305E7">
        <w:trPr>
          <w:trHeight w:val="1635"/>
        </w:trPr>
        <w:tc>
          <w:tcPr>
            <w:tcW w:w="852" w:type="dxa"/>
            <w:vMerge/>
            <w:tcBorders>
              <w:top w:val="nil"/>
              <w:left w:val="single" w:sz="4" w:space="0" w:color="auto"/>
              <w:bottom w:val="single" w:sz="4" w:space="0" w:color="auto"/>
              <w:right w:val="single" w:sz="4" w:space="0" w:color="auto"/>
            </w:tcBorders>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715" w:type="dxa"/>
            <w:vMerge/>
            <w:tcBorders>
              <w:top w:val="nil"/>
              <w:left w:val="single" w:sz="4" w:space="0" w:color="auto"/>
              <w:bottom w:val="single" w:sz="4" w:space="0" w:color="auto"/>
              <w:right w:val="single" w:sz="4" w:space="0" w:color="auto"/>
            </w:tcBorders>
            <w:vAlign w:val="center"/>
          </w:tcPr>
          <w:p w:rsidR="000305E7" w:rsidRDefault="000305E7">
            <w:pPr>
              <w:widowControl/>
              <w:spacing w:line="240" w:lineRule="auto"/>
              <w:ind w:firstLineChars="0" w:firstLine="0"/>
              <w:jc w:val="left"/>
              <w:rPr>
                <w:rFonts w:ascii="宋体" w:eastAsia="宋体" w:hAnsi="宋体" w:cs="宋体"/>
                <w:kern w:val="0"/>
                <w:sz w:val="20"/>
              </w:rPr>
            </w:pPr>
          </w:p>
        </w:tc>
        <w:tc>
          <w:tcPr>
            <w:tcW w:w="1320"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社会公众或服务对象满意度</w:t>
            </w:r>
          </w:p>
        </w:tc>
        <w:tc>
          <w:tcPr>
            <w:tcW w:w="620"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8%</w:t>
            </w:r>
          </w:p>
        </w:tc>
        <w:tc>
          <w:tcPr>
            <w:tcW w:w="1881"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社会公众或服务对象对项目实施效果的满意程度。</w:t>
            </w:r>
          </w:p>
        </w:tc>
        <w:tc>
          <w:tcPr>
            <w:tcW w:w="2267"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社会公众或服务对象是指因该项目实施而受到影响的部门（单位）、群体或个人。一般采取社会调查的方式。</w:t>
            </w:r>
          </w:p>
        </w:tc>
        <w:tc>
          <w:tcPr>
            <w:tcW w:w="2268"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color w:val="000000"/>
                <w:kern w:val="0"/>
                <w:sz w:val="20"/>
              </w:rPr>
            </w:pPr>
            <w:r>
              <w:rPr>
                <w:rFonts w:ascii="宋体" w:eastAsia="宋体" w:hAnsi="宋体" w:cs="宋体"/>
                <w:color w:val="000000"/>
                <w:kern w:val="0"/>
                <w:sz w:val="20"/>
              </w:rPr>
              <w:t xml:space="preserve">发放问卷调查表，按满意率评价，满意率分档标准为：                    </w:t>
            </w:r>
            <w:r>
              <w:rPr>
                <w:rFonts w:ascii="宋体" w:eastAsia="宋体" w:hAnsi="宋体" w:cs="宋体"/>
                <w:color w:val="000000"/>
                <w:kern w:val="0"/>
                <w:sz w:val="20"/>
              </w:rPr>
              <w:br/>
              <w:t xml:space="preserve">满意率≥98%计8分，                     80%≤满意率＜98%计6分，           </w:t>
            </w:r>
            <w:r>
              <w:rPr>
                <w:rFonts w:ascii="宋体" w:eastAsia="宋体" w:hAnsi="宋体" w:cs="宋体"/>
                <w:color w:val="000000"/>
                <w:kern w:val="0"/>
                <w:sz w:val="20"/>
              </w:rPr>
              <w:br/>
              <w:t>60%≤满意率＜80%计3分,                  60%＜满意率计2分。</w:t>
            </w:r>
          </w:p>
        </w:tc>
      </w:tr>
      <w:tr w:rsidR="000305E7">
        <w:trPr>
          <w:trHeight w:val="560"/>
        </w:trPr>
        <w:tc>
          <w:tcPr>
            <w:tcW w:w="852" w:type="dxa"/>
            <w:tcBorders>
              <w:top w:val="nil"/>
              <w:left w:val="single" w:sz="4" w:space="0" w:color="auto"/>
              <w:bottom w:val="single" w:sz="4" w:space="0" w:color="auto"/>
              <w:right w:val="single" w:sz="4" w:space="0" w:color="auto"/>
            </w:tcBorders>
            <w:shd w:val="clear" w:color="000000" w:fill="FFFFFF"/>
            <w:textDirection w:val="tbRlV"/>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 xml:space="preserve">　</w:t>
            </w:r>
          </w:p>
        </w:tc>
        <w:tc>
          <w:tcPr>
            <w:tcW w:w="715"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 xml:space="preserve">　</w:t>
            </w:r>
          </w:p>
        </w:tc>
        <w:tc>
          <w:tcPr>
            <w:tcW w:w="13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 xml:space="preserve">　</w:t>
            </w:r>
          </w:p>
        </w:tc>
        <w:tc>
          <w:tcPr>
            <w:tcW w:w="620"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center"/>
              <w:rPr>
                <w:rFonts w:ascii="宋体" w:eastAsia="宋体" w:hAnsi="宋体" w:cs="宋体"/>
                <w:kern w:val="0"/>
                <w:sz w:val="20"/>
              </w:rPr>
            </w:pPr>
            <w:r>
              <w:rPr>
                <w:rFonts w:ascii="宋体" w:eastAsia="宋体" w:hAnsi="宋体" w:cs="宋体"/>
                <w:kern w:val="0"/>
                <w:sz w:val="20"/>
              </w:rPr>
              <w:t>100%</w:t>
            </w:r>
          </w:p>
        </w:tc>
        <w:tc>
          <w:tcPr>
            <w:tcW w:w="1881"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 xml:space="preserve">　</w:t>
            </w:r>
          </w:p>
        </w:tc>
        <w:tc>
          <w:tcPr>
            <w:tcW w:w="2267" w:type="dxa"/>
            <w:tcBorders>
              <w:top w:val="nil"/>
              <w:left w:val="nil"/>
              <w:bottom w:val="single" w:sz="4" w:space="0" w:color="auto"/>
              <w:right w:val="single" w:sz="4" w:space="0" w:color="auto"/>
            </w:tcBorders>
            <w:shd w:val="clear" w:color="000000" w:fill="FFFFFF"/>
            <w:vAlign w:val="center"/>
          </w:tcPr>
          <w:p w:rsidR="000305E7" w:rsidRDefault="00D27560">
            <w:pPr>
              <w:widowControl/>
              <w:spacing w:line="240" w:lineRule="auto"/>
              <w:ind w:firstLineChars="0" w:firstLine="0"/>
              <w:jc w:val="left"/>
              <w:rPr>
                <w:rFonts w:ascii="宋体" w:eastAsia="宋体" w:hAnsi="宋体" w:cs="宋体"/>
                <w:kern w:val="0"/>
                <w:sz w:val="20"/>
              </w:rPr>
            </w:pPr>
            <w:r>
              <w:rPr>
                <w:rFonts w:ascii="宋体" w:eastAsia="宋体" w:hAnsi="宋体" w:cs="宋体"/>
                <w:kern w:val="0"/>
                <w:sz w:val="20"/>
              </w:rPr>
              <w:t xml:space="preserve">　</w:t>
            </w:r>
          </w:p>
        </w:tc>
        <w:tc>
          <w:tcPr>
            <w:tcW w:w="2268" w:type="dxa"/>
            <w:tcBorders>
              <w:top w:val="nil"/>
              <w:left w:val="nil"/>
              <w:bottom w:val="single" w:sz="4" w:space="0" w:color="auto"/>
              <w:right w:val="single" w:sz="4" w:space="0" w:color="auto"/>
            </w:tcBorders>
            <w:vAlign w:val="center"/>
          </w:tcPr>
          <w:p w:rsidR="000305E7" w:rsidRDefault="00D27560">
            <w:pPr>
              <w:widowControl/>
              <w:spacing w:line="240" w:lineRule="auto"/>
              <w:ind w:firstLineChars="0" w:firstLine="0"/>
              <w:jc w:val="left"/>
              <w:rPr>
                <w:rFonts w:ascii="宋体" w:eastAsia="宋体" w:hAnsi="宋体" w:cs="宋体"/>
                <w:color w:val="000000"/>
                <w:kern w:val="0"/>
                <w:sz w:val="20"/>
              </w:rPr>
            </w:pPr>
            <w:r>
              <w:rPr>
                <w:rFonts w:ascii="宋体" w:eastAsia="宋体" w:hAnsi="宋体" w:cs="宋体"/>
                <w:color w:val="000000"/>
                <w:kern w:val="0"/>
                <w:sz w:val="20"/>
              </w:rPr>
              <w:t xml:space="preserve">　</w:t>
            </w:r>
          </w:p>
        </w:tc>
      </w:tr>
    </w:tbl>
    <w:p w:rsidR="000305E7" w:rsidRDefault="00D27560">
      <w:pPr>
        <w:snapToGrid w:val="0"/>
        <w:spacing w:line="600" w:lineRule="exact"/>
        <w:ind w:firstLine="482"/>
        <w:jc w:val="left"/>
        <w:rPr>
          <w:rFonts w:asciiTheme="minorEastAsia" w:eastAsiaTheme="minorEastAsia" w:hAnsiTheme="minorEastAsia" w:cs="Arial Narrow"/>
          <w:b/>
        </w:rPr>
      </w:pPr>
      <w:r>
        <w:rPr>
          <w:rFonts w:asciiTheme="minorEastAsia" w:eastAsiaTheme="minorEastAsia" w:hAnsiTheme="minorEastAsia" w:cs="Arial Narrow" w:hint="eastAsia"/>
          <w:b/>
        </w:rPr>
        <w:t>4.评价方法</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rPr>
        <w:t>按照</w:t>
      </w:r>
      <w:r w:rsidR="009F64A2">
        <w:rPr>
          <w:rFonts w:asciiTheme="minorEastAsia" w:eastAsiaTheme="minorEastAsia" w:hAnsiTheme="minorEastAsia" w:cs="Arial Narrow"/>
        </w:rPr>
        <w:t>201</w:t>
      </w:r>
      <w:r w:rsidR="009F64A2">
        <w:rPr>
          <w:rFonts w:asciiTheme="minorEastAsia" w:eastAsiaTheme="minorEastAsia" w:hAnsiTheme="minorEastAsia" w:cs="Arial Narrow" w:hint="eastAsia"/>
        </w:rPr>
        <w:t>8</w:t>
      </w:r>
      <w:r>
        <w:rPr>
          <w:rFonts w:asciiTheme="minorEastAsia" w:eastAsiaTheme="minorEastAsia" w:hAnsiTheme="minorEastAsia" w:cs="Arial Narrow"/>
        </w:rPr>
        <w:t>年度“综治专项工作经费”项目绩效评价指标体系，在评价过程中我们采取了如下方法</w:t>
      </w:r>
      <w:r>
        <w:rPr>
          <w:rFonts w:asciiTheme="minorEastAsia" w:eastAsiaTheme="minorEastAsia" w:hAnsiTheme="minorEastAsia" w:cs="Arial Narrow" w:hint="eastAsia"/>
        </w:rPr>
        <w:t>。</w:t>
      </w:r>
    </w:p>
    <w:p w:rsidR="000305E7" w:rsidRDefault="00D27560">
      <w:pPr>
        <w:snapToGrid w:val="0"/>
        <w:spacing w:line="600" w:lineRule="exact"/>
        <w:ind w:firstLineChars="132" w:firstLine="318"/>
        <w:jc w:val="left"/>
        <w:rPr>
          <w:rFonts w:asciiTheme="minorEastAsia" w:eastAsiaTheme="minorEastAsia" w:hAnsiTheme="minorEastAsia" w:cs="Arial Narrow"/>
        </w:rPr>
      </w:pPr>
      <w:r>
        <w:rPr>
          <w:rFonts w:asciiTheme="minorEastAsia" w:eastAsiaTheme="minorEastAsia" w:hAnsiTheme="minorEastAsia" w:cs="Arial Narrow"/>
          <w:b/>
          <w:bCs/>
        </w:rPr>
        <w:t>（1）绩效指标打分法。</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rPr>
        <w:t>评价团队借鉴财政部项目支出绩效评价共性指标体系框架，结合武昌区政法委工作职能与工作性质特征，构造部分特性指标，合理调整指标权重，进而根据评价指标进行打分，最后得出分值所处的等级，形成绩效评价结果</w:t>
      </w:r>
      <w:r>
        <w:rPr>
          <w:rFonts w:asciiTheme="minorEastAsia" w:eastAsiaTheme="minorEastAsia" w:hAnsiTheme="minorEastAsia" w:cs="Arial Narrow" w:hint="eastAsia"/>
        </w:rPr>
        <w:t>。</w:t>
      </w:r>
    </w:p>
    <w:p w:rsidR="000305E7" w:rsidRDefault="00D27560">
      <w:pPr>
        <w:snapToGrid w:val="0"/>
        <w:spacing w:line="600" w:lineRule="exact"/>
        <w:ind w:firstLineChars="132" w:firstLine="318"/>
        <w:jc w:val="left"/>
        <w:rPr>
          <w:rFonts w:asciiTheme="minorEastAsia" w:eastAsiaTheme="minorEastAsia" w:hAnsiTheme="minorEastAsia" w:cs="Arial Narrow"/>
        </w:rPr>
      </w:pPr>
      <w:r>
        <w:rPr>
          <w:rFonts w:asciiTheme="minorEastAsia" w:eastAsiaTheme="minorEastAsia" w:hAnsiTheme="minorEastAsia" w:cs="Arial Narrow" w:hint="eastAsia"/>
          <w:b/>
        </w:rPr>
        <w:t>（2）</w:t>
      </w:r>
      <w:r>
        <w:rPr>
          <w:rFonts w:asciiTheme="minorEastAsia" w:eastAsiaTheme="minorEastAsia" w:hAnsiTheme="minorEastAsia" w:cs="Arial Narrow"/>
          <w:b/>
        </w:rPr>
        <w:t>模糊评价法（多用于没有明确量化的评价标准值）。</w:t>
      </w:r>
    </w:p>
    <w:p w:rsidR="000305E7" w:rsidRDefault="00D27560">
      <w:pPr>
        <w:snapToGrid w:val="0"/>
        <w:spacing w:line="600" w:lineRule="exact"/>
        <w:ind w:firstLineChars="183" w:firstLine="439"/>
        <w:jc w:val="left"/>
        <w:rPr>
          <w:rFonts w:asciiTheme="minorEastAsia" w:eastAsiaTheme="minorEastAsia" w:hAnsiTheme="minorEastAsia" w:cs="Arial Narrow"/>
        </w:rPr>
      </w:pPr>
      <w:r>
        <w:rPr>
          <w:rFonts w:asciiTheme="minorEastAsia" w:eastAsiaTheme="minorEastAsia" w:hAnsiTheme="minorEastAsia" w:cs="Arial Narrow"/>
        </w:rPr>
        <w:t>①设定项目支出绩效评语集V={V1 V2 V3 V4}={优 良 中 差}</w:t>
      </w:r>
      <w:r>
        <w:rPr>
          <w:rFonts w:asciiTheme="minorEastAsia" w:eastAsiaTheme="minorEastAsia" w:hAnsiTheme="minorEastAsia" w:cs="Arial Narrow" w:hint="eastAsia"/>
        </w:rPr>
        <w:t>。</w:t>
      </w:r>
    </w:p>
    <w:p w:rsidR="000305E7" w:rsidRDefault="00D27560">
      <w:pPr>
        <w:snapToGrid w:val="0"/>
        <w:spacing w:line="600" w:lineRule="exact"/>
        <w:ind w:firstLineChars="183" w:firstLine="439"/>
        <w:jc w:val="left"/>
        <w:rPr>
          <w:rFonts w:asciiTheme="minorEastAsia" w:eastAsiaTheme="minorEastAsia" w:hAnsiTheme="minorEastAsia" w:cs="Arial Narrow"/>
        </w:rPr>
      </w:pPr>
      <w:r>
        <w:rPr>
          <w:rFonts w:asciiTheme="minorEastAsia" w:eastAsiaTheme="minorEastAsia" w:hAnsiTheme="minorEastAsia" w:cs="Arial Narrow"/>
        </w:rPr>
        <w:t>②设定各指标要素权重向量W</w:t>
      </w:r>
    </w:p>
    <w:p w:rsidR="000305E7" w:rsidRDefault="00D27560">
      <w:pPr>
        <w:snapToGrid w:val="0"/>
        <w:spacing w:line="600" w:lineRule="exact"/>
        <w:ind w:firstLineChars="183" w:firstLine="439"/>
        <w:jc w:val="left"/>
        <w:rPr>
          <w:rFonts w:asciiTheme="minorEastAsia" w:eastAsiaTheme="minorEastAsia" w:hAnsiTheme="minorEastAsia" w:cs="Arial Narrow"/>
        </w:rPr>
      </w:pPr>
      <w:r>
        <w:rPr>
          <w:rFonts w:asciiTheme="minorEastAsia" w:eastAsiaTheme="minorEastAsia" w:hAnsiTheme="minorEastAsia" w:cs="Arial Narrow"/>
        </w:rPr>
        <w:t>③由设定的评语集对各项指标进行判断，构建模糊评判矩阵R</w:t>
      </w:r>
    </w:p>
    <w:p w:rsidR="000305E7" w:rsidRDefault="00D27560">
      <w:pPr>
        <w:snapToGrid w:val="0"/>
        <w:spacing w:line="600" w:lineRule="exact"/>
        <w:ind w:firstLineChars="183" w:firstLine="439"/>
        <w:jc w:val="left"/>
        <w:rPr>
          <w:rFonts w:asciiTheme="minorEastAsia" w:eastAsiaTheme="minorEastAsia" w:hAnsiTheme="minorEastAsia" w:cs="Arial Narrow"/>
        </w:rPr>
      </w:pPr>
      <w:r>
        <w:rPr>
          <w:rFonts w:asciiTheme="minorEastAsia" w:eastAsiaTheme="minorEastAsia" w:hAnsiTheme="minorEastAsia" w:cs="Arial Narrow"/>
        </w:rPr>
        <w:t>④合成运算，确定部门整体支出绩效综合评断向量B=WOR</w:t>
      </w:r>
    </w:p>
    <w:p w:rsidR="000305E7" w:rsidRDefault="00D27560">
      <w:pPr>
        <w:snapToGrid w:val="0"/>
        <w:spacing w:line="600" w:lineRule="exact"/>
        <w:ind w:firstLineChars="183" w:firstLine="439"/>
        <w:jc w:val="left"/>
        <w:rPr>
          <w:rFonts w:asciiTheme="minorEastAsia" w:eastAsiaTheme="minorEastAsia" w:hAnsiTheme="minorEastAsia" w:cs="Arial Narrow"/>
        </w:rPr>
      </w:pPr>
      <w:r>
        <w:rPr>
          <w:rFonts w:asciiTheme="minorEastAsia" w:eastAsiaTheme="minorEastAsia" w:hAnsiTheme="minorEastAsia" w:cs="Arial Narrow"/>
        </w:rPr>
        <w:lastRenderedPageBreak/>
        <w:t>⑤归一化B，根据最大隶属度原则和评语集，确定项目支出绩效评价等级。</w:t>
      </w:r>
    </w:p>
    <w:p w:rsidR="000305E7" w:rsidRDefault="00D27560">
      <w:pPr>
        <w:spacing w:line="460" w:lineRule="atLeast"/>
        <w:ind w:firstLineChars="300" w:firstLine="843"/>
        <w:rPr>
          <w:rFonts w:ascii="宋体" w:eastAsia="宋体" w:hAnsi="宋体" w:cs="宋体"/>
          <w:b/>
          <w:bCs/>
          <w:sz w:val="28"/>
          <w:szCs w:val="28"/>
        </w:rPr>
      </w:pPr>
      <w:r>
        <w:rPr>
          <w:rFonts w:ascii="宋体" w:eastAsia="宋体" w:hAnsi="宋体" w:cs="宋体"/>
          <w:b/>
          <w:bCs/>
          <w:sz w:val="28"/>
          <w:szCs w:val="28"/>
        </w:rPr>
        <w:t>财政项目资金绩效评价计分结果级别评定对照表</w:t>
      </w:r>
    </w:p>
    <w:tbl>
      <w:tblPr>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9"/>
        <w:gridCol w:w="2028"/>
        <w:gridCol w:w="2987"/>
      </w:tblGrid>
      <w:tr w:rsidR="000305E7">
        <w:trPr>
          <w:cantSplit/>
          <w:trHeight w:hRule="exact" w:val="530"/>
        </w:trPr>
        <w:tc>
          <w:tcPr>
            <w:tcW w:w="3569" w:type="dxa"/>
          </w:tcPr>
          <w:p w:rsidR="000305E7" w:rsidRDefault="00D27560">
            <w:pPr>
              <w:spacing w:line="460" w:lineRule="atLeast"/>
              <w:ind w:firstLineChars="0" w:firstLine="0"/>
              <w:jc w:val="center"/>
              <w:rPr>
                <w:rFonts w:ascii="宋体" w:eastAsia="宋体" w:hAnsi="宋体" w:cs="宋体"/>
                <w:b/>
                <w:bCs/>
              </w:rPr>
            </w:pPr>
            <w:r>
              <w:rPr>
                <w:rFonts w:ascii="宋体" w:eastAsia="宋体" w:hAnsi="宋体" w:cs="宋体"/>
                <w:b/>
                <w:bCs/>
              </w:rPr>
              <w:t>评价计分结果</w:t>
            </w:r>
          </w:p>
        </w:tc>
        <w:tc>
          <w:tcPr>
            <w:tcW w:w="2028" w:type="dxa"/>
          </w:tcPr>
          <w:p w:rsidR="000305E7" w:rsidRDefault="00D27560">
            <w:pPr>
              <w:spacing w:line="460" w:lineRule="atLeast"/>
              <w:ind w:firstLineChars="0" w:firstLine="0"/>
              <w:jc w:val="center"/>
              <w:rPr>
                <w:rFonts w:ascii="宋体" w:eastAsia="宋体" w:hAnsi="宋体" w:cs="宋体"/>
                <w:b/>
                <w:bCs/>
              </w:rPr>
            </w:pPr>
            <w:r>
              <w:rPr>
                <w:rFonts w:ascii="宋体" w:eastAsia="宋体" w:hAnsi="宋体" w:cs="宋体"/>
                <w:b/>
                <w:bCs/>
              </w:rPr>
              <w:t>评价结果类型</w:t>
            </w:r>
          </w:p>
        </w:tc>
        <w:tc>
          <w:tcPr>
            <w:tcW w:w="2987" w:type="dxa"/>
          </w:tcPr>
          <w:p w:rsidR="000305E7" w:rsidRDefault="00D27560">
            <w:pPr>
              <w:spacing w:line="460" w:lineRule="atLeast"/>
              <w:ind w:firstLine="482"/>
              <w:jc w:val="center"/>
              <w:rPr>
                <w:rFonts w:ascii="宋体" w:eastAsia="宋体" w:hAnsi="宋体" w:cs="宋体"/>
                <w:b/>
                <w:bCs/>
              </w:rPr>
            </w:pPr>
            <w:r>
              <w:rPr>
                <w:rFonts w:ascii="宋体" w:eastAsia="宋体" w:hAnsi="宋体" w:cs="宋体"/>
                <w:b/>
                <w:bCs/>
              </w:rPr>
              <w:t>评价结果级别</w:t>
            </w:r>
          </w:p>
        </w:tc>
      </w:tr>
      <w:tr w:rsidR="000305E7">
        <w:trPr>
          <w:cantSplit/>
          <w:trHeight w:hRule="exact" w:val="530"/>
        </w:trPr>
        <w:tc>
          <w:tcPr>
            <w:tcW w:w="3569" w:type="dxa"/>
          </w:tcPr>
          <w:p w:rsidR="000305E7" w:rsidRDefault="00D27560">
            <w:pPr>
              <w:spacing w:line="460" w:lineRule="atLeast"/>
              <w:ind w:firstLineChars="0" w:firstLine="0"/>
              <w:jc w:val="center"/>
              <w:rPr>
                <w:rFonts w:ascii="宋体" w:eastAsia="宋体" w:hAnsi="宋体" w:cs="宋体"/>
              </w:rPr>
            </w:pPr>
            <w:r>
              <w:rPr>
                <w:rFonts w:ascii="宋体" w:eastAsia="宋体" w:hAnsi="宋体" w:cs="宋体"/>
              </w:rPr>
              <w:t>90分—100分（含90分）</w:t>
            </w:r>
          </w:p>
        </w:tc>
        <w:tc>
          <w:tcPr>
            <w:tcW w:w="2028" w:type="dxa"/>
          </w:tcPr>
          <w:p w:rsidR="000305E7" w:rsidRDefault="00D27560">
            <w:pPr>
              <w:spacing w:line="460" w:lineRule="atLeast"/>
              <w:ind w:firstLineChars="0" w:firstLine="0"/>
              <w:jc w:val="center"/>
              <w:rPr>
                <w:rFonts w:ascii="宋体" w:eastAsia="宋体" w:hAnsi="宋体" w:cs="宋体"/>
              </w:rPr>
            </w:pPr>
            <w:r>
              <w:rPr>
                <w:rFonts w:ascii="宋体" w:eastAsia="宋体" w:hAnsi="宋体" w:cs="宋体"/>
              </w:rPr>
              <w:t>A</w:t>
            </w:r>
          </w:p>
        </w:tc>
        <w:tc>
          <w:tcPr>
            <w:tcW w:w="2987" w:type="dxa"/>
          </w:tcPr>
          <w:p w:rsidR="000305E7" w:rsidRDefault="00D27560">
            <w:pPr>
              <w:spacing w:line="460" w:lineRule="atLeast"/>
              <w:ind w:firstLine="480"/>
              <w:jc w:val="center"/>
              <w:rPr>
                <w:rFonts w:ascii="宋体" w:eastAsia="宋体" w:hAnsi="宋体" w:cs="宋体"/>
              </w:rPr>
            </w:pPr>
            <w:r>
              <w:rPr>
                <w:rFonts w:ascii="宋体" w:eastAsia="宋体" w:hAnsi="宋体" w:cs="宋体"/>
              </w:rPr>
              <w:t>优</w:t>
            </w:r>
          </w:p>
        </w:tc>
      </w:tr>
      <w:tr w:rsidR="000305E7">
        <w:trPr>
          <w:cantSplit/>
          <w:trHeight w:hRule="exact" w:val="510"/>
        </w:trPr>
        <w:tc>
          <w:tcPr>
            <w:tcW w:w="3569" w:type="dxa"/>
          </w:tcPr>
          <w:p w:rsidR="000305E7" w:rsidRDefault="00D27560">
            <w:pPr>
              <w:spacing w:line="460" w:lineRule="atLeast"/>
              <w:ind w:firstLineChars="0" w:firstLine="0"/>
              <w:jc w:val="center"/>
              <w:rPr>
                <w:rFonts w:ascii="宋体" w:eastAsia="宋体" w:hAnsi="宋体" w:cs="宋体"/>
              </w:rPr>
            </w:pPr>
            <w:r>
              <w:rPr>
                <w:rFonts w:ascii="宋体" w:eastAsia="宋体" w:hAnsi="宋体" w:cs="宋体"/>
              </w:rPr>
              <w:t>80分—90分（含80分）</w:t>
            </w:r>
          </w:p>
        </w:tc>
        <w:tc>
          <w:tcPr>
            <w:tcW w:w="2028" w:type="dxa"/>
          </w:tcPr>
          <w:p w:rsidR="000305E7" w:rsidRDefault="00D27560">
            <w:pPr>
              <w:spacing w:line="460" w:lineRule="atLeast"/>
              <w:ind w:firstLineChars="0" w:firstLine="0"/>
              <w:jc w:val="center"/>
              <w:rPr>
                <w:rFonts w:ascii="宋体" w:eastAsia="宋体" w:hAnsi="宋体" w:cs="宋体"/>
              </w:rPr>
            </w:pPr>
            <w:r>
              <w:rPr>
                <w:rFonts w:ascii="宋体" w:eastAsia="宋体" w:hAnsi="宋体" w:cs="宋体"/>
              </w:rPr>
              <w:t>B</w:t>
            </w:r>
          </w:p>
        </w:tc>
        <w:tc>
          <w:tcPr>
            <w:tcW w:w="2987" w:type="dxa"/>
          </w:tcPr>
          <w:p w:rsidR="000305E7" w:rsidRDefault="00D27560">
            <w:pPr>
              <w:spacing w:line="460" w:lineRule="atLeast"/>
              <w:ind w:firstLine="480"/>
              <w:jc w:val="center"/>
              <w:rPr>
                <w:rFonts w:ascii="宋体" w:eastAsia="宋体" w:hAnsi="宋体" w:cs="宋体"/>
              </w:rPr>
            </w:pPr>
            <w:r>
              <w:rPr>
                <w:rFonts w:ascii="宋体" w:eastAsia="宋体" w:hAnsi="宋体" w:cs="宋体"/>
              </w:rPr>
              <w:t>良</w:t>
            </w:r>
          </w:p>
        </w:tc>
      </w:tr>
      <w:tr w:rsidR="000305E7">
        <w:trPr>
          <w:cantSplit/>
          <w:trHeight w:hRule="exact" w:val="502"/>
        </w:trPr>
        <w:tc>
          <w:tcPr>
            <w:tcW w:w="3569" w:type="dxa"/>
          </w:tcPr>
          <w:p w:rsidR="000305E7" w:rsidRDefault="00D27560">
            <w:pPr>
              <w:spacing w:line="460" w:lineRule="atLeast"/>
              <w:ind w:firstLineChars="0" w:firstLine="0"/>
              <w:jc w:val="center"/>
              <w:rPr>
                <w:rFonts w:ascii="宋体" w:eastAsia="宋体" w:hAnsi="宋体" w:cs="宋体"/>
              </w:rPr>
            </w:pPr>
            <w:r>
              <w:rPr>
                <w:rFonts w:ascii="宋体" w:eastAsia="宋体" w:hAnsi="宋体" w:cs="宋体"/>
              </w:rPr>
              <w:t>60分—80分(含60分)</w:t>
            </w:r>
          </w:p>
        </w:tc>
        <w:tc>
          <w:tcPr>
            <w:tcW w:w="2028" w:type="dxa"/>
          </w:tcPr>
          <w:p w:rsidR="000305E7" w:rsidRDefault="00D27560">
            <w:pPr>
              <w:spacing w:line="460" w:lineRule="atLeast"/>
              <w:ind w:firstLineChars="0" w:firstLine="0"/>
              <w:jc w:val="center"/>
              <w:rPr>
                <w:rFonts w:ascii="宋体" w:eastAsia="宋体" w:hAnsi="宋体" w:cs="宋体"/>
              </w:rPr>
            </w:pPr>
            <w:r>
              <w:rPr>
                <w:rFonts w:ascii="宋体" w:eastAsia="宋体" w:hAnsi="宋体" w:cs="宋体"/>
              </w:rPr>
              <w:t>C</w:t>
            </w:r>
          </w:p>
        </w:tc>
        <w:tc>
          <w:tcPr>
            <w:tcW w:w="2987" w:type="dxa"/>
          </w:tcPr>
          <w:p w:rsidR="000305E7" w:rsidRDefault="00D27560">
            <w:pPr>
              <w:spacing w:line="460" w:lineRule="atLeast"/>
              <w:ind w:firstLine="480"/>
              <w:jc w:val="center"/>
              <w:rPr>
                <w:rFonts w:ascii="宋体" w:eastAsia="宋体" w:hAnsi="宋体" w:cs="宋体"/>
              </w:rPr>
            </w:pPr>
            <w:r>
              <w:rPr>
                <w:rFonts w:ascii="宋体" w:eastAsia="宋体" w:hAnsi="宋体" w:cs="宋体"/>
              </w:rPr>
              <w:t>中</w:t>
            </w:r>
          </w:p>
        </w:tc>
      </w:tr>
      <w:tr w:rsidR="000305E7">
        <w:trPr>
          <w:cantSplit/>
          <w:trHeight w:hRule="exact" w:val="526"/>
        </w:trPr>
        <w:tc>
          <w:tcPr>
            <w:tcW w:w="3569" w:type="dxa"/>
          </w:tcPr>
          <w:p w:rsidR="000305E7" w:rsidRDefault="00D27560">
            <w:pPr>
              <w:spacing w:line="460" w:lineRule="atLeast"/>
              <w:ind w:firstLineChars="0" w:firstLine="0"/>
              <w:jc w:val="center"/>
              <w:rPr>
                <w:rFonts w:ascii="宋体" w:eastAsia="宋体" w:hAnsi="宋体" w:cs="宋体"/>
              </w:rPr>
            </w:pPr>
            <w:r>
              <w:rPr>
                <w:rFonts w:ascii="宋体" w:eastAsia="宋体" w:hAnsi="宋体" w:cs="宋体"/>
              </w:rPr>
              <w:t>60分以下</w:t>
            </w:r>
          </w:p>
        </w:tc>
        <w:tc>
          <w:tcPr>
            <w:tcW w:w="2028" w:type="dxa"/>
          </w:tcPr>
          <w:p w:rsidR="000305E7" w:rsidRDefault="00D27560">
            <w:pPr>
              <w:spacing w:line="460" w:lineRule="atLeast"/>
              <w:ind w:firstLineChars="0" w:firstLine="0"/>
              <w:jc w:val="center"/>
              <w:rPr>
                <w:rFonts w:ascii="宋体" w:eastAsia="宋体" w:hAnsi="宋体" w:cs="宋体"/>
              </w:rPr>
            </w:pPr>
            <w:r>
              <w:rPr>
                <w:rFonts w:ascii="宋体" w:eastAsia="宋体" w:hAnsi="宋体" w:cs="宋体"/>
              </w:rPr>
              <w:t>D</w:t>
            </w:r>
          </w:p>
        </w:tc>
        <w:tc>
          <w:tcPr>
            <w:tcW w:w="2987" w:type="dxa"/>
          </w:tcPr>
          <w:p w:rsidR="000305E7" w:rsidRDefault="00D27560">
            <w:pPr>
              <w:spacing w:line="460" w:lineRule="atLeast"/>
              <w:ind w:firstLine="480"/>
              <w:jc w:val="center"/>
              <w:rPr>
                <w:rFonts w:ascii="宋体" w:eastAsia="宋体" w:hAnsi="宋体" w:cs="宋体"/>
              </w:rPr>
            </w:pPr>
            <w:r>
              <w:rPr>
                <w:rFonts w:ascii="宋体" w:eastAsia="宋体" w:hAnsi="宋体" w:cs="宋体"/>
              </w:rPr>
              <w:t>差</w:t>
            </w:r>
          </w:p>
        </w:tc>
      </w:tr>
    </w:tbl>
    <w:p w:rsidR="000305E7" w:rsidRDefault="00D27560">
      <w:pPr>
        <w:snapToGrid w:val="0"/>
        <w:spacing w:line="600" w:lineRule="exact"/>
        <w:ind w:firstLine="482"/>
        <w:jc w:val="left"/>
        <w:outlineLvl w:val="1"/>
        <w:rPr>
          <w:rFonts w:asciiTheme="minorEastAsia" w:eastAsiaTheme="minorEastAsia" w:hAnsiTheme="minorEastAsia" w:cs="Arial Narrow"/>
          <w:b/>
        </w:rPr>
      </w:pPr>
      <w:bookmarkStart w:id="69" w:name="_Toc478396456"/>
      <w:r>
        <w:rPr>
          <w:rFonts w:asciiTheme="minorEastAsia" w:eastAsiaTheme="minorEastAsia" w:hAnsiTheme="minorEastAsia" w:cs="Arial Narrow" w:hint="eastAsia"/>
          <w:b/>
        </w:rPr>
        <w:t>（四）证据收集方式</w:t>
      </w:r>
      <w:bookmarkEnd w:id="69"/>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rPr>
        <w:t>本次证据收集主要包括前期资料收集、现场调研、问卷调查、证据整理等程序。信息资料收集完以后，并非都能直接用于分析评价，要根据相关性、真实性、完整性、准确性等原则进行审核，通过证据列举、证据验证、证据确定等方式，剔除掉无效证据，将真实的关键信息形成项目基础数据，并将收集到的证据整理到绩效评价框架中。</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rPr>
        <w:t>1、基础数据的收集与整理。前期资料收集主要通过收集区政法委</w:t>
      </w:r>
      <w:r w:rsidR="009F64A2">
        <w:rPr>
          <w:rFonts w:asciiTheme="minorEastAsia" w:eastAsiaTheme="minorEastAsia" w:hAnsiTheme="minorEastAsia" w:cs="Arial Narrow"/>
        </w:rPr>
        <w:t>201</w:t>
      </w:r>
      <w:r w:rsidR="009F64A2">
        <w:rPr>
          <w:rFonts w:asciiTheme="minorEastAsia" w:eastAsiaTheme="minorEastAsia" w:hAnsiTheme="minorEastAsia" w:cs="Arial Narrow" w:hint="eastAsia"/>
        </w:rPr>
        <w:t>8</w:t>
      </w:r>
      <w:r>
        <w:rPr>
          <w:rFonts w:asciiTheme="minorEastAsia" w:eastAsiaTheme="minorEastAsia" w:hAnsiTheme="minorEastAsia" w:cs="Arial Narrow"/>
        </w:rPr>
        <w:t>年度“综治专项工作经费”项目管理资料、项目实施方案、工作计划等与业务相关文件资料、以及项目支出财务资料等，尽可能了解区政法委20</w:t>
      </w:r>
      <w:r w:rsidR="009F64A2">
        <w:rPr>
          <w:rFonts w:asciiTheme="minorEastAsia" w:eastAsiaTheme="minorEastAsia" w:hAnsiTheme="minorEastAsia" w:cs="Arial Narrow"/>
        </w:rPr>
        <w:t>1</w:t>
      </w:r>
      <w:r w:rsidR="009F64A2">
        <w:rPr>
          <w:rFonts w:asciiTheme="minorEastAsia" w:eastAsiaTheme="minorEastAsia" w:hAnsiTheme="minorEastAsia" w:cs="Arial Narrow" w:hint="eastAsia"/>
        </w:rPr>
        <w:t>8</w:t>
      </w:r>
      <w:r>
        <w:rPr>
          <w:rFonts w:asciiTheme="minorEastAsia" w:eastAsiaTheme="minorEastAsia" w:hAnsiTheme="minorEastAsia" w:cs="Arial Narrow"/>
        </w:rPr>
        <w:t>年度“综治专项工作经费”项目资金使用情况。</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rPr>
        <w:t xml:space="preserve"> 2</w:t>
      </w:r>
      <w:r w:rsidR="001B07B4">
        <w:rPr>
          <w:rFonts w:asciiTheme="minorEastAsia" w:eastAsiaTheme="minorEastAsia" w:hAnsiTheme="minorEastAsia" w:cs="Arial Narrow"/>
        </w:rPr>
        <w:t>、开座谈会。通过座谈会的方式与</w:t>
      </w:r>
      <w:r>
        <w:rPr>
          <w:rFonts w:asciiTheme="minorEastAsia" w:eastAsiaTheme="minorEastAsia" w:hAnsiTheme="minorEastAsia" w:cs="Arial Narrow"/>
        </w:rPr>
        <w:t>政法委科室的领导及科室经办人员进行交流，听取各方人员对</w:t>
      </w:r>
      <w:r w:rsidR="009F64A2">
        <w:rPr>
          <w:rFonts w:asciiTheme="minorEastAsia" w:eastAsiaTheme="minorEastAsia" w:hAnsiTheme="minorEastAsia" w:cs="Arial Narrow"/>
        </w:rPr>
        <w:t>201</w:t>
      </w:r>
      <w:r w:rsidR="009F64A2">
        <w:rPr>
          <w:rFonts w:asciiTheme="minorEastAsia" w:eastAsiaTheme="minorEastAsia" w:hAnsiTheme="minorEastAsia" w:cs="Arial Narrow" w:hint="eastAsia"/>
        </w:rPr>
        <w:t>8</w:t>
      </w:r>
      <w:r>
        <w:rPr>
          <w:rFonts w:asciiTheme="minorEastAsia" w:eastAsiaTheme="minorEastAsia" w:hAnsiTheme="minorEastAsia" w:cs="Arial Narrow"/>
        </w:rPr>
        <w:t>年度“综治专项工作经费”项目实施过程和经验的陈述与分析，总结项目实施成果和存在的不足，并针对项目实施情况及专项资金支出提出问题，及时与相关领导进行有效沟通、洽谈，听取意见和建议，从而为后面进行绩效评价和撰写绩效评价报告奠定坚实的基础。</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rPr>
        <w:lastRenderedPageBreak/>
        <w:t xml:space="preserve"> 3、实地调研：通过和各业务科室现场核实项目的实施情况，并在反复沟通中了解预算资金管理方法、项目实施过程存在的问题和实施成果，查看财政预算资金收付凭证，核实款项报帐手续、项目资金使用情况与产生的效益，使绩效评价量化指标更充分，也确保绩效评价与项目的衔接度更高。</w:t>
      </w:r>
    </w:p>
    <w:p w:rsidR="000305E7" w:rsidRDefault="00D27560">
      <w:pPr>
        <w:snapToGrid w:val="0"/>
        <w:spacing w:line="600" w:lineRule="exact"/>
        <w:ind w:firstLine="480"/>
        <w:jc w:val="left"/>
        <w:rPr>
          <w:rFonts w:asciiTheme="minorEastAsia" w:eastAsiaTheme="minorEastAsia" w:hAnsiTheme="minorEastAsia" w:cs="Arial Narrow"/>
          <w:highlight w:val="yellow"/>
        </w:rPr>
      </w:pPr>
      <w:r>
        <w:rPr>
          <w:rFonts w:asciiTheme="minorEastAsia" w:eastAsiaTheme="minorEastAsia" w:hAnsiTheme="minorEastAsia" w:cs="Arial Narrow"/>
        </w:rPr>
        <w:t>4、问卷调查：采取随机抽样的方式，选取一定的人民群众和协调部门进行问卷调查，获取项目实施效果，运行现状和群众满意度的实际情况，使评价结果更具有说服力</w:t>
      </w:r>
      <w:r>
        <w:rPr>
          <w:rFonts w:asciiTheme="minorEastAsia" w:eastAsiaTheme="minorEastAsia" w:hAnsiTheme="minorEastAsia" w:cs="Arial Narrow" w:hint="eastAsia"/>
        </w:rPr>
        <w:t>。</w:t>
      </w:r>
    </w:p>
    <w:p w:rsidR="000305E7" w:rsidRDefault="00D27560">
      <w:pPr>
        <w:snapToGrid w:val="0"/>
        <w:spacing w:line="600" w:lineRule="exact"/>
        <w:ind w:firstLine="482"/>
        <w:outlineLvl w:val="0"/>
        <w:rPr>
          <w:rFonts w:asciiTheme="minorEastAsia" w:eastAsiaTheme="minorEastAsia" w:hAnsiTheme="minorEastAsia" w:cs="Arial Narrow"/>
          <w:b/>
        </w:rPr>
      </w:pPr>
      <w:bookmarkStart w:id="70" w:name="_Toc406668044"/>
      <w:bookmarkStart w:id="71" w:name="_Toc361304693"/>
      <w:bookmarkStart w:id="72" w:name="_Toc478396457"/>
      <w:bookmarkStart w:id="73" w:name="_Toc18443"/>
      <w:bookmarkStart w:id="74" w:name="_Toc387957819"/>
      <w:bookmarkStart w:id="75" w:name="_Toc406666370"/>
      <w:bookmarkEnd w:id="33"/>
      <w:bookmarkEnd w:id="34"/>
      <w:bookmarkEnd w:id="35"/>
      <w:bookmarkEnd w:id="36"/>
      <w:bookmarkEnd w:id="37"/>
      <w:r>
        <w:rPr>
          <w:rFonts w:asciiTheme="minorEastAsia" w:eastAsiaTheme="minorEastAsia" w:hAnsiTheme="minorEastAsia" w:cs="Arial Narrow"/>
          <w:b/>
        </w:rPr>
        <w:t>三、绩效分析</w:t>
      </w:r>
      <w:bookmarkEnd w:id="70"/>
      <w:bookmarkEnd w:id="71"/>
      <w:bookmarkEnd w:id="72"/>
      <w:bookmarkEnd w:id="73"/>
      <w:bookmarkEnd w:id="74"/>
      <w:bookmarkEnd w:id="75"/>
    </w:p>
    <w:p w:rsidR="000305E7" w:rsidRDefault="00D27560">
      <w:pPr>
        <w:spacing w:line="600" w:lineRule="exact"/>
        <w:ind w:firstLine="482"/>
        <w:outlineLvl w:val="1"/>
        <w:rPr>
          <w:rFonts w:asciiTheme="minorEastAsia" w:eastAsiaTheme="minorEastAsia" w:hAnsiTheme="minorEastAsia"/>
          <w:b/>
        </w:rPr>
      </w:pPr>
      <w:bookmarkStart w:id="76" w:name="_Toc478396458"/>
      <w:bookmarkStart w:id="77" w:name="_Toc2992"/>
      <w:bookmarkStart w:id="78" w:name="_Toc387957822"/>
      <w:bookmarkStart w:id="79" w:name="_Toc361304697"/>
      <w:bookmarkStart w:id="80" w:name="_Toc406668047"/>
      <w:bookmarkStart w:id="81" w:name="_Toc361302034"/>
      <w:bookmarkStart w:id="82" w:name="_Toc406666373"/>
      <w:r>
        <w:rPr>
          <w:rFonts w:asciiTheme="minorEastAsia" w:eastAsiaTheme="minorEastAsia" w:hAnsiTheme="minorEastAsia" w:hint="eastAsia"/>
          <w:b/>
        </w:rPr>
        <w:t>（一）</w:t>
      </w:r>
      <w:r>
        <w:rPr>
          <w:rFonts w:asciiTheme="minorEastAsia" w:eastAsiaTheme="minorEastAsia" w:hAnsiTheme="minorEastAsia"/>
          <w:b/>
        </w:rPr>
        <w:t>项目</w:t>
      </w:r>
      <w:bookmarkStart w:id="83" w:name="_Toc394181010"/>
      <w:r>
        <w:rPr>
          <w:rFonts w:asciiTheme="minorEastAsia" w:eastAsiaTheme="minorEastAsia" w:hAnsiTheme="minorEastAsia" w:hint="eastAsia"/>
          <w:b/>
        </w:rPr>
        <w:t>投入</w:t>
      </w:r>
      <w:r>
        <w:rPr>
          <w:rFonts w:asciiTheme="minorEastAsia" w:eastAsiaTheme="minorEastAsia" w:hAnsiTheme="minorEastAsia"/>
          <w:b/>
        </w:rPr>
        <w:t>（</w:t>
      </w:r>
      <w:r>
        <w:rPr>
          <w:rFonts w:asciiTheme="minorEastAsia" w:eastAsiaTheme="minorEastAsia" w:hAnsiTheme="minorEastAsia" w:hint="eastAsia"/>
          <w:b/>
        </w:rPr>
        <w:t>15</w:t>
      </w:r>
      <w:r>
        <w:rPr>
          <w:rFonts w:asciiTheme="minorEastAsia" w:eastAsiaTheme="minorEastAsia" w:hAnsiTheme="minorEastAsia"/>
          <w:b/>
        </w:rPr>
        <w:t>分）</w:t>
      </w:r>
      <w:bookmarkEnd w:id="76"/>
      <w:bookmarkEnd w:id="77"/>
      <w:bookmarkEnd w:id="83"/>
    </w:p>
    <w:p w:rsidR="000305E7" w:rsidRDefault="00D27560">
      <w:pPr>
        <w:snapToGrid w:val="0"/>
        <w:spacing w:line="600" w:lineRule="exact"/>
        <w:ind w:firstLine="480"/>
        <w:rPr>
          <w:rFonts w:asciiTheme="minorEastAsia" w:eastAsiaTheme="minorEastAsia" w:hAnsiTheme="minorEastAsia" w:cs="Arial Narrow"/>
        </w:rPr>
      </w:pPr>
      <w:bookmarkStart w:id="84" w:name="_Toc394181009"/>
      <w:bookmarkStart w:id="85" w:name="_Toc394490596"/>
      <w:r>
        <w:rPr>
          <w:rFonts w:asciiTheme="minorEastAsia" w:eastAsiaTheme="minorEastAsia" w:hAnsiTheme="minorEastAsia" w:cs="Arial Narrow"/>
        </w:rPr>
        <w:t>根据评价原则，项目</w:t>
      </w:r>
      <w:r>
        <w:rPr>
          <w:rFonts w:asciiTheme="minorEastAsia" w:eastAsiaTheme="minorEastAsia" w:hAnsiTheme="minorEastAsia" w:cs="Arial Narrow" w:hint="eastAsia"/>
        </w:rPr>
        <w:t>投入</w:t>
      </w:r>
      <w:r>
        <w:rPr>
          <w:rFonts w:asciiTheme="minorEastAsia" w:eastAsiaTheme="minorEastAsia" w:hAnsiTheme="minorEastAsia" w:cs="Arial Narrow"/>
        </w:rPr>
        <w:t>评价得分为</w:t>
      </w:r>
      <w:r>
        <w:rPr>
          <w:rFonts w:asciiTheme="minorEastAsia" w:eastAsiaTheme="minorEastAsia" w:hAnsiTheme="minorEastAsia" w:cs="Arial Narrow" w:hint="eastAsia"/>
        </w:rPr>
        <w:t>1</w:t>
      </w:r>
      <w:r w:rsidR="00BB3DA9">
        <w:rPr>
          <w:rFonts w:asciiTheme="minorEastAsia" w:eastAsiaTheme="minorEastAsia" w:hAnsiTheme="minorEastAsia" w:cs="Arial Narrow" w:hint="eastAsia"/>
        </w:rPr>
        <w:t>2</w:t>
      </w:r>
      <w:r>
        <w:rPr>
          <w:rFonts w:asciiTheme="minorEastAsia" w:eastAsiaTheme="minorEastAsia" w:hAnsiTheme="minorEastAsia" w:cs="Arial Narrow"/>
        </w:rPr>
        <w:t>分，</w:t>
      </w:r>
      <w:r w:rsidRPr="00A75C3C">
        <w:rPr>
          <w:rFonts w:asciiTheme="minorEastAsia" w:eastAsiaTheme="minorEastAsia" w:hAnsiTheme="minorEastAsia" w:cs="Arial Narrow"/>
        </w:rPr>
        <w:t>评价结果为</w:t>
      </w:r>
      <w:r w:rsidR="00A75C3C" w:rsidRPr="00A75C3C">
        <w:rPr>
          <w:rFonts w:asciiTheme="minorEastAsia" w:eastAsiaTheme="minorEastAsia" w:hAnsiTheme="minorEastAsia" w:cs="Arial Narrow" w:hint="eastAsia"/>
        </w:rPr>
        <w:t>良</w:t>
      </w:r>
      <w:r w:rsidRPr="00A75C3C">
        <w:rPr>
          <w:rFonts w:asciiTheme="minorEastAsia" w:eastAsiaTheme="minorEastAsia" w:hAnsiTheme="minorEastAsia" w:cs="Arial Narrow"/>
        </w:rPr>
        <w:t>。</w:t>
      </w:r>
      <w:bookmarkStart w:id="86" w:name="_Toc394490597"/>
      <w:bookmarkEnd w:id="84"/>
      <w:bookmarkEnd w:id="85"/>
    </w:p>
    <w:bookmarkEnd w:id="86"/>
    <w:p w:rsidR="000305E7" w:rsidRDefault="00D27560">
      <w:pPr>
        <w:numPr>
          <w:ilvl w:val="0"/>
          <w:numId w:val="4"/>
        </w:numPr>
        <w:snapToGrid w:val="0"/>
        <w:spacing w:line="600" w:lineRule="exact"/>
        <w:ind w:firstLine="482"/>
        <w:rPr>
          <w:rFonts w:asciiTheme="minorEastAsia" w:eastAsiaTheme="minorEastAsia" w:hAnsiTheme="minorEastAsia" w:cs="Arial Narrow"/>
          <w:b/>
          <w:bCs/>
        </w:rPr>
      </w:pPr>
      <w:r>
        <w:rPr>
          <w:rFonts w:asciiTheme="minorEastAsia" w:eastAsiaTheme="minorEastAsia" w:hAnsiTheme="minorEastAsia" w:cs="Arial Narrow"/>
          <w:b/>
          <w:bCs/>
        </w:rPr>
        <w:t>项目</w:t>
      </w:r>
      <w:r>
        <w:rPr>
          <w:rFonts w:asciiTheme="minorEastAsia" w:eastAsiaTheme="minorEastAsia" w:hAnsiTheme="minorEastAsia" w:cs="Arial Narrow" w:hint="eastAsia"/>
          <w:b/>
          <w:bCs/>
        </w:rPr>
        <w:t>立项</w:t>
      </w:r>
      <w:r>
        <w:rPr>
          <w:rFonts w:asciiTheme="minorEastAsia" w:eastAsiaTheme="minorEastAsia" w:hAnsiTheme="minorEastAsia" w:cs="Arial Narrow"/>
          <w:b/>
          <w:bCs/>
        </w:rPr>
        <w:t>（</w:t>
      </w:r>
      <w:r>
        <w:rPr>
          <w:rFonts w:asciiTheme="minorEastAsia" w:eastAsiaTheme="minorEastAsia" w:hAnsiTheme="minorEastAsia" w:cs="Arial Narrow" w:hint="eastAsia"/>
          <w:b/>
          <w:bCs/>
        </w:rPr>
        <w:t>6</w:t>
      </w:r>
      <w:r>
        <w:rPr>
          <w:rFonts w:asciiTheme="minorEastAsia" w:eastAsiaTheme="minorEastAsia" w:hAnsiTheme="minorEastAsia" w:cs="Arial Narrow"/>
          <w:b/>
          <w:bCs/>
        </w:rPr>
        <w:t>分）</w:t>
      </w:r>
    </w:p>
    <w:p w:rsidR="000305E7" w:rsidRDefault="00D27560">
      <w:pPr>
        <w:numPr>
          <w:ilvl w:val="0"/>
          <w:numId w:val="5"/>
        </w:num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项目立项规范性：满分2分</w:t>
      </w:r>
      <w:r w:rsidRPr="00DA17C7">
        <w:rPr>
          <w:rFonts w:asciiTheme="minorEastAsia" w:eastAsiaTheme="minorEastAsia" w:hAnsiTheme="minorEastAsia" w:cs="Arial Narrow" w:hint="eastAsia"/>
        </w:rPr>
        <w:t>，得分</w:t>
      </w:r>
      <w:r w:rsidR="00DA17C7" w:rsidRPr="00DA17C7">
        <w:rPr>
          <w:rFonts w:asciiTheme="minorEastAsia" w:eastAsiaTheme="minorEastAsia" w:hAnsiTheme="minorEastAsia" w:cs="Arial Narrow" w:hint="eastAsia"/>
        </w:rPr>
        <w:t>1</w:t>
      </w:r>
      <w:r w:rsidRPr="00DA17C7">
        <w:rPr>
          <w:rFonts w:asciiTheme="minorEastAsia" w:eastAsiaTheme="minorEastAsia" w:hAnsiTheme="minorEastAsia" w:cs="Arial Narrow" w:hint="eastAsia"/>
        </w:rPr>
        <w:t>分。</w:t>
      </w:r>
    </w:p>
    <w:p w:rsidR="000305E7" w:rsidRDefault="00DA17C7">
      <w:pPr>
        <w:snapToGrid w:val="0"/>
        <w:spacing w:line="600" w:lineRule="exact"/>
        <w:ind w:firstLine="480"/>
        <w:rPr>
          <w:rFonts w:asciiTheme="minorEastAsia" w:eastAsiaTheme="minorEastAsia" w:hAnsiTheme="minorEastAsia" w:cs="Arial Narrow"/>
          <w:highlight w:val="yellow"/>
        </w:rPr>
      </w:pPr>
      <w:r w:rsidRPr="00DA17C7">
        <w:rPr>
          <w:rFonts w:asciiTheme="minorEastAsia" w:eastAsiaTheme="minorEastAsia" w:hAnsiTheme="minorEastAsia" w:cs="Arial Narrow" w:hint="eastAsia"/>
        </w:rPr>
        <w:t>项目符合经济社会发展规划和年度部门计划，单位制定了年度实施计划；项目是根据（武昌区财政局关于中共武昌区委政法委员会</w:t>
      </w:r>
      <w:r w:rsidR="00766B2B">
        <w:rPr>
          <w:rFonts w:asciiTheme="minorEastAsia" w:eastAsiaTheme="minorEastAsia" w:hAnsiTheme="minorEastAsia" w:cs="Arial Narrow" w:hint="eastAsia"/>
        </w:rPr>
        <w:t>2018</w:t>
      </w:r>
      <w:r w:rsidRPr="00DA17C7">
        <w:rPr>
          <w:rFonts w:asciiTheme="minorEastAsia" w:eastAsiaTheme="minorEastAsia" w:hAnsiTheme="minorEastAsia" w:cs="Arial Narrow" w:hint="eastAsia"/>
        </w:rPr>
        <w:t>年部门预算的批复）武昌财预</w:t>
      </w:r>
      <w:r w:rsidR="00766B2B">
        <w:rPr>
          <w:rFonts w:asciiTheme="minorEastAsia" w:eastAsiaTheme="minorEastAsia" w:hAnsiTheme="minorEastAsia" w:cs="Arial Narrow" w:hint="eastAsia"/>
        </w:rPr>
        <w:t>[2017]</w:t>
      </w:r>
      <w:r w:rsidRPr="00DA17C7">
        <w:rPr>
          <w:rFonts w:asciiTheme="minorEastAsia" w:eastAsiaTheme="minorEastAsia" w:hAnsiTheme="minorEastAsia" w:cs="Arial Narrow" w:hint="eastAsia"/>
        </w:rPr>
        <w:t>51号设立，符合申报条件，申报、批复程序符合相关管理办法；未制定相关的资金分配办法，扣1分，得分1分</w:t>
      </w:r>
      <w:r w:rsidR="00D27560">
        <w:rPr>
          <w:rFonts w:asciiTheme="minorEastAsia" w:eastAsiaTheme="minorEastAsia" w:hAnsiTheme="minorEastAsia" w:cs="Arial Narrow" w:hint="eastAsia"/>
        </w:rPr>
        <w:t>。</w:t>
      </w:r>
    </w:p>
    <w:p w:rsidR="000305E7" w:rsidRDefault="00D27560">
      <w:pPr>
        <w:numPr>
          <w:ilvl w:val="0"/>
          <w:numId w:val="5"/>
        </w:num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绩效目标合理性：满分2分，得分1分。</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绩效目标：项目实施是社会治安综合治理工作紧紧围绕中央、省、市关于加强和创新社会管理的决策部署和建设“平安武昌”总体要求，扎实开展平安创建工作，加强社会治理创新，打造共建共治的社会治理格局，创建和谐稳定的社会环境。目标明确、合理，指标未量化，可测性有一定影响，扣1分，得分1分。</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lastRenderedPageBreak/>
        <w:t>（3）绩效目标明确性：满分2分，得1分。</w:t>
      </w:r>
    </w:p>
    <w:p w:rsidR="000305E7" w:rsidRDefault="00D13786">
      <w:pPr>
        <w:snapToGrid w:val="0"/>
        <w:spacing w:line="600" w:lineRule="exact"/>
        <w:ind w:firstLine="480"/>
        <w:rPr>
          <w:rFonts w:asciiTheme="minorEastAsia" w:eastAsiaTheme="minorEastAsia" w:hAnsiTheme="minorEastAsia" w:cs="Arial Narrow"/>
          <w:highlight w:val="yellow"/>
        </w:rPr>
      </w:pPr>
      <w:r w:rsidRPr="00D13786">
        <w:rPr>
          <w:rFonts w:asciiTheme="minorEastAsia" w:eastAsiaTheme="minorEastAsia" w:hAnsiTheme="minorEastAsia" w:cs="Arial Narrow" w:hint="eastAsia"/>
        </w:rPr>
        <w:t>项目绩效目标明确，与项目年度计划和预算资金相匹配，但绩效具体指标未予以细化与量化，未通过清晰、可衡量的指标值予以体现，扣1分，得1分</w:t>
      </w:r>
      <w:r w:rsidR="00D27560">
        <w:rPr>
          <w:rFonts w:asciiTheme="minorEastAsia" w:eastAsiaTheme="minorEastAsia" w:hAnsiTheme="minorEastAsia" w:cs="Arial Narrow" w:hint="eastAsia"/>
        </w:rPr>
        <w:t>。</w:t>
      </w:r>
    </w:p>
    <w:p w:rsidR="000305E7" w:rsidRDefault="00D27560">
      <w:pPr>
        <w:snapToGrid w:val="0"/>
        <w:spacing w:line="600" w:lineRule="exact"/>
        <w:ind w:firstLine="482"/>
        <w:rPr>
          <w:rFonts w:asciiTheme="minorEastAsia" w:eastAsiaTheme="minorEastAsia" w:hAnsiTheme="minorEastAsia" w:cs="Arial Narrow"/>
          <w:b/>
          <w:bCs/>
        </w:rPr>
      </w:pPr>
      <w:r>
        <w:rPr>
          <w:rFonts w:asciiTheme="minorEastAsia" w:eastAsiaTheme="minorEastAsia" w:hAnsiTheme="minorEastAsia" w:cs="Arial Narrow" w:hint="eastAsia"/>
          <w:b/>
          <w:bCs/>
        </w:rPr>
        <w:t>2、资金落实</w:t>
      </w:r>
      <w:r>
        <w:rPr>
          <w:rFonts w:asciiTheme="minorEastAsia" w:eastAsiaTheme="minorEastAsia" w:hAnsiTheme="minorEastAsia" w:cs="Arial Narrow"/>
          <w:b/>
          <w:bCs/>
        </w:rPr>
        <w:t>（</w:t>
      </w:r>
      <w:r>
        <w:rPr>
          <w:rFonts w:asciiTheme="minorEastAsia" w:eastAsiaTheme="minorEastAsia" w:hAnsiTheme="minorEastAsia" w:cs="Arial Narrow" w:hint="eastAsia"/>
          <w:b/>
          <w:bCs/>
        </w:rPr>
        <w:t>9</w:t>
      </w:r>
      <w:r>
        <w:rPr>
          <w:rFonts w:asciiTheme="minorEastAsia" w:eastAsiaTheme="minorEastAsia" w:hAnsiTheme="minorEastAsia" w:cs="Arial Narrow"/>
          <w:b/>
          <w:bCs/>
        </w:rPr>
        <w:t>分）</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（1）资金到位率：满分5分，得分5分。</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项目预算资金实际到位数和预算数一致，得5分。</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（2）到位及时率：满分4分，得分4分。</w:t>
      </w:r>
      <w:bookmarkStart w:id="87" w:name="_Toc478396459"/>
      <w:bookmarkStart w:id="88" w:name="_Toc11787"/>
      <w:bookmarkStart w:id="89" w:name="_Toc406668048"/>
      <w:bookmarkStart w:id="90" w:name="_Toc387957823"/>
      <w:bookmarkStart w:id="91" w:name="_Toc361304699"/>
      <w:bookmarkStart w:id="92" w:name="_Toc361302036"/>
      <w:bookmarkStart w:id="93" w:name="_Toc406666374"/>
      <w:bookmarkEnd w:id="78"/>
      <w:bookmarkEnd w:id="79"/>
      <w:bookmarkEnd w:id="80"/>
      <w:bookmarkEnd w:id="81"/>
      <w:bookmarkEnd w:id="82"/>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资金及时到位，得4分。</w:t>
      </w:r>
    </w:p>
    <w:p w:rsidR="000305E7" w:rsidRDefault="00D27560">
      <w:pPr>
        <w:spacing w:line="600" w:lineRule="exact"/>
        <w:ind w:firstLine="482"/>
        <w:outlineLvl w:val="1"/>
        <w:rPr>
          <w:rFonts w:asciiTheme="minorEastAsia" w:eastAsiaTheme="minorEastAsia" w:hAnsiTheme="minorEastAsia"/>
          <w:b/>
        </w:rPr>
      </w:pPr>
      <w:r>
        <w:rPr>
          <w:rFonts w:asciiTheme="minorEastAsia" w:eastAsiaTheme="minorEastAsia" w:hAnsiTheme="minorEastAsia" w:hint="eastAsia"/>
          <w:b/>
        </w:rPr>
        <w:t>（二）</w:t>
      </w:r>
      <w:r>
        <w:rPr>
          <w:rFonts w:asciiTheme="minorEastAsia" w:eastAsiaTheme="minorEastAsia" w:hAnsiTheme="minorEastAsia"/>
          <w:b/>
        </w:rPr>
        <w:t>项目</w:t>
      </w:r>
      <w:r>
        <w:rPr>
          <w:rFonts w:asciiTheme="minorEastAsia" w:eastAsiaTheme="minorEastAsia" w:hAnsiTheme="minorEastAsia" w:hint="eastAsia"/>
          <w:b/>
        </w:rPr>
        <w:t>过程</w:t>
      </w:r>
      <w:r>
        <w:rPr>
          <w:rFonts w:asciiTheme="minorEastAsia" w:eastAsiaTheme="minorEastAsia" w:hAnsiTheme="minorEastAsia"/>
          <w:b/>
        </w:rPr>
        <w:t>（25分）</w:t>
      </w:r>
      <w:bookmarkEnd w:id="87"/>
      <w:bookmarkEnd w:id="88"/>
    </w:p>
    <w:p w:rsidR="000305E7" w:rsidRDefault="00D27560">
      <w:pPr>
        <w:snapToGrid w:val="0"/>
        <w:spacing w:line="600" w:lineRule="exact"/>
        <w:ind w:firstLine="480"/>
        <w:rPr>
          <w:rFonts w:asciiTheme="minorEastAsia" w:eastAsiaTheme="minorEastAsia" w:hAnsiTheme="minorEastAsia" w:cs="Arial Narrow"/>
          <w:highlight w:val="yellow"/>
        </w:rPr>
      </w:pPr>
      <w:bookmarkStart w:id="94" w:name="_Toc394490599"/>
      <w:bookmarkStart w:id="95" w:name="_Toc394181012"/>
      <w:r>
        <w:rPr>
          <w:rFonts w:asciiTheme="minorEastAsia" w:eastAsiaTheme="minorEastAsia" w:hAnsiTheme="minorEastAsia" w:cs="Arial Narrow"/>
        </w:rPr>
        <w:t>根据评价原则，</w:t>
      </w:r>
      <w:r>
        <w:rPr>
          <w:rFonts w:asciiTheme="minorEastAsia" w:eastAsiaTheme="minorEastAsia" w:hAnsiTheme="minorEastAsia" w:cs="Arial Narrow" w:hint="eastAsia"/>
        </w:rPr>
        <w:t>项目过程</w:t>
      </w:r>
      <w:r>
        <w:rPr>
          <w:rFonts w:asciiTheme="minorEastAsia" w:eastAsiaTheme="minorEastAsia" w:hAnsiTheme="minorEastAsia" w:cs="Arial Narrow"/>
        </w:rPr>
        <w:t>评价得分为</w:t>
      </w:r>
      <w:r w:rsidR="00487284" w:rsidRPr="00487284">
        <w:rPr>
          <w:rFonts w:asciiTheme="minorEastAsia" w:eastAsiaTheme="minorEastAsia" w:hAnsiTheme="minorEastAsia" w:cs="Arial Narrow" w:hint="eastAsia"/>
        </w:rPr>
        <w:t>17</w:t>
      </w:r>
      <w:r w:rsidRPr="00487284">
        <w:rPr>
          <w:rFonts w:asciiTheme="minorEastAsia" w:eastAsiaTheme="minorEastAsia" w:hAnsiTheme="minorEastAsia" w:cs="Arial Narrow"/>
        </w:rPr>
        <w:t>分</w:t>
      </w:r>
      <w:r>
        <w:rPr>
          <w:rFonts w:asciiTheme="minorEastAsia" w:eastAsiaTheme="minorEastAsia" w:hAnsiTheme="minorEastAsia" w:cs="Arial Narrow"/>
        </w:rPr>
        <w:t>，评价结果为</w:t>
      </w:r>
      <w:r w:rsidR="00487284">
        <w:rPr>
          <w:rFonts w:asciiTheme="minorEastAsia" w:eastAsiaTheme="minorEastAsia" w:hAnsiTheme="minorEastAsia" w:cs="Arial Narrow" w:hint="eastAsia"/>
        </w:rPr>
        <w:t>中</w:t>
      </w:r>
      <w:r>
        <w:rPr>
          <w:rFonts w:asciiTheme="minorEastAsia" w:eastAsiaTheme="minorEastAsia" w:hAnsiTheme="minorEastAsia" w:cs="Arial Narrow"/>
        </w:rPr>
        <w:t>。</w:t>
      </w:r>
      <w:bookmarkEnd w:id="94"/>
      <w:bookmarkEnd w:id="95"/>
    </w:p>
    <w:p w:rsidR="000305E7" w:rsidRDefault="00D27560">
      <w:pPr>
        <w:snapToGrid w:val="0"/>
        <w:spacing w:line="600" w:lineRule="exact"/>
        <w:ind w:firstLine="482"/>
        <w:rPr>
          <w:rFonts w:asciiTheme="minorEastAsia" w:eastAsiaTheme="minorEastAsia" w:hAnsiTheme="minorEastAsia" w:cs="Arial Narrow"/>
          <w:b/>
          <w:bCs/>
        </w:rPr>
      </w:pPr>
      <w:r>
        <w:rPr>
          <w:rFonts w:asciiTheme="minorEastAsia" w:eastAsiaTheme="minorEastAsia" w:hAnsiTheme="minorEastAsia" w:cs="Arial Narrow" w:hint="eastAsia"/>
          <w:b/>
          <w:bCs/>
        </w:rPr>
        <w:t>1、项目</w:t>
      </w:r>
      <w:r>
        <w:rPr>
          <w:rFonts w:asciiTheme="minorEastAsia" w:eastAsiaTheme="minorEastAsia" w:hAnsiTheme="minorEastAsia" w:cs="Arial Narrow"/>
          <w:b/>
          <w:bCs/>
        </w:rPr>
        <w:t>管理（</w:t>
      </w:r>
      <w:r>
        <w:rPr>
          <w:rFonts w:asciiTheme="minorEastAsia" w:eastAsiaTheme="minorEastAsia" w:hAnsiTheme="minorEastAsia" w:cs="Arial Narrow" w:hint="eastAsia"/>
          <w:b/>
          <w:bCs/>
        </w:rPr>
        <w:t>1</w:t>
      </w:r>
      <w:r>
        <w:rPr>
          <w:rFonts w:asciiTheme="minorEastAsia" w:eastAsiaTheme="minorEastAsia" w:hAnsiTheme="minorEastAsia" w:cs="Arial Narrow"/>
          <w:b/>
          <w:bCs/>
        </w:rPr>
        <w:t>5分）</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（1）管理制度健全性：满分5分，得</w:t>
      </w:r>
      <w:r w:rsidR="00A46F05">
        <w:rPr>
          <w:rFonts w:asciiTheme="minorEastAsia" w:eastAsiaTheme="minorEastAsia" w:hAnsiTheme="minorEastAsia" w:cs="Arial Narrow" w:hint="eastAsia"/>
        </w:rPr>
        <w:t>2.5</w:t>
      </w:r>
      <w:r>
        <w:rPr>
          <w:rFonts w:asciiTheme="minorEastAsia" w:eastAsiaTheme="minorEastAsia" w:hAnsiTheme="minorEastAsia" w:cs="Arial Narrow" w:hint="eastAsia"/>
        </w:rPr>
        <w:t>分。</w:t>
      </w:r>
    </w:p>
    <w:p w:rsidR="000305E7" w:rsidRDefault="00960D96" w:rsidP="00126728">
      <w:pPr>
        <w:snapToGrid w:val="0"/>
        <w:spacing w:line="600" w:lineRule="exact"/>
        <w:ind w:firstLine="480"/>
        <w:rPr>
          <w:rFonts w:asciiTheme="minorEastAsia" w:eastAsiaTheme="minorEastAsia" w:hAnsiTheme="minorEastAsia" w:cs="Arial Narrow"/>
        </w:rPr>
      </w:pPr>
      <w:r w:rsidRPr="00960D96">
        <w:rPr>
          <w:rFonts w:asciiTheme="minorEastAsia" w:eastAsiaTheme="minorEastAsia" w:hAnsiTheme="minorEastAsia" w:cs="Arial Narrow" w:hint="eastAsia"/>
        </w:rPr>
        <w:t>武汉市社会管理综合治理委员会办公室2013年10月编印《社会管理综合治理工作文件选编（一）》指导武昌区社会管理综合治理工作，但未制定综合治理工作经费的项目管理制度，扣2.5分，得2.5分</w:t>
      </w:r>
      <w:r w:rsidR="00D27560">
        <w:rPr>
          <w:rFonts w:asciiTheme="minorEastAsia" w:eastAsiaTheme="minorEastAsia" w:hAnsiTheme="minorEastAsia" w:cs="Arial Narrow" w:hint="eastAsia"/>
        </w:rPr>
        <w:t>。</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（2）制度执行有效性：满分5分，得</w:t>
      </w:r>
      <w:r w:rsidR="0033144F">
        <w:rPr>
          <w:rFonts w:asciiTheme="minorEastAsia" w:eastAsiaTheme="minorEastAsia" w:hAnsiTheme="minorEastAsia" w:cs="Arial Narrow" w:hint="eastAsia"/>
        </w:rPr>
        <w:t>3</w:t>
      </w:r>
      <w:r>
        <w:rPr>
          <w:rFonts w:asciiTheme="minorEastAsia" w:eastAsiaTheme="minorEastAsia" w:hAnsiTheme="minorEastAsia" w:cs="Arial Narrow" w:hint="eastAsia"/>
        </w:rPr>
        <w:t>分。</w:t>
      </w:r>
    </w:p>
    <w:p w:rsidR="000305E7" w:rsidRPr="00DC34BC" w:rsidRDefault="0033144F" w:rsidP="00C64F5F">
      <w:pPr>
        <w:snapToGrid w:val="0"/>
        <w:spacing w:line="600" w:lineRule="exact"/>
        <w:ind w:firstLineChars="250" w:firstLine="600"/>
        <w:rPr>
          <w:rFonts w:asciiTheme="minorEastAsia" w:eastAsiaTheme="minorEastAsia" w:hAnsiTheme="minorEastAsia" w:cs="Arial Narrow"/>
          <w:highlight w:val="yellow"/>
        </w:rPr>
      </w:pPr>
      <w:r w:rsidRPr="0033144F">
        <w:rPr>
          <w:rFonts w:asciiTheme="minorEastAsia" w:eastAsiaTheme="minorEastAsia" w:hAnsiTheme="minorEastAsia" w:cs="Arial Narrow" w:hint="eastAsia"/>
        </w:rPr>
        <w:t>武汉市社会管理综合治理委员会办公室2013年10月编印《社会管理综合治理工作文件选编（一）》指导武昌区社会管理综合治理工作，项目实施单位按照文件制度执行，采购支出执行《武昌区政府采购规程》，按照武昌区政府采购限额标准及方式执行；但在落实综治具体工作环节，存在验收入库手续、培训人员签到表、事由文件等资料缺失的现象，扣2分，得3分</w:t>
      </w:r>
      <w:r w:rsidR="00D27560" w:rsidRPr="0033144F">
        <w:rPr>
          <w:rFonts w:asciiTheme="minorEastAsia" w:eastAsiaTheme="minorEastAsia" w:hAnsiTheme="minorEastAsia" w:cs="Arial Narrow" w:hint="eastAsia"/>
        </w:rPr>
        <w:t>。</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lastRenderedPageBreak/>
        <w:t>（3）项目质量可控性：满分5分，得5分。</w:t>
      </w:r>
    </w:p>
    <w:p w:rsidR="000305E7" w:rsidRPr="00AB395F" w:rsidRDefault="00174C2F" w:rsidP="00C64F5F">
      <w:pPr>
        <w:snapToGrid w:val="0"/>
        <w:spacing w:line="600" w:lineRule="exact"/>
        <w:ind w:firstLineChars="250" w:firstLine="600"/>
        <w:rPr>
          <w:rFonts w:asciiTheme="minorEastAsia" w:eastAsiaTheme="minorEastAsia" w:hAnsiTheme="minorEastAsia" w:cs="Arial Narrow"/>
        </w:rPr>
      </w:pPr>
      <w:r w:rsidRPr="00174C2F">
        <w:rPr>
          <w:rFonts w:asciiTheme="minorEastAsia" w:eastAsiaTheme="minorEastAsia" w:hAnsiTheme="minorEastAsia" w:cs="Arial Narrow" w:hint="eastAsia"/>
        </w:rPr>
        <w:t>发挥综合牵头协调职能，利用网格化管理的发现社会化、信息共享化、指挥一体化、执法综合化、保障规范化优势，对各类要素实施管控，抓住各环节，各部门上下联动、协调配合，构建治安防控网，并且通过细化考评、明确部门职责、强化表彰奖励等举措，保证武昌区社会治安综合治理工作的开展与完成质量，得5</w:t>
      </w:r>
      <w:r>
        <w:rPr>
          <w:rFonts w:asciiTheme="minorEastAsia" w:eastAsiaTheme="minorEastAsia" w:hAnsiTheme="minorEastAsia" w:cs="Arial Narrow" w:hint="eastAsia"/>
        </w:rPr>
        <w:t>分</w:t>
      </w:r>
      <w:r w:rsidR="00D27560" w:rsidRPr="00AB395F">
        <w:rPr>
          <w:rFonts w:asciiTheme="minorEastAsia" w:eastAsiaTheme="minorEastAsia" w:hAnsiTheme="minorEastAsia" w:cs="Arial Narrow" w:hint="eastAsia"/>
        </w:rPr>
        <w:t>。</w:t>
      </w:r>
    </w:p>
    <w:p w:rsidR="000305E7" w:rsidRDefault="00D27560">
      <w:pPr>
        <w:snapToGrid w:val="0"/>
        <w:spacing w:line="600" w:lineRule="exact"/>
        <w:ind w:firstLine="482"/>
        <w:jc w:val="left"/>
        <w:rPr>
          <w:rFonts w:asciiTheme="minorEastAsia" w:eastAsiaTheme="minorEastAsia" w:hAnsiTheme="minorEastAsia" w:cs="Arial Narrow"/>
          <w:b/>
          <w:bCs/>
        </w:rPr>
      </w:pPr>
      <w:r>
        <w:rPr>
          <w:rFonts w:asciiTheme="minorEastAsia" w:eastAsiaTheme="minorEastAsia" w:hAnsiTheme="minorEastAsia" w:cs="Arial Narrow" w:hint="eastAsia"/>
          <w:b/>
          <w:bCs/>
        </w:rPr>
        <w:t>2、财务</w:t>
      </w:r>
      <w:r>
        <w:rPr>
          <w:rFonts w:asciiTheme="minorEastAsia" w:eastAsiaTheme="minorEastAsia" w:hAnsiTheme="minorEastAsia" w:cs="Arial Narrow"/>
          <w:b/>
          <w:bCs/>
        </w:rPr>
        <w:t>管理（10分）</w:t>
      </w:r>
    </w:p>
    <w:p w:rsidR="000305E7" w:rsidRDefault="00D27560">
      <w:pPr>
        <w:snapToGrid w:val="0"/>
        <w:spacing w:line="600" w:lineRule="exact"/>
        <w:ind w:firstLine="480"/>
        <w:jc w:val="left"/>
        <w:rPr>
          <w:rFonts w:asciiTheme="minorEastAsia" w:eastAsiaTheme="minorEastAsia" w:hAnsiTheme="minorEastAsia" w:cs="Arial Narrow"/>
        </w:rPr>
      </w:pPr>
      <w:r>
        <w:rPr>
          <w:rFonts w:asciiTheme="minorEastAsia" w:eastAsiaTheme="minorEastAsia" w:hAnsiTheme="minorEastAsia" w:cs="Arial Narrow" w:hint="eastAsia"/>
        </w:rPr>
        <w:t>（1）管理制度健全性：满分3分，得3分。</w:t>
      </w:r>
    </w:p>
    <w:p w:rsidR="000305E7" w:rsidRDefault="00DE70AA">
      <w:pPr>
        <w:snapToGrid w:val="0"/>
        <w:spacing w:line="600" w:lineRule="exact"/>
        <w:ind w:firstLine="480"/>
        <w:rPr>
          <w:rFonts w:asciiTheme="minorEastAsia" w:eastAsiaTheme="minorEastAsia" w:hAnsiTheme="minorEastAsia" w:cs="Arial Narrow"/>
          <w:highlight w:val="yellow"/>
        </w:rPr>
      </w:pPr>
      <w:r w:rsidRPr="00DE70AA">
        <w:rPr>
          <w:rFonts w:asciiTheme="minorEastAsia" w:eastAsiaTheme="minorEastAsia" w:hAnsiTheme="minorEastAsia" w:cs="Arial Narrow" w:hint="eastAsia"/>
        </w:rPr>
        <w:t>项目实施单位财务管理工作由机关保障中心</w:t>
      </w:r>
      <w:r w:rsidR="002A5E6F">
        <w:rPr>
          <w:rFonts w:asciiTheme="minorEastAsia" w:eastAsiaTheme="minorEastAsia" w:hAnsiTheme="minorEastAsia" w:cs="Arial Narrow" w:hint="eastAsia"/>
        </w:rPr>
        <w:t>执行</w:t>
      </w:r>
      <w:r w:rsidRPr="00DE70AA">
        <w:rPr>
          <w:rFonts w:asciiTheme="minorEastAsia" w:eastAsiaTheme="minorEastAsia" w:hAnsiTheme="minorEastAsia" w:cs="Arial Narrow" w:hint="eastAsia"/>
        </w:rPr>
        <w:t>，机关保障中心财务管理制度健全，已制定项目资金管理办法符合相关财务会计制度，区政法委各项经费支出按照机关保障中心的相关财务管理制度执行，得3分</w:t>
      </w:r>
      <w:r w:rsidR="00D27560">
        <w:rPr>
          <w:rFonts w:asciiTheme="minorEastAsia" w:eastAsiaTheme="minorEastAsia" w:hAnsiTheme="minorEastAsia" w:cs="Arial Narrow" w:hint="eastAsia"/>
        </w:rPr>
        <w:t>。</w:t>
      </w:r>
    </w:p>
    <w:p w:rsidR="000305E7" w:rsidRDefault="00D27560">
      <w:pPr>
        <w:snapToGrid w:val="0"/>
        <w:spacing w:line="600" w:lineRule="exact"/>
        <w:ind w:leftChars="200" w:left="480" w:firstLineChars="0" w:firstLine="0"/>
        <w:rPr>
          <w:rFonts w:asciiTheme="minorEastAsia" w:eastAsiaTheme="minorEastAsia" w:hAnsiTheme="minorEastAsia" w:cs="Arial Narrow"/>
          <w:color w:val="000000" w:themeColor="text1"/>
        </w:rPr>
      </w:pPr>
      <w:r>
        <w:rPr>
          <w:rFonts w:asciiTheme="minorEastAsia" w:eastAsiaTheme="minorEastAsia" w:hAnsiTheme="minorEastAsia" w:cs="Arial Narrow" w:hint="eastAsia"/>
        </w:rPr>
        <w:t>（2）资金使用合规性：满</w:t>
      </w:r>
      <w:r>
        <w:rPr>
          <w:rFonts w:asciiTheme="minorEastAsia" w:eastAsiaTheme="minorEastAsia" w:hAnsiTheme="minorEastAsia" w:cs="Arial Narrow" w:hint="eastAsia"/>
          <w:color w:val="000000" w:themeColor="text1"/>
        </w:rPr>
        <w:t>分4分，得分2分。</w:t>
      </w:r>
    </w:p>
    <w:p w:rsidR="000305E7" w:rsidRDefault="00571EF2">
      <w:pPr>
        <w:snapToGrid w:val="0"/>
        <w:spacing w:line="600" w:lineRule="exact"/>
        <w:ind w:firstLine="480"/>
        <w:rPr>
          <w:rFonts w:asciiTheme="minorEastAsia" w:eastAsiaTheme="minorEastAsia" w:hAnsiTheme="minorEastAsia" w:cs="Arial Narrow"/>
          <w:highlight w:val="yellow"/>
        </w:rPr>
      </w:pPr>
      <w:r w:rsidRPr="00571EF2">
        <w:rPr>
          <w:rFonts w:asciiTheme="minorEastAsia" w:eastAsiaTheme="minorEastAsia" w:hAnsiTheme="minorEastAsia" w:cs="Arial Narrow" w:hint="eastAsia"/>
        </w:rPr>
        <w:t>项目资金使用支出凭证中存在缺少验收入库手续、实际培训人员签到表、经费支出事由文件、发票抬头不规范、经费支出中涉及的个别合同未盖章、合同未写签订日期等支出手续不合规情况；另外经费支出中有一笔2016年10</w:t>
      </w:r>
      <w:r w:rsidR="00091422">
        <w:rPr>
          <w:rFonts w:asciiTheme="minorEastAsia" w:eastAsiaTheme="minorEastAsia" w:hAnsiTheme="minorEastAsia" w:cs="Arial Narrow" w:hint="eastAsia"/>
        </w:rPr>
        <w:t>月份发生的会务费用支出</w:t>
      </w:r>
      <w:r w:rsidRPr="00571EF2">
        <w:rPr>
          <w:rFonts w:asciiTheme="minorEastAsia" w:eastAsiaTheme="minorEastAsia" w:hAnsiTheme="minorEastAsia" w:cs="Arial Narrow" w:hint="eastAsia"/>
        </w:rPr>
        <w:t>，扣2分，得2分</w:t>
      </w:r>
      <w:r w:rsidR="00D27560">
        <w:rPr>
          <w:rFonts w:asciiTheme="minorEastAsia" w:eastAsiaTheme="minorEastAsia" w:hAnsiTheme="minorEastAsia" w:cs="Arial Narrow" w:hint="eastAsia"/>
        </w:rPr>
        <w:t>。</w:t>
      </w:r>
    </w:p>
    <w:p w:rsidR="000305E7" w:rsidRDefault="00D27560">
      <w:pPr>
        <w:numPr>
          <w:ilvl w:val="0"/>
          <w:numId w:val="5"/>
        </w:numPr>
        <w:snapToGrid w:val="0"/>
        <w:spacing w:line="600" w:lineRule="exact"/>
        <w:ind w:firstLine="480"/>
        <w:rPr>
          <w:rFonts w:asciiTheme="minorEastAsia" w:eastAsiaTheme="minorEastAsia" w:hAnsiTheme="minorEastAsia" w:cs="Arial Narrow"/>
          <w:color w:val="000000" w:themeColor="text1"/>
        </w:rPr>
      </w:pPr>
      <w:r>
        <w:rPr>
          <w:rFonts w:asciiTheme="minorEastAsia" w:eastAsiaTheme="minorEastAsia" w:hAnsiTheme="minorEastAsia" w:cs="Arial Narrow" w:hint="eastAsia"/>
        </w:rPr>
        <w:t>财务监控有效性：满</w:t>
      </w:r>
      <w:r>
        <w:rPr>
          <w:rFonts w:asciiTheme="minorEastAsia" w:eastAsiaTheme="minorEastAsia" w:hAnsiTheme="minorEastAsia" w:cs="Arial Narrow" w:hint="eastAsia"/>
          <w:color w:val="000000" w:themeColor="text1"/>
        </w:rPr>
        <w:t>分3分，得分</w:t>
      </w:r>
      <w:r w:rsidR="00E86144">
        <w:rPr>
          <w:rFonts w:asciiTheme="minorEastAsia" w:eastAsiaTheme="minorEastAsia" w:hAnsiTheme="minorEastAsia" w:cs="Arial Narrow" w:hint="eastAsia"/>
          <w:color w:val="000000" w:themeColor="text1"/>
        </w:rPr>
        <w:t>1.5</w:t>
      </w:r>
      <w:r>
        <w:rPr>
          <w:rFonts w:asciiTheme="minorEastAsia" w:eastAsiaTheme="minorEastAsia" w:hAnsiTheme="minorEastAsia" w:cs="Arial Narrow" w:hint="eastAsia"/>
          <w:color w:val="000000" w:themeColor="text1"/>
        </w:rPr>
        <w:t>分。</w:t>
      </w:r>
    </w:p>
    <w:p w:rsidR="000305E7" w:rsidRDefault="00D12C41">
      <w:pPr>
        <w:snapToGrid w:val="0"/>
        <w:spacing w:line="600" w:lineRule="exact"/>
        <w:ind w:firstLine="480"/>
        <w:rPr>
          <w:rFonts w:asciiTheme="minorEastAsia" w:eastAsiaTheme="minorEastAsia" w:hAnsiTheme="minorEastAsia" w:cs="Arial Narrow"/>
          <w:highlight w:val="yellow"/>
        </w:rPr>
      </w:pPr>
      <w:r w:rsidRPr="00D12C41">
        <w:rPr>
          <w:rFonts w:asciiTheme="minorEastAsia" w:eastAsiaTheme="minorEastAsia" w:hAnsiTheme="minorEastAsia" w:cs="Arial Narrow" w:hint="eastAsia"/>
        </w:rPr>
        <w:t>项目资金管理由机关保障中心统一管理，机关保障中心各项管理制度健全，内控完善，每项经费支出都有经办人、证明人和主管领导的审批签字，各环节相互控制，已制定或具有相应的监控机制但具体落实环节，但在项目具体实施细节仍存在不完善</w:t>
      </w:r>
      <w:r w:rsidR="000131AA">
        <w:rPr>
          <w:rFonts w:asciiTheme="minorEastAsia" w:eastAsiaTheme="minorEastAsia" w:hAnsiTheme="minorEastAsia" w:cs="Arial Narrow" w:hint="eastAsia"/>
        </w:rPr>
        <w:t>的地方</w:t>
      </w:r>
      <w:r w:rsidRPr="00D12C41">
        <w:rPr>
          <w:rFonts w:asciiTheme="minorEastAsia" w:eastAsiaTheme="minorEastAsia" w:hAnsiTheme="minorEastAsia" w:cs="Arial Narrow" w:hint="eastAsia"/>
        </w:rPr>
        <w:t>，扣1.5分，得1.5分</w:t>
      </w:r>
      <w:r w:rsidR="00D27560">
        <w:rPr>
          <w:rFonts w:asciiTheme="minorEastAsia" w:eastAsiaTheme="minorEastAsia" w:hAnsiTheme="minorEastAsia" w:cs="Arial Narrow" w:hint="eastAsia"/>
        </w:rPr>
        <w:t>。</w:t>
      </w:r>
    </w:p>
    <w:p w:rsidR="000305E7" w:rsidRDefault="00D27560">
      <w:pPr>
        <w:spacing w:line="600" w:lineRule="exact"/>
        <w:ind w:firstLine="482"/>
        <w:outlineLvl w:val="1"/>
        <w:rPr>
          <w:rFonts w:asciiTheme="minorEastAsia" w:eastAsiaTheme="minorEastAsia" w:hAnsiTheme="minorEastAsia"/>
          <w:b/>
        </w:rPr>
      </w:pPr>
      <w:bookmarkStart w:id="96" w:name="_Toc478396460"/>
      <w:bookmarkStart w:id="97" w:name="_Toc5732"/>
      <w:bookmarkStart w:id="98" w:name="_Toc387957824"/>
      <w:bookmarkStart w:id="99" w:name="_Toc406668049"/>
      <w:bookmarkStart w:id="100" w:name="_Toc406666375"/>
      <w:bookmarkEnd w:id="89"/>
      <w:bookmarkEnd w:id="90"/>
      <w:bookmarkEnd w:id="91"/>
      <w:bookmarkEnd w:id="92"/>
      <w:bookmarkEnd w:id="93"/>
      <w:r>
        <w:rPr>
          <w:rFonts w:asciiTheme="minorEastAsia" w:eastAsiaTheme="minorEastAsia" w:hAnsiTheme="minorEastAsia" w:hint="eastAsia"/>
          <w:b/>
        </w:rPr>
        <w:t>（三）</w:t>
      </w:r>
      <w:r>
        <w:rPr>
          <w:rFonts w:asciiTheme="minorEastAsia" w:eastAsiaTheme="minorEastAsia" w:hAnsiTheme="minorEastAsia"/>
          <w:b/>
        </w:rPr>
        <w:t>项目</w:t>
      </w:r>
      <w:r>
        <w:rPr>
          <w:rFonts w:asciiTheme="minorEastAsia" w:eastAsiaTheme="minorEastAsia" w:hAnsiTheme="minorEastAsia" w:hint="eastAsia"/>
          <w:b/>
        </w:rPr>
        <w:t>产出</w:t>
      </w:r>
      <w:r>
        <w:rPr>
          <w:rFonts w:asciiTheme="minorEastAsia" w:eastAsiaTheme="minorEastAsia" w:hAnsiTheme="minorEastAsia"/>
          <w:b/>
        </w:rPr>
        <w:t>（</w:t>
      </w:r>
      <w:r>
        <w:rPr>
          <w:rFonts w:asciiTheme="minorEastAsia" w:eastAsiaTheme="minorEastAsia" w:hAnsiTheme="minorEastAsia" w:hint="eastAsia"/>
          <w:b/>
        </w:rPr>
        <w:t>2</w:t>
      </w:r>
      <w:r>
        <w:rPr>
          <w:rFonts w:asciiTheme="minorEastAsia" w:eastAsiaTheme="minorEastAsia" w:hAnsiTheme="minorEastAsia"/>
          <w:b/>
        </w:rPr>
        <w:t>5分）</w:t>
      </w:r>
      <w:bookmarkEnd w:id="96"/>
      <w:bookmarkEnd w:id="97"/>
    </w:p>
    <w:p w:rsidR="000305E7" w:rsidRDefault="00D27560">
      <w:pPr>
        <w:snapToGrid w:val="0"/>
        <w:spacing w:line="600" w:lineRule="exact"/>
        <w:ind w:firstLine="480"/>
        <w:rPr>
          <w:rFonts w:asciiTheme="minorEastAsia" w:eastAsiaTheme="minorEastAsia" w:hAnsiTheme="minorEastAsia" w:cs="Arial Narrow"/>
        </w:rPr>
      </w:pPr>
      <w:bookmarkStart w:id="101" w:name="_Toc394181015"/>
      <w:bookmarkStart w:id="102" w:name="_Toc394490602"/>
      <w:r>
        <w:rPr>
          <w:rFonts w:asciiTheme="minorEastAsia" w:eastAsiaTheme="minorEastAsia" w:hAnsiTheme="minorEastAsia" w:cs="Arial Narrow"/>
        </w:rPr>
        <w:lastRenderedPageBreak/>
        <w:t>根据评价原则，</w:t>
      </w:r>
      <w:r>
        <w:rPr>
          <w:rFonts w:asciiTheme="minorEastAsia" w:eastAsiaTheme="minorEastAsia" w:hAnsiTheme="minorEastAsia" w:cs="Arial Narrow" w:hint="eastAsia"/>
        </w:rPr>
        <w:t>项目产出</w:t>
      </w:r>
      <w:r>
        <w:rPr>
          <w:rFonts w:asciiTheme="minorEastAsia" w:eastAsiaTheme="minorEastAsia" w:hAnsiTheme="minorEastAsia" w:cs="Arial Narrow"/>
        </w:rPr>
        <w:t>评价得分为</w:t>
      </w:r>
      <w:r>
        <w:rPr>
          <w:rFonts w:asciiTheme="minorEastAsia" w:eastAsiaTheme="minorEastAsia" w:hAnsiTheme="minorEastAsia" w:cs="Arial Narrow" w:hint="eastAsia"/>
        </w:rPr>
        <w:t>25</w:t>
      </w:r>
      <w:r>
        <w:rPr>
          <w:rFonts w:asciiTheme="minorEastAsia" w:eastAsiaTheme="minorEastAsia" w:hAnsiTheme="minorEastAsia" w:cs="Arial Narrow"/>
        </w:rPr>
        <w:t>分，评价结果为</w:t>
      </w:r>
      <w:r>
        <w:rPr>
          <w:rFonts w:asciiTheme="minorEastAsia" w:eastAsiaTheme="minorEastAsia" w:hAnsiTheme="minorEastAsia" w:cs="Arial Narrow" w:hint="eastAsia"/>
        </w:rPr>
        <w:t>优</w:t>
      </w:r>
      <w:r>
        <w:rPr>
          <w:rFonts w:asciiTheme="minorEastAsia" w:eastAsiaTheme="minorEastAsia" w:hAnsiTheme="minorEastAsia" w:cs="Arial Narrow"/>
        </w:rPr>
        <w:t>。</w:t>
      </w:r>
      <w:bookmarkEnd w:id="101"/>
      <w:bookmarkEnd w:id="102"/>
    </w:p>
    <w:p w:rsidR="000305E7" w:rsidRDefault="00D27560">
      <w:pPr>
        <w:numPr>
          <w:ilvl w:val="0"/>
          <w:numId w:val="6"/>
        </w:numPr>
        <w:snapToGrid w:val="0"/>
        <w:spacing w:line="600" w:lineRule="exact"/>
        <w:ind w:firstLine="480"/>
        <w:rPr>
          <w:rFonts w:asciiTheme="minorEastAsia" w:eastAsiaTheme="minorEastAsia" w:hAnsiTheme="minorEastAsia" w:cs="Arial Narrow"/>
        </w:rPr>
      </w:pPr>
      <w:bookmarkStart w:id="103" w:name="_Toc394181022"/>
      <w:bookmarkStart w:id="104" w:name="_Toc361304701"/>
      <w:bookmarkStart w:id="105" w:name="_Toc361302038"/>
      <w:bookmarkStart w:id="106" w:name="_Toc406668051"/>
      <w:bookmarkStart w:id="107" w:name="_Toc406666377"/>
      <w:bookmarkStart w:id="108" w:name="_Toc387957826"/>
      <w:bookmarkEnd w:id="98"/>
      <w:bookmarkEnd w:id="99"/>
      <w:bookmarkEnd w:id="100"/>
      <w:r>
        <w:rPr>
          <w:rFonts w:asciiTheme="minorEastAsia" w:eastAsiaTheme="minorEastAsia" w:hAnsiTheme="minorEastAsia" w:cs="Arial Narrow" w:hint="eastAsia"/>
        </w:rPr>
        <w:t>实际完成率：满分8分，得分8分。</w:t>
      </w:r>
    </w:p>
    <w:p w:rsidR="000305E7" w:rsidRPr="00F74514" w:rsidRDefault="009F64A2">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bCs/>
        </w:rPr>
        <w:t>2018</w:t>
      </w:r>
      <w:r w:rsidR="002310E4">
        <w:rPr>
          <w:rFonts w:asciiTheme="minorEastAsia" w:eastAsiaTheme="minorEastAsia" w:hAnsiTheme="minorEastAsia" w:cs="Arial Narrow" w:hint="eastAsia"/>
          <w:bCs/>
        </w:rPr>
        <w:t>年</w:t>
      </w:r>
      <w:r w:rsidR="00B74F9C">
        <w:rPr>
          <w:rFonts w:asciiTheme="minorEastAsia" w:eastAsiaTheme="minorEastAsia" w:hAnsiTheme="minorEastAsia" w:cs="Arial Narrow" w:hint="eastAsia"/>
          <w:bCs/>
        </w:rPr>
        <w:t>全面</w:t>
      </w:r>
      <w:r w:rsidR="007E2F83">
        <w:rPr>
          <w:rFonts w:asciiTheme="minorEastAsia" w:eastAsiaTheme="minorEastAsia" w:hAnsiTheme="minorEastAsia" w:cs="Arial Narrow" w:hint="eastAsia"/>
          <w:bCs/>
        </w:rPr>
        <w:t>落实</w:t>
      </w:r>
      <w:r w:rsidR="00DA0B4E" w:rsidRPr="00DA0B4E">
        <w:rPr>
          <w:rFonts w:asciiTheme="minorEastAsia" w:eastAsiaTheme="minorEastAsia" w:hAnsiTheme="minorEastAsia" w:cs="Arial Narrow" w:hint="eastAsia"/>
          <w:bCs/>
        </w:rPr>
        <w:t>推进</w:t>
      </w:r>
      <w:r w:rsidR="00B74F9C">
        <w:rPr>
          <w:rFonts w:asciiTheme="minorEastAsia" w:eastAsiaTheme="minorEastAsia" w:hAnsiTheme="minorEastAsia" w:cs="Arial Narrow" w:hint="eastAsia"/>
          <w:bCs/>
        </w:rPr>
        <w:t>平安服务中心试点</w:t>
      </w:r>
      <w:r w:rsidR="00DA0B4E" w:rsidRPr="00DA0B4E">
        <w:rPr>
          <w:rFonts w:asciiTheme="minorEastAsia" w:eastAsiaTheme="minorEastAsia" w:hAnsiTheme="minorEastAsia" w:cs="Arial Narrow" w:hint="eastAsia"/>
          <w:bCs/>
        </w:rPr>
        <w:t>建设</w:t>
      </w:r>
      <w:r w:rsidR="00A72E58">
        <w:rPr>
          <w:rFonts w:asciiTheme="minorEastAsia" w:eastAsiaTheme="minorEastAsia" w:hAnsiTheme="minorEastAsia" w:cs="Arial Narrow" w:hint="eastAsia"/>
          <w:bCs/>
        </w:rPr>
        <w:t>工作</w:t>
      </w:r>
      <w:r w:rsidR="00085855">
        <w:rPr>
          <w:rFonts w:asciiTheme="minorEastAsia" w:eastAsiaTheme="minorEastAsia" w:hAnsiTheme="minorEastAsia" w:cs="Arial Narrow" w:hint="eastAsia"/>
          <w:bCs/>
        </w:rPr>
        <w:t>，拨付建设资金50万，</w:t>
      </w:r>
      <w:r>
        <w:rPr>
          <w:rFonts w:asciiTheme="minorEastAsia" w:eastAsiaTheme="minorEastAsia" w:hAnsiTheme="minorEastAsia" w:cs="Arial Narrow" w:hint="eastAsia"/>
          <w:bCs/>
        </w:rPr>
        <w:t>在全区各街道</w:t>
      </w:r>
      <w:r w:rsidR="00B153B2">
        <w:rPr>
          <w:rFonts w:asciiTheme="minorEastAsia" w:eastAsiaTheme="minorEastAsia" w:hAnsiTheme="minorEastAsia" w:cs="Arial Narrow" w:hint="eastAsia"/>
          <w:bCs/>
        </w:rPr>
        <w:t>社区开展综治中心试点建设</w:t>
      </w:r>
      <w:r w:rsidR="00236CF1">
        <w:rPr>
          <w:rFonts w:asciiTheme="minorEastAsia" w:eastAsiaTheme="minorEastAsia" w:hAnsiTheme="minorEastAsia" w:cs="Arial Narrow" w:hint="eastAsia"/>
          <w:bCs/>
        </w:rPr>
        <w:t>，切实加强基层综治组织工作</w:t>
      </w:r>
      <w:r w:rsidR="007E12B5" w:rsidRPr="00DA0B4E">
        <w:rPr>
          <w:rFonts w:asciiTheme="minorEastAsia" w:eastAsiaTheme="minorEastAsia" w:hAnsiTheme="minorEastAsia" w:cs="Arial Narrow" w:hint="eastAsia"/>
        </w:rPr>
        <w:t>；</w:t>
      </w:r>
      <w:r w:rsidR="001717FC">
        <w:rPr>
          <w:rFonts w:asciiTheme="minorEastAsia" w:eastAsiaTheme="minorEastAsia" w:hAnsiTheme="minorEastAsia" w:cs="Arial Narrow" w:hint="eastAsia"/>
        </w:rPr>
        <w:t>通过在</w:t>
      </w:r>
      <w:r w:rsidR="001717FC" w:rsidRPr="001717FC">
        <w:rPr>
          <w:rFonts w:asciiTheme="minorEastAsia" w:eastAsiaTheme="minorEastAsia" w:hAnsiTheme="minorEastAsia" w:cs="Arial Narrow" w:hint="eastAsia"/>
          <w:bCs/>
        </w:rPr>
        <w:t>《长江日报》刊发平安武昌建设宣传</w:t>
      </w:r>
      <w:r w:rsidR="001717FC">
        <w:rPr>
          <w:rFonts w:asciiTheme="minorEastAsia" w:eastAsiaTheme="minorEastAsia" w:hAnsiTheme="minorEastAsia" w:cs="Arial Narrow" w:hint="eastAsia"/>
          <w:bCs/>
        </w:rPr>
        <w:t>广告</w:t>
      </w:r>
      <w:r w:rsidR="000B5F8F">
        <w:rPr>
          <w:rFonts w:asciiTheme="minorEastAsia" w:eastAsiaTheme="minorEastAsia" w:hAnsiTheme="minorEastAsia" w:cs="Arial Narrow" w:hint="eastAsia"/>
          <w:bCs/>
        </w:rPr>
        <w:t>，</w:t>
      </w:r>
      <w:r w:rsidR="00484629">
        <w:rPr>
          <w:rFonts w:asciiTheme="minorEastAsia" w:eastAsiaTheme="minorEastAsia" w:hAnsiTheme="minorEastAsia" w:cs="Arial Narrow" w:hint="eastAsia"/>
          <w:bCs/>
        </w:rPr>
        <w:t>开展</w:t>
      </w:r>
      <w:r w:rsidR="001717FC" w:rsidRPr="001717FC">
        <w:rPr>
          <w:rFonts w:asciiTheme="minorEastAsia" w:eastAsiaTheme="minorEastAsia" w:hAnsiTheme="minorEastAsia" w:cs="Arial Narrow" w:hint="eastAsia"/>
          <w:bCs/>
        </w:rPr>
        <w:t>“小”网络铸就“大”平安视频</w:t>
      </w:r>
      <w:r w:rsidR="001717FC">
        <w:rPr>
          <w:rFonts w:asciiTheme="minorEastAsia" w:eastAsiaTheme="minorEastAsia" w:hAnsiTheme="minorEastAsia" w:cs="Arial Narrow" w:hint="eastAsia"/>
          <w:bCs/>
        </w:rPr>
        <w:t>活动</w:t>
      </w:r>
      <w:r w:rsidR="000B5F8F">
        <w:rPr>
          <w:rFonts w:asciiTheme="minorEastAsia" w:eastAsiaTheme="minorEastAsia" w:hAnsiTheme="minorEastAsia" w:cs="Arial Narrow" w:hint="eastAsia"/>
          <w:bCs/>
        </w:rPr>
        <w:t>，</w:t>
      </w:r>
      <w:r w:rsidR="00484629">
        <w:rPr>
          <w:rFonts w:asciiTheme="minorEastAsia" w:eastAsiaTheme="minorEastAsia" w:hAnsiTheme="minorEastAsia" w:cs="Arial Narrow" w:hint="eastAsia"/>
          <w:bCs/>
        </w:rPr>
        <w:t>开展</w:t>
      </w:r>
      <w:r w:rsidR="001717FC" w:rsidRPr="001717FC">
        <w:rPr>
          <w:rFonts w:asciiTheme="minorEastAsia" w:eastAsiaTheme="minorEastAsia" w:hAnsiTheme="minorEastAsia" w:cs="Arial Narrow"/>
          <w:bCs/>
        </w:rPr>
        <w:t>法治惠民成果展</w:t>
      </w:r>
      <w:r w:rsidR="001717FC">
        <w:rPr>
          <w:rFonts w:asciiTheme="minorEastAsia" w:eastAsiaTheme="minorEastAsia" w:hAnsiTheme="minorEastAsia" w:cs="Arial Narrow"/>
          <w:bCs/>
        </w:rPr>
        <w:t>宣传活动</w:t>
      </w:r>
      <w:r w:rsidR="001717FC">
        <w:rPr>
          <w:rFonts w:asciiTheme="minorEastAsia" w:eastAsiaTheme="minorEastAsia" w:hAnsiTheme="minorEastAsia" w:cs="Arial Narrow" w:hint="eastAsia"/>
          <w:bCs/>
        </w:rPr>
        <w:t>，</w:t>
      </w:r>
      <w:r w:rsidR="00DF6CA9">
        <w:rPr>
          <w:rFonts w:asciiTheme="minorEastAsia" w:eastAsiaTheme="minorEastAsia" w:hAnsiTheme="minorEastAsia" w:cs="Arial Narrow" w:hint="eastAsia"/>
          <w:bCs/>
        </w:rPr>
        <w:t>提升群众对平安武昌建设的知晓率，提高群众参与平安建设的积极性；</w:t>
      </w:r>
      <w:r>
        <w:rPr>
          <w:rFonts w:asciiTheme="minorEastAsia" w:eastAsiaTheme="minorEastAsia" w:hAnsiTheme="minorEastAsia" w:cs="Arial Narrow" w:hint="eastAsia"/>
          <w:bCs/>
        </w:rPr>
        <w:t>安排专项经费对从业人员进行安全教育，落实</w:t>
      </w:r>
      <w:r w:rsidR="003B1022">
        <w:rPr>
          <w:rFonts w:asciiTheme="minorEastAsia" w:eastAsiaTheme="minorEastAsia" w:hAnsiTheme="minorEastAsia" w:cs="Arial Narrow" w:hint="eastAsia"/>
          <w:bCs/>
        </w:rPr>
        <w:t>行业“三个100%”工作，</w:t>
      </w:r>
      <w:r w:rsidR="00ED6AB6">
        <w:rPr>
          <w:rFonts w:asciiTheme="minorEastAsia" w:eastAsiaTheme="minorEastAsia" w:hAnsiTheme="minorEastAsia" w:cs="Arial Narrow" w:hint="eastAsia"/>
          <w:bCs/>
        </w:rPr>
        <w:t>推进社会治安防控体系建设</w:t>
      </w:r>
      <w:r w:rsidR="008A3D00">
        <w:rPr>
          <w:rFonts w:asciiTheme="minorEastAsia" w:eastAsiaTheme="minorEastAsia" w:hAnsiTheme="minorEastAsia" w:cs="Arial Narrow" w:hint="eastAsia"/>
          <w:bCs/>
        </w:rPr>
        <w:t>。</w:t>
      </w:r>
      <w:r w:rsidR="00B724FB">
        <w:rPr>
          <w:rFonts w:asciiTheme="minorEastAsia" w:eastAsiaTheme="minorEastAsia" w:hAnsiTheme="minorEastAsia" w:cs="Arial Narrow" w:hint="eastAsia"/>
          <w:bCs/>
        </w:rPr>
        <w:t>上述工作</w:t>
      </w:r>
      <w:r w:rsidR="00A8741A">
        <w:rPr>
          <w:rFonts w:asciiTheme="minorEastAsia" w:eastAsiaTheme="minorEastAsia" w:hAnsiTheme="minorEastAsia" w:cs="Arial Narrow" w:hint="eastAsia"/>
          <w:bCs/>
        </w:rPr>
        <w:t>是</w:t>
      </w:r>
      <w:r w:rsidR="008A3D00">
        <w:rPr>
          <w:rFonts w:asciiTheme="minorEastAsia" w:eastAsiaTheme="minorEastAsia" w:hAnsiTheme="minorEastAsia" w:cs="Arial Narrow" w:hint="eastAsia"/>
          <w:bCs/>
        </w:rPr>
        <w:t>对</w:t>
      </w:r>
      <w:r w:rsidR="00B724FB">
        <w:rPr>
          <w:rFonts w:asciiTheme="minorEastAsia" w:eastAsiaTheme="minorEastAsia" w:hAnsiTheme="minorEastAsia" w:cs="Arial Narrow" w:hint="eastAsia"/>
          <w:bCs/>
        </w:rPr>
        <w:t>平安武昌</w:t>
      </w:r>
      <w:r w:rsidR="007B37C6">
        <w:rPr>
          <w:rFonts w:asciiTheme="minorEastAsia" w:eastAsiaTheme="minorEastAsia" w:hAnsiTheme="minorEastAsia" w:cs="Arial Narrow" w:hint="eastAsia"/>
          <w:bCs/>
        </w:rPr>
        <w:t>具体工作要求</w:t>
      </w:r>
      <w:r w:rsidR="008A3D00">
        <w:rPr>
          <w:rFonts w:asciiTheme="minorEastAsia" w:eastAsiaTheme="minorEastAsia" w:hAnsiTheme="minorEastAsia" w:cs="Arial Narrow" w:hint="eastAsia"/>
          <w:bCs/>
        </w:rPr>
        <w:t>的落实</w:t>
      </w:r>
      <w:r w:rsidR="007B37C6">
        <w:rPr>
          <w:rFonts w:asciiTheme="minorEastAsia" w:eastAsiaTheme="minorEastAsia" w:hAnsiTheme="minorEastAsia" w:cs="Arial Narrow" w:hint="eastAsia"/>
          <w:bCs/>
        </w:rPr>
        <w:t>，</w:t>
      </w:r>
      <w:r w:rsidR="007E12B5" w:rsidRPr="002310E4">
        <w:rPr>
          <w:rFonts w:asciiTheme="minorEastAsia" w:eastAsiaTheme="minorEastAsia" w:hAnsiTheme="minorEastAsia" w:cs="Arial Narrow" w:hint="eastAsia"/>
        </w:rPr>
        <w:t>得8分。</w:t>
      </w:r>
    </w:p>
    <w:p w:rsidR="000305E7" w:rsidRDefault="00D27560">
      <w:pPr>
        <w:numPr>
          <w:ilvl w:val="0"/>
          <w:numId w:val="6"/>
        </w:num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完成及时率：满分5分，得分5分。</w:t>
      </w:r>
    </w:p>
    <w:p w:rsidR="000305E7" w:rsidRDefault="00D27560">
      <w:pPr>
        <w:snapToGrid w:val="0"/>
        <w:spacing w:line="600" w:lineRule="exact"/>
        <w:ind w:firstLine="480"/>
        <w:rPr>
          <w:rFonts w:asciiTheme="minorEastAsia" w:eastAsiaTheme="minorEastAsia" w:hAnsiTheme="minorEastAsia" w:cs="Arial Narrow"/>
          <w:highlight w:val="yellow"/>
        </w:rPr>
      </w:pPr>
      <w:r>
        <w:rPr>
          <w:rFonts w:asciiTheme="minorEastAsia" w:eastAsiaTheme="minorEastAsia" w:hAnsiTheme="minorEastAsia" w:cs="Arial Narrow" w:hint="eastAsia"/>
        </w:rPr>
        <w:t>项目经费符合相关审批流程，在项目实施期内完成经费拨付，完成及时，得5分。</w:t>
      </w:r>
    </w:p>
    <w:p w:rsidR="000305E7" w:rsidRDefault="00D27560">
      <w:pPr>
        <w:numPr>
          <w:ilvl w:val="0"/>
          <w:numId w:val="6"/>
        </w:num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质量达标率：满分8分，得8分。</w:t>
      </w:r>
    </w:p>
    <w:p w:rsidR="000305E7" w:rsidRDefault="00D27560">
      <w:pPr>
        <w:snapToGrid w:val="0"/>
        <w:spacing w:line="600" w:lineRule="exact"/>
        <w:ind w:firstLine="480"/>
        <w:rPr>
          <w:rFonts w:asciiTheme="minorEastAsia" w:eastAsiaTheme="minorEastAsia" w:hAnsiTheme="minorEastAsia" w:cs="Arial Narrow"/>
          <w:highlight w:val="yellow"/>
        </w:rPr>
      </w:pPr>
      <w:r>
        <w:rPr>
          <w:rFonts w:asciiTheme="minorEastAsia" w:eastAsiaTheme="minorEastAsia" w:hAnsiTheme="minorEastAsia" w:cs="Arial Narrow" w:hint="eastAsia"/>
        </w:rPr>
        <w:t>武昌区社会治安综合治理工作紧紧围绕建设“平安武昌”这一总体要求，扎实开展平安创建工作，</w:t>
      </w:r>
      <w:r w:rsidR="009F64A2">
        <w:rPr>
          <w:rFonts w:asciiTheme="minorEastAsia" w:eastAsiaTheme="minorEastAsia" w:hAnsiTheme="minorEastAsia" w:cs="Arial Narrow" w:hint="eastAsia"/>
        </w:rPr>
        <w:t>2019</w:t>
      </w:r>
      <w:r>
        <w:rPr>
          <w:rFonts w:asciiTheme="minorEastAsia" w:eastAsiaTheme="minorEastAsia" w:hAnsiTheme="minorEastAsia" w:cs="Arial Narrow" w:hint="eastAsia"/>
        </w:rPr>
        <w:t>年</w:t>
      </w:r>
      <w:r w:rsidR="0029377F">
        <w:rPr>
          <w:rFonts w:asciiTheme="minorEastAsia" w:eastAsiaTheme="minorEastAsia" w:hAnsiTheme="minorEastAsia" w:cs="Arial Narrow" w:hint="eastAsia"/>
        </w:rPr>
        <w:t>元</w:t>
      </w:r>
      <w:r>
        <w:rPr>
          <w:rFonts w:asciiTheme="minorEastAsia" w:eastAsiaTheme="minorEastAsia" w:hAnsiTheme="minorEastAsia" w:cs="Arial Narrow" w:hint="eastAsia"/>
        </w:rPr>
        <w:t>月</w:t>
      </w:r>
      <w:r w:rsidR="0029377F">
        <w:rPr>
          <w:rFonts w:asciiTheme="minorEastAsia" w:eastAsiaTheme="minorEastAsia" w:hAnsiTheme="minorEastAsia" w:cs="Arial Narrow" w:hint="eastAsia"/>
        </w:rPr>
        <w:t>23</w:t>
      </w:r>
      <w:r>
        <w:rPr>
          <w:rFonts w:asciiTheme="minorEastAsia" w:eastAsiaTheme="minorEastAsia" w:hAnsiTheme="minorEastAsia" w:cs="Arial Narrow" w:hint="eastAsia"/>
        </w:rPr>
        <w:t>日，武汉市社会治安综合治理委员会办公室发布《关于</w:t>
      </w:r>
      <w:r w:rsidR="0029377F">
        <w:rPr>
          <w:rFonts w:asciiTheme="minorEastAsia" w:eastAsiaTheme="minorEastAsia" w:hAnsiTheme="minorEastAsia" w:cs="Arial Narrow" w:hint="eastAsia"/>
        </w:rPr>
        <w:t>2018</w:t>
      </w:r>
      <w:r>
        <w:rPr>
          <w:rFonts w:asciiTheme="minorEastAsia" w:eastAsiaTheme="minorEastAsia" w:hAnsiTheme="minorEastAsia" w:cs="Arial Narrow" w:hint="eastAsia"/>
        </w:rPr>
        <w:t>年度全市社会治安综合治理检查考评工作情况的通报》，武昌区被评为</w:t>
      </w:r>
      <w:r w:rsidR="009F64A2">
        <w:rPr>
          <w:rFonts w:asciiTheme="minorEastAsia" w:eastAsiaTheme="minorEastAsia" w:hAnsiTheme="minorEastAsia" w:cs="Arial Narrow" w:hint="eastAsia"/>
        </w:rPr>
        <w:t>2018</w:t>
      </w:r>
      <w:r>
        <w:rPr>
          <w:rFonts w:asciiTheme="minorEastAsia" w:eastAsiaTheme="minorEastAsia" w:hAnsiTheme="minorEastAsia" w:cs="Arial Narrow" w:hint="eastAsia"/>
        </w:rPr>
        <w:t>年度全市社会治安综合治理优胜单位，项目产出质量比较高，得分8分。</w:t>
      </w:r>
    </w:p>
    <w:p w:rsidR="000305E7" w:rsidRDefault="00D27560">
      <w:pPr>
        <w:numPr>
          <w:ilvl w:val="0"/>
          <w:numId w:val="6"/>
        </w:num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资金使用率：满分4分，得4分。</w:t>
      </w:r>
    </w:p>
    <w:p w:rsidR="000305E7" w:rsidRDefault="00D27560">
      <w:pPr>
        <w:snapToGrid w:val="0"/>
        <w:spacing w:line="600" w:lineRule="exact"/>
        <w:ind w:firstLine="480"/>
        <w:rPr>
          <w:rFonts w:asciiTheme="minorEastAsia" w:eastAsiaTheme="minorEastAsia" w:hAnsiTheme="minorEastAsia" w:cs="Arial Narrow"/>
          <w:highlight w:val="yellow"/>
        </w:rPr>
      </w:pPr>
      <w:r>
        <w:rPr>
          <w:rFonts w:asciiTheme="minorEastAsia" w:eastAsiaTheme="minorEastAsia" w:hAnsiTheme="minorEastAsia" w:cs="Arial Narrow" w:hint="eastAsia"/>
        </w:rPr>
        <w:t>项目本年度实际开支</w:t>
      </w:r>
      <w:r w:rsidRPr="002B479A">
        <w:rPr>
          <w:rFonts w:asciiTheme="minorEastAsia" w:eastAsiaTheme="minorEastAsia" w:hAnsiTheme="minorEastAsia" w:cs="Arial Narrow" w:hint="eastAsia"/>
        </w:rPr>
        <w:t>200</w:t>
      </w:r>
      <w:r w:rsidR="002B479A" w:rsidRPr="002B479A">
        <w:rPr>
          <w:rFonts w:asciiTheme="minorEastAsia" w:eastAsiaTheme="minorEastAsia" w:hAnsiTheme="minorEastAsia" w:cs="Arial Narrow" w:hint="eastAsia"/>
        </w:rPr>
        <w:t>.00</w:t>
      </w:r>
      <w:r w:rsidRPr="002B479A">
        <w:rPr>
          <w:rFonts w:asciiTheme="minorEastAsia" w:eastAsiaTheme="minorEastAsia" w:hAnsiTheme="minorEastAsia" w:cs="Arial Narrow" w:hint="eastAsia"/>
        </w:rPr>
        <w:t>万元，项目到位资金200</w:t>
      </w:r>
      <w:r w:rsidR="002B479A" w:rsidRPr="002B479A">
        <w:rPr>
          <w:rFonts w:asciiTheme="minorEastAsia" w:eastAsiaTheme="minorEastAsia" w:hAnsiTheme="minorEastAsia" w:cs="Arial Narrow" w:hint="eastAsia"/>
        </w:rPr>
        <w:t>.00</w:t>
      </w:r>
      <w:r w:rsidRPr="002B479A">
        <w:rPr>
          <w:rFonts w:asciiTheme="minorEastAsia" w:eastAsiaTheme="minorEastAsia" w:hAnsiTheme="minorEastAsia" w:cs="Arial Narrow" w:hint="eastAsia"/>
        </w:rPr>
        <w:t>万元，</w:t>
      </w:r>
      <w:r>
        <w:rPr>
          <w:rFonts w:asciiTheme="minorEastAsia" w:eastAsiaTheme="minorEastAsia" w:hAnsiTheme="minorEastAsia" w:cs="Arial Narrow" w:hint="eastAsia"/>
        </w:rPr>
        <w:t>资金使用率100%，资金使用率高，得4分。</w:t>
      </w:r>
    </w:p>
    <w:p w:rsidR="000305E7" w:rsidRDefault="00D27560">
      <w:pPr>
        <w:spacing w:line="600" w:lineRule="exact"/>
        <w:ind w:firstLine="482"/>
        <w:outlineLvl w:val="1"/>
        <w:rPr>
          <w:rFonts w:asciiTheme="minorEastAsia" w:eastAsiaTheme="minorEastAsia" w:hAnsiTheme="minorEastAsia"/>
          <w:b/>
        </w:rPr>
      </w:pPr>
      <w:r>
        <w:rPr>
          <w:rFonts w:asciiTheme="minorEastAsia" w:eastAsiaTheme="minorEastAsia" w:hAnsiTheme="minorEastAsia" w:hint="eastAsia"/>
          <w:b/>
        </w:rPr>
        <w:t>（四）项目效果</w:t>
      </w:r>
      <w:r>
        <w:rPr>
          <w:rFonts w:asciiTheme="minorEastAsia" w:eastAsiaTheme="minorEastAsia" w:hAnsiTheme="minorEastAsia"/>
          <w:b/>
        </w:rPr>
        <w:t>（</w:t>
      </w:r>
      <w:r>
        <w:rPr>
          <w:rFonts w:asciiTheme="minorEastAsia" w:eastAsiaTheme="minorEastAsia" w:hAnsiTheme="minorEastAsia" w:hint="eastAsia"/>
          <w:b/>
        </w:rPr>
        <w:t>3</w:t>
      </w:r>
      <w:r>
        <w:rPr>
          <w:rFonts w:asciiTheme="minorEastAsia" w:eastAsiaTheme="minorEastAsia" w:hAnsiTheme="minorEastAsia"/>
          <w:b/>
        </w:rPr>
        <w:t>5分）</w:t>
      </w:r>
    </w:p>
    <w:p w:rsidR="000305E7" w:rsidRDefault="00D27560">
      <w:pPr>
        <w:spacing w:line="600" w:lineRule="exact"/>
        <w:ind w:firstLine="480"/>
        <w:outlineLvl w:val="1"/>
        <w:rPr>
          <w:rFonts w:asciiTheme="minorEastAsia" w:eastAsiaTheme="minorEastAsia" w:hAnsiTheme="minorEastAsia"/>
          <w:bCs/>
        </w:rPr>
      </w:pPr>
      <w:r>
        <w:rPr>
          <w:rFonts w:asciiTheme="minorEastAsia" w:eastAsiaTheme="minorEastAsia" w:hAnsiTheme="minorEastAsia" w:hint="eastAsia"/>
          <w:bCs/>
        </w:rPr>
        <w:lastRenderedPageBreak/>
        <w:t>根据评价原则，项目效果评价得分为3</w:t>
      </w:r>
      <w:r w:rsidR="00C442D0">
        <w:rPr>
          <w:rFonts w:asciiTheme="minorEastAsia" w:eastAsiaTheme="minorEastAsia" w:hAnsiTheme="minorEastAsia" w:hint="eastAsia"/>
          <w:bCs/>
        </w:rPr>
        <w:t>3</w:t>
      </w:r>
      <w:r>
        <w:rPr>
          <w:rFonts w:asciiTheme="minorEastAsia" w:eastAsiaTheme="minorEastAsia" w:hAnsiTheme="minorEastAsia" w:hint="eastAsia"/>
          <w:bCs/>
        </w:rPr>
        <w:t>分，评价结果为</w:t>
      </w:r>
      <w:r w:rsidR="00C442D0">
        <w:rPr>
          <w:rFonts w:asciiTheme="minorEastAsia" w:eastAsiaTheme="minorEastAsia" w:hAnsiTheme="minorEastAsia" w:hint="eastAsia"/>
          <w:bCs/>
        </w:rPr>
        <w:t>优</w:t>
      </w:r>
      <w:r>
        <w:rPr>
          <w:rFonts w:asciiTheme="minorEastAsia" w:eastAsiaTheme="minorEastAsia" w:hAnsiTheme="minorEastAsia" w:hint="eastAsia"/>
          <w:bCs/>
        </w:rPr>
        <w:t>。</w:t>
      </w:r>
    </w:p>
    <w:p w:rsidR="000305E7" w:rsidRDefault="00D27560">
      <w:pPr>
        <w:snapToGrid w:val="0"/>
        <w:spacing w:line="600" w:lineRule="exact"/>
        <w:ind w:firstLine="482"/>
        <w:jc w:val="left"/>
        <w:rPr>
          <w:rFonts w:asciiTheme="minorEastAsia" w:eastAsiaTheme="minorEastAsia" w:hAnsiTheme="minorEastAsia" w:cs="Arial Narrow"/>
          <w:b/>
          <w:bCs/>
        </w:rPr>
      </w:pPr>
      <w:r>
        <w:rPr>
          <w:rFonts w:asciiTheme="minorEastAsia" w:eastAsiaTheme="minorEastAsia" w:hAnsiTheme="minorEastAsia" w:cs="Arial Narrow" w:hint="eastAsia"/>
          <w:b/>
          <w:bCs/>
        </w:rPr>
        <w:t>1、项目效益（35分）</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（1）经济效益：满分9分，得分9分。</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社会治安综合治理工作有利于社会主义精神文化建设，有利于创建和谐稳定的社会环境，社会的长治久安，群众安居乐业，健康和谐稳定社会有利于经济的发展，得9分。</w:t>
      </w:r>
    </w:p>
    <w:p w:rsidR="000305E7" w:rsidRDefault="00D27560">
      <w:pPr>
        <w:numPr>
          <w:ilvl w:val="0"/>
          <w:numId w:val="7"/>
        </w:num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社会效益：满分9分，得分9分。</w:t>
      </w:r>
    </w:p>
    <w:p w:rsidR="000305E7" w:rsidRDefault="00D27560">
      <w:pPr>
        <w:snapToGrid w:val="0"/>
        <w:spacing w:line="600" w:lineRule="exact"/>
        <w:ind w:firstLine="480"/>
        <w:rPr>
          <w:rFonts w:asciiTheme="minorEastAsia" w:eastAsiaTheme="minorEastAsia" w:hAnsiTheme="minorEastAsia" w:cs="Arial Narrow"/>
          <w:highlight w:val="yellow"/>
        </w:rPr>
      </w:pPr>
      <w:r>
        <w:rPr>
          <w:rFonts w:asciiTheme="minorEastAsia" w:eastAsiaTheme="minorEastAsia" w:hAnsiTheme="minorEastAsia" w:cs="Arial Narrow" w:hint="eastAsia"/>
        </w:rPr>
        <w:t>通过项目实施，推进基层治理体系和治理能力现代化，进一步推动“平安武昌”创建，维护了社会稳定和谐，提升群众的幸福感，对社会发展产生了积极影响，得9分。</w:t>
      </w:r>
    </w:p>
    <w:p w:rsidR="000305E7" w:rsidRDefault="00D27560">
      <w:pPr>
        <w:numPr>
          <w:ilvl w:val="0"/>
          <w:numId w:val="7"/>
        </w:num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可持续影响：满分9分，得9分。</w:t>
      </w:r>
    </w:p>
    <w:p w:rsidR="000305E7" w:rsidRDefault="00D27560">
      <w:pPr>
        <w:snapToGrid w:val="0"/>
        <w:spacing w:line="600" w:lineRule="exact"/>
        <w:ind w:firstLine="480"/>
        <w:rPr>
          <w:rFonts w:asciiTheme="minorEastAsia" w:eastAsiaTheme="minorEastAsia" w:hAnsiTheme="minorEastAsia" w:cs="Arial Narrow"/>
          <w:highlight w:val="yellow"/>
        </w:rPr>
      </w:pPr>
      <w:r>
        <w:rPr>
          <w:rFonts w:asciiTheme="minorEastAsia" w:eastAsiaTheme="minorEastAsia" w:hAnsiTheme="minorEastAsia" w:cs="Arial Narrow" w:hint="eastAsia"/>
        </w:rPr>
        <w:t>通过项目实施，提升了人民群众对平安武昌建设的知晓率和参与率，推进了综治工作制度化建设，切实加强了基层综治组织建设，对社会产生积极的持续影响，得9分。</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（4）服务对象满意度：满分8分，得6分。</w:t>
      </w:r>
    </w:p>
    <w:p w:rsidR="00657ECE" w:rsidRDefault="00657ECE" w:rsidP="00657ECE">
      <w:pPr>
        <w:snapToGrid w:val="0"/>
        <w:spacing w:line="600" w:lineRule="exact"/>
        <w:ind w:firstLine="480"/>
        <w:outlineLvl w:val="0"/>
        <w:rPr>
          <w:rFonts w:asciiTheme="minorEastAsia" w:eastAsiaTheme="minorEastAsia" w:hAnsiTheme="minorEastAsia" w:cs="Arial Narrow"/>
        </w:rPr>
      </w:pPr>
      <w:bookmarkStart w:id="109" w:name="_Toc17932"/>
      <w:bookmarkStart w:id="110" w:name="_Toc478396461"/>
      <w:bookmarkEnd w:id="103"/>
      <w:r w:rsidRPr="00657ECE">
        <w:rPr>
          <w:rFonts w:asciiTheme="minorEastAsia" w:eastAsiaTheme="minorEastAsia" w:hAnsiTheme="minorEastAsia" w:cs="Arial Narrow" w:hint="eastAsia"/>
        </w:rPr>
        <w:t>根据问卷调查统计，群众服务对象综合满意度94%，得6分</w:t>
      </w:r>
      <w:r>
        <w:rPr>
          <w:rFonts w:asciiTheme="minorEastAsia" w:eastAsiaTheme="minorEastAsia" w:hAnsiTheme="minorEastAsia" w:cs="Arial Narrow" w:hint="eastAsia"/>
        </w:rPr>
        <w:t>。</w:t>
      </w:r>
    </w:p>
    <w:p w:rsidR="000305E7" w:rsidRDefault="00D27560" w:rsidP="00657ECE">
      <w:pPr>
        <w:snapToGrid w:val="0"/>
        <w:spacing w:line="600" w:lineRule="exact"/>
        <w:ind w:firstLine="482"/>
        <w:outlineLvl w:val="0"/>
        <w:rPr>
          <w:rFonts w:asciiTheme="minorEastAsia" w:eastAsiaTheme="minorEastAsia" w:hAnsiTheme="minorEastAsia" w:cs="Arial Narrow"/>
          <w:b/>
          <w:bCs/>
        </w:rPr>
      </w:pPr>
      <w:r>
        <w:rPr>
          <w:rFonts w:asciiTheme="minorEastAsia" w:eastAsiaTheme="minorEastAsia" w:hAnsiTheme="minorEastAsia" w:cs="Arial Narrow" w:hint="eastAsia"/>
          <w:b/>
          <w:bCs/>
        </w:rPr>
        <w:t>四、</w:t>
      </w:r>
      <w:r>
        <w:rPr>
          <w:rFonts w:asciiTheme="minorEastAsia" w:eastAsiaTheme="minorEastAsia" w:hAnsiTheme="minorEastAsia" w:cs="Arial Narrow"/>
          <w:b/>
          <w:bCs/>
        </w:rPr>
        <w:t>评价结论</w:t>
      </w:r>
      <w:bookmarkStart w:id="111" w:name="_Toc361302039"/>
      <w:bookmarkStart w:id="112" w:name="_Toc361304702"/>
      <w:bookmarkEnd w:id="104"/>
      <w:bookmarkEnd w:id="105"/>
      <w:bookmarkEnd w:id="106"/>
      <w:bookmarkEnd w:id="107"/>
      <w:bookmarkEnd w:id="108"/>
      <w:bookmarkEnd w:id="109"/>
      <w:bookmarkEnd w:id="110"/>
    </w:p>
    <w:bookmarkEnd w:id="111"/>
    <w:bookmarkEnd w:id="112"/>
    <w:p w:rsidR="000305E7" w:rsidRDefault="00D27560">
      <w:pPr>
        <w:snapToGrid w:val="0"/>
        <w:spacing w:line="600" w:lineRule="exact"/>
        <w:ind w:firstLine="482"/>
        <w:rPr>
          <w:rFonts w:asciiTheme="minorEastAsia" w:eastAsiaTheme="minorEastAsia" w:hAnsiTheme="minorEastAsia" w:cs="Arial Narrow"/>
          <w:b/>
          <w:bCs/>
        </w:rPr>
      </w:pPr>
      <w:r>
        <w:rPr>
          <w:rFonts w:asciiTheme="minorEastAsia" w:eastAsiaTheme="minorEastAsia" w:hAnsiTheme="minorEastAsia" w:cs="Arial Narrow"/>
          <w:b/>
          <w:bCs/>
        </w:rPr>
        <w:t>1</w:t>
      </w:r>
      <w:r>
        <w:rPr>
          <w:rFonts w:asciiTheme="minorEastAsia" w:eastAsiaTheme="minorEastAsia" w:hAnsiTheme="minorEastAsia" w:cs="Arial Narrow" w:hint="eastAsia"/>
          <w:b/>
          <w:bCs/>
        </w:rPr>
        <w:t>、</w:t>
      </w:r>
      <w:r>
        <w:rPr>
          <w:rFonts w:asciiTheme="minorEastAsia" w:eastAsiaTheme="minorEastAsia" w:hAnsiTheme="minorEastAsia" w:cs="Arial Narrow"/>
          <w:b/>
          <w:bCs/>
        </w:rPr>
        <w:t>评分结果</w:t>
      </w:r>
    </w:p>
    <w:p w:rsidR="000305E7" w:rsidRDefault="00D27560">
      <w:pPr>
        <w:snapToGrid w:val="0"/>
        <w:spacing w:line="600" w:lineRule="exact"/>
        <w:ind w:firstLine="480"/>
        <w:rPr>
          <w:rFonts w:asciiTheme="minorEastAsia" w:eastAsiaTheme="minorEastAsia" w:hAnsiTheme="minorEastAsia" w:cs="Arial Narrow"/>
          <w:highlight w:val="yellow"/>
        </w:rPr>
      </w:pPr>
      <w:bookmarkStart w:id="113" w:name="_Toc406668054"/>
      <w:bookmarkStart w:id="114" w:name="_Toc406666380"/>
      <w:bookmarkStart w:id="115" w:name="_Toc387957829"/>
      <w:bookmarkStart w:id="116" w:name="_Toc361304705"/>
      <w:r>
        <w:rPr>
          <w:rFonts w:asciiTheme="minorEastAsia" w:eastAsiaTheme="minorEastAsia" w:hAnsiTheme="minorEastAsia" w:cs="Arial Narrow" w:hint="eastAsia"/>
        </w:rPr>
        <w:t>区政法委 “综治专项工作经费”项目绩效评价综合得分为</w:t>
      </w:r>
      <w:r w:rsidR="00746C4A">
        <w:rPr>
          <w:rFonts w:asciiTheme="minorEastAsia" w:eastAsiaTheme="minorEastAsia" w:hAnsiTheme="minorEastAsia" w:cs="Arial Narrow" w:hint="eastAsia"/>
        </w:rPr>
        <w:t>87</w:t>
      </w:r>
      <w:r>
        <w:rPr>
          <w:rFonts w:asciiTheme="minorEastAsia" w:eastAsiaTheme="minorEastAsia" w:hAnsiTheme="minorEastAsia" w:cs="Arial Narrow" w:hint="eastAsia"/>
        </w:rPr>
        <w:t>分，评价结果为</w:t>
      </w:r>
      <w:r w:rsidR="00685E1C">
        <w:rPr>
          <w:rFonts w:asciiTheme="minorEastAsia" w:eastAsiaTheme="minorEastAsia" w:hAnsiTheme="minorEastAsia" w:cs="Arial Narrow" w:hint="eastAsia"/>
        </w:rPr>
        <w:t>良</w:t>
      </w:r>
      <w:r>
        <w:rPr>
          <w:rFonts w:asciiTheme="minorEastAsia" w:eastAsiaTheme="minorEastAsia" w:hAnsiTheme="minorEastAsia" w:cs="Arial Narrow" w:hint="eastAsia"/>
        </w:rPr>
        <w:t>。</w:t>
      </w:r>
    </w:p>
    <w:p w:rsidR="000305E7" w:rsidRDefault="00D27560">
      <w:pPr>
        <w:snapToGrid w:val="0"/>
        <w:spacing w:line="600" w:lineRule="exact"/>
        <w:ind w:firstLineChars="250" w:firstLine="602"/>
        <w:rPr>
          <w:rFonts w:asciiTheme="minorEastAsia" w:eastAsiaTheme="minorEastAsia" w:hAnsiTheme="minorEastAsia" w:cs="Arial Narrow"/>
          <w:b/>
          <w:bCs/>
        </w:rPr>
      </w:pPr>
      <w:r>
        <w:rPr>
          <w:rFonts w:asciiTheme="minorEastAsia" w:eastAsiaTheme="minorEastAsia" w:hAnsiTheme="minorEastAsia" w:cs="Arial Narrow" w:hint="eastAsia"/>
          <w:b/>
          <w:bCs/>
        </w:rPr>
        <w:t>2、主要结论</w:t>
      </w:r>
    </w:p>
    <w:p w:rsidR="000305E7" w:rsidRDefault="00D27560">
      <w:pPr>
        <w:snapToGrid w:val="0"/>
        <w:spacing w:line="600" w:lineRule="exact"/>
        <w:ind w:firstLine="480"/>
        <w:jc w:val="left"/>
        <w:rPr>
          <w:rFonts w:asciiTheme="minorEastAsia" w:eastAsiaTheme="minorEastAsia" w:hAnsiTheme="minorEastAsia" w:cs="Arial Narrow"/>
        </w:rPr>
      </w:pPr>
      <w:bookmarkStart w:id="117" w:name="_Toc14373"/>
      <w:r>
        <w:rPr>
          <w:rFonts w:asciiTheme="minorEastAsia" w:eastAsiaTheme="minorEastAsia" w:hAnsiTheme="minorEastAsia" w:cs="Arial Narrow" w:hint="eastAsia"/>
        </w:rPr>
        <w:lastRenderedPageBreak/>
        <w:t>区政法委社会治安综合治理工作紧紧围绕建设“平安武昌”这一总体要求，扎实开展平安创建工作，加强社会治理创新，打造共建共治共享的社会治理格局，创建和谐稳定的社会环境，</w:t>
      </w:r>
      <w:r w:rsidR="0029377F">
        <w:rPr>
          <w:rFonts w:asciiTheme="minorEastAsia" w:eastAsiaTheme="minorEastAsia" w:hAnsiTheme="minorEastAsia" w:cs="Arial Narrow" w:hint="eastAsia"/>
        </w:rPr>
        <w:t>2018</w:t>
      </w:r>
      <w:r>
        <w:rPr>
          <w:rFonts w:asciiTheme="minorEastAsia" w:eastAsiaTheme="minorEastAsia" w:hAnsiTheme="minorEastAsia" w:cs="Arial Narrow" w:hint="eastAsia"/>
        </w:rPr>
        <w:t>年度，区政法委（</w:t>
      </w:r>
      <w:r>
        <w:rPr>
          <w:rFonts w:ascii="宋体" w:eastAsia="宋体" w:hAnsi="宋体" w:cs="宋体" w:hint="eastAsia"/>
        </w:rPr>
        <w:t>区社会治安综合治理委员会办公室</w:t>
      </w:r>
      <w:r>
        <w:rPr>
          <w:rFonts w:asciiTheme="minorEastAsia" w:eastAsiaTheme="minorEastAsia" w:hAnsiTheme="minorEastAsia" w:cs="Arial Narrow" w:hint="eastAsia"/>
        </w:rPr>
        <w:t>）普遍开展平安社区、平安校园、平安单位等全方位、多层次的“平安细胞工程”创建活动，稳步推进“平安武昌”</w:t>
      </w:r>
      <w:r>
        <w:rPr>
          <w:rFonts w:asciiTheme="minorEastAsia" w:eastAsiaTheme="minorEastAsia" w:hAnsiTheme="minorEastAsia" w:cs="Arial Narrow"/>
        </w:rPr>
        <w:t xml:space="preserve"> 创建工作</w:t>
      </w:r>
      <w:r>
        <w:rPr>
          <w:rFonts w:asciiTheme="minorEastAsia" w:eastAsiaTheme="minorEastAsia" w:hAnsiTheme="minorEastAsia" w:cs="Arial Narrow" w:hint="eastAsia"/>
        </w:rPr>
        <w:t>，</w:t>
      </w:r>
      <w:r>
        <w:rPr>
          <w:rFonts w:asciiTheme="minorEastAsia" w:eastAsiaTheme="minorEastAsia" w:hAnsiTheme="minorEastAsia" w:cs="Arial Narrow"/>
        </w:rPr>
        <w:t>并对影响群众安全感的突出治安问题</w:t>
      </w:r>
      <w:r>
        <w:rPr>
          <w:rFonts w:asciiTheme="minorEastAsia" w:eastAsiaTheme="minorEastAsia" w:hAnsiTheme="minorEastAsia" w:cs="Arial Narrow" w:hint="eastAsia"/>
        </w:rPr>
        <w:t>开展综治整治活动，并且继续推进武昌城市视频监控系统建设，提升居民小区安全防范水平。全面推进平安服务中心试点建设，提升基层社会治理服务水平，更加贴近社区</w:t>
      </w:r>
      <w:r w:rsidR="00BF60FE">
        <w:rPr>
          <w:rFonts w:asciiTheme="minorEastAsia" w:eastAsiaTheme="minorEastAsia" w:hAnsiTheme="minorEastAsia" w:cs="Arial Narrow" w:hint="eastAsia"/>
        </w:rPr>
        <w:t>群众，增强群众安全感</w:t>
      </w:r>
      <w:r w:rsidR="00484629">
        <w:rPr>
          <w:rFonts w:asciiTheme="minorEastAsia" w:eastAsiaTheme="minorEastAsia" w:hAnsiTheme="minorEastAsia" w:cs="Arial Narrow" w:hint="eastAsia"/>
        </w:rPr>
        <w:t>。</w:t>
      </w:r>
      <w:r w:rsidR="007B4EAB" w:rsidRPr="000B5F8F">
        <w:rPr>
          <w:rFonts w:asciiTheme="minorEastAsia" w:eastAsiaTheme="minorEastAsia" w:hAnsiTheme="minorEastAsia" w:cs="Arial Narrow" w:hint="eastAsia"/>
        </w:rPr>
        <w:t>通过在《长江日报》刊发平安武昌建设宣传广告</w:t>
      </w:r>
      <w:r w:rsidR="000B5F8F" w:rsidRPr="000B5F8F">
        <w:rPr>
          <w:rFonts w:asciiTheme="minorEastAsia" w:eastAsiaTheme="minorEastAsia" w:hAnsiTheme="minorEastAsia" w:cs="Arial Narrow" w:hint="eastAsia"/>
        </w:rPr>
        <w:t>，</w:t>
      </w:r>
      <w:r w:rsidR="00484629" w:rsidRPr="000B5F8F">
        <w:rPr>
          <w:rFonts w:asciiTheme="minorEastAsia" w:eastAsiaTheme="minorEastAsia" w:hAnsiTheme="minorEastAsia" w:cs="Arial Narrow" w:hint="eastAsia"/>
        </w:rPr>
        <w:t>开展</w:t>
      </w:r>
      <w:r w:rsidR="007B4EAB" w:rsidRPr="000B5F8F">
        <w:rPr>
          <w:rFonts w:asciiTheme="minorEastAsia" w:eastAsiaTheme="minorEastAsia" w:hAnsiTheme="minorEastAsia" w:cs="Arial Narrow" w:hint="eastAsia"/>
        </w:rPr>
        <w:t>“小”网络铸就“大”平安视频</w:t>
      </w:r>
      <w:r w:rsidR="006A3CAB" w:rsidRPr="000B5F8F">
        <w:rPr>
          <w:rFonts w:asciiTheme="minorEastAsia" w:eastAsiaTheme="minorEastAsia" w:hAnsiTheme="minorEastAsia" w:cs="Arial Narrow" w:hint="eastAsia"/>
        </w:rPr>
        <w:t>活</w:t>
      </w:r>
      <w:r w:rsidR="000B5F8F" w:rsidRPr="000B5F8F">
        <w:rPr>
          <w:rFonts w:asciiTheme="minorEastAsia" w:eastAsiaTheme="minorEastAsia" w:hAnsiTheme="minorEastAsia" w:cs="Arial Narrow" w:hint="eastAsia"/>
        </w:rPr>
        <w:t>，</w:t>
      </w:r>
      <w:r w:rsidR="00484629" w:rsidRPr="000B5F8F">
        <w:rPr>
          <w:rFonts w:asciiTheme="minorEastAsia" w:eastAsiaTheme="minorEastAsia" w:hAnsiTheme="minorEastAsia" w:cs="Arial Narrow" w:hint="eastAsia"/>
        </w:rPr>
        <w:t>开展</w:t>
      </w:r>
      <w:r w:rsidR="007B4EAB" w:rsidRPr="000B5F8F">
        <w:rPr>
          <w:rFonts w:asciiTheme="minorEastAsia" w:eastAsiaTheme="minorEastAsia" w:hAnsiTheme="minorEastAsia" w:cs="Arial Narrow" w:hint="eastAsia"/>
        </w:rPr>
        <w:t>法治惠民成果展</w:t>
      </w:r>
      <w:r w:rsidR="006A3CAB" w:rsidRPr="000B5F8F">
        <w:rPr>
          <w:rFonts w:asciiTheme="minorEastAsia" w:eastAsiaTheme="minorEastAsia" w:hAnsiTheme="minorEastAsia" w:cs="Arial Narrow" w:hint="eastAsia"/>
        </w:rPr>
        <w:t>宣传活动</w:t>
      </w:r>
      <w:r w:rsidR="007B4EAB" w:rsidRPr="000B5F8F">
        <w:rPr>
          <w:rFonts w:asciiTheme="minorEastAsia" w:eastAsiaTheme="minorEastAsia" w:hAnsiTheme="minorEastAsia" w:cs="Arial Narrow" w:hint="eastAsia"/>
        </w:rPr>
        <w:t>，</w:t>
      </w:r>
      <w:r w:rsidR="007B4EAB" w:rsidRPr="007B4EAB">
        <w:rPr>
          <w:rFonts w:asciiTheme="minorEastAsia" w:eastAsiaTheme="minorEastAsia" w:hAnsiTheme="minorEastAsia" w:cs="Arial Narrow" w:hint="eastAsia"/>
        </w:rPr>
        <w:t>提升群众对平安武昌建设的知晓率，提高群众参与平安建设的积极性；安排专项经费对寄递从业人员进行安全教育，落实行业“三个100%”工作，推进社会治安防控体系建设。</w:t>
      </w:r>
      <w:r w:rsidR="0029377F">
        <w:rPr>
          <w:rFonts w:asciiTheme="minorEastAsia" w:eastAsiaTheme="minorEastAsia" w:hAnsiTheme="minorEastAsia" w:cs="Arial Narrow" w:hint="eastAsia"/>
        </w:rPr>
        <w:t>2018</w:t>
      </w:r>
      <w:r>
        <w:rPr>
          <w:rFonts w:asciiTheme="minorEastAsia" w:eastAsiaTheme="minorEastAsia" w:hAnsiTheme="minorEastAsia" w:cs="Arial Narrow" w:hint="eastAsia"/>
        </w:rPr>
        <w:t>年区政法委（</w:t>
      </w:r>
      <w:r>
        <w:rPr>
          <w:rFonts w:ascii="宋体" w:eastAsia="宋体" w:hAnsi="宋体" w:cs="宋体" w:hint="eastAsia"/>
        </w:rPr>
        <w:t>区社会治安综合治理委员会办公室</w:t>
      </w:r>
      <w:r>
        <w:rPr>
          <w:rFonts w:asciiTheme="minorEastAsia" w:eastAsiaTheme="minorEastAsia" w:hAnsiTheme="minorEastAsia" w:cs="Arial Narrow" w:hint="eastAsia"/>
        </w:rPr>
        <w:t>）“综治专项工作经费”实际支出</w:t>
      </w:r>
      <w:r w:rsidRPr="00287A5D">
        <w:rPr>
          <w:rFonts w:asciiTheme="minorEastAsia" w:eastAsiaTheme="minorEastAsia" w:hAnsiTheme="minorEastAsia" w:cs="Arial Narrow" w:hint="eastAsia"/>
        </w:rPr>
        <w:t>200</w:t>
      </w:r>
      <w:r w:rsidR="00287A5D" w:rsidRPr="00287A5D">
        <w:rPr>
          <w:rFonts w:asciiTheme="minorEastAsia" w:eastAsiaTheme="minorEastAsia" w:hAnsiTheme="minorEastAsia" w:cs="Arial Narrow" w:hint="eastAsia"/>
        </w:rPr>
        <w:t>.00</w:t>
      </w:r>
      <w:r w:rsidRPr="00287A5D">
        <w:rPr>
          <w:rFonts w:asciiTheme="minorEastAsia" w:eastAsiaTheme="minorEastAsia" w:hAnsiTheme="minorEastAsia" w:cs="Arial Narrow" w:hint="eastAsia"/>
        </w:rPr>
        <w:t>万元，</w:t>
      </w:r>
      <w:r>
        <w:rPr>
          <w:rFonts w:asciiTheme="minorEastAsia" w:eastAsiaTheme="minorEastAsia" w:hAnsiTheme="minorEastAsia" w:cs="Arial Narrow" w:hint="eastAsia"/>
        </w:rPr>
        <w:t>预算执行率100%，专项用于武昌区社会治安综合治理工作，保障社会治安治理机构的运行与工作开展。</w:t>
      </w:r>
      <w:r w:rsidRPr="008004BD">
        <w:rPr>
          <w:rFonts w:asciiTheme="minorEastAsia" w:eastAsiaTheme="minorEastAsia" w:hAnsiTheme="minorEastAsia" w:cs="Arial Narrow" w:hint="eastAsia"/>
        </w:rPr>
        <w:t>但在具体执行环节仍有不足之处：部分采购支出的资料中未见验收手续，经费支出中涉及的有个别合同未盖章、合同未写签订日期等现象；培训费</w:t>
      </w:r>
      <w:r w:rsidR="0007185F">
        <w:rPr>
          <w:rFonts w:asciiTheme="minorEastAsia" w:eastAsiaTheme="minorEastAsia" w:hAnsiTheme="minorEastAsia" w:cs="Arial Narrow" w:hint="eastAsia"/>
        </w:rPr>
        <w:t>支出中缺少实际培训人员签到表；有部分经费支出缺少相应的事由文件</w:t>
      </w:r>
      <w:r w:rsidRPr="008004BD">
        <w:rPr>
          <w:rFonts w:asciiTheme="minorEastAsia" w:eastAsiaTheme="minorEastAsia" w:hAnsiTheme="minorEastAsia" w:cs="Arial Narrow" w:hint="eastAsia"/>
        </w:rPr>
        <w:t>。</w:t>
      </w:r>
    </w:p>
    <w:p w:rsidR="000305E7" w:rsidRDefault="00D27560">
      <w:pPr>
        <w:snapToGrid w:val="0"/>
        <w:spacing w:line="600" w:lineRule="exact"/>
        <w:ind w:firstLine="482"/>
        <w:jc w:val="left"/>
        <w:outlineLvl w:val="0"/>
        <w:rPr>
          <w:rFonts w:asciiTheme="minorEastAsia" w:eastAsiaTheme="minorEastAsia" w:hAnsiTheme="minorEastAsia" w:cs="Arial Narrow"/>
          <w:b/>
        </w:rPr>
      </w:pPr>
      <w:bookmarkStart w:id="118" w:name="_Toc478396462"/>
      <w:r>
        <w:rPr>
          <w:rFonts w:asciiTheme="minorEastAsia" w:eastAsiaTheme="minorEastAsia" w:hAnsiTheme="minorEastAsia" w:cs="Arial Narrow" w:hint="eastAsia"/>
          <w:b/>
        </w:rPr>
        <w:t>五</w:t>
      </w:r>
      <w:r>
        <w:rPr>
          <w:rFonts w:asciiTheme="minorEastAsia" w:eastAsiaTheme="minorEastAsia" w:hAnsiTheme="minorEastAsia" w:cs="Arial Narrow"/>
          <w:b/>
        </w:rPr>
        <w:t>、</w:t>
      </w:r>
      <w:bookmarkEnd w:id="113"/>
      <w:bookmarkEnd w:id="114"/>
      <w:bookmarkEnd w:id="115"/>
      <w:bookmarkEnd w:id="116"/>
      <w:r>
        <w:rPr>
          <w:rFonts w:asciiTheme="minorEastAsia" w:eastAsiaTheme="minorEastAsia" w:hAnsiTheme="minorEastAsia" w:cs="Arial Narrow"/>
          <w:b/>
        </w:rPr>
        <w:t>主要</w:t>
      </w:r>
      <w:r>
        <w:rPr>
          <w:rFonts w:asciiTheme="minorEastAsia" w:eastAsiaTheme="minorEastAsia" w:hAnsiTheme="minorEastAsia" w:cs="Arial Narrow" w:hint="eastAsia"/>
          <w:b/>
        </w:rPr>
        <w:t>经验</w:t>
      </w:r>
      <w:r>
        <w:rPr>
          <w:rFonts w:asciiTheme="minorEastAsia" w:eastAsiaTheme="minorEastAsia" w:hAnsiTheme="minorEastAsia" w:cs="Arial Narrow"/>
          <w:b/>
        </w:rPr>
        <w:t>及做法、存在的问题和建议</w:t>
      </w:r>
      <w:bookmarkEnd w:id="117"/>
      <w:bookmarkEnd w:id="118"/>
    </w:p>
    <w:p w:rsidR="000305E7" w:rsidRDefault="00D27560">
      <w:pPr>
        <w:snapToGrid w:val="0"/>
        <w:spacing w:line="600" w:lineRule="exact"/>
        <w:ind w:firstLine="482"/>
        <w:outlineLvl w:val="1"/>
        <w:rPr>
          <w:rFonts w:asciiTheme="minorEastAsia" w:eastAsiaTheme="minorEastAsia" w:hAnsiTheme="minorEastAsia" w:cs="Arial Narrow"/>
          <w:b/>
          <w:bCs/>
        </w:rPr>
      </w:pPr>
      <w:bookmarkStart w:id="119" w:name="_Toc478396463"/>
      <w:bookmarkStart w:id="120" w:name="_Toc361304706"/>
      <w:bookmarkStart w:id="121" w:name="_Toc387957830"/>
      <w:bookmarkStart w:id="122" w:name="_Toc406666381"/>
      <w:bookmarkStart w:id="123" w:name="_Toc27928"/>
      <w:bookmarkStart w:id="124" w:name="_Toc406668055"/>
      <w:r>
        <w:rPr>
          <w:rFonts w:asciiTheme="minorEastAsia" w:eastAsiaTheme="minorEastAsia" w:hAnsiTheme="minorEastAsia" w:cs="Arial Narrow"/>
          <w:b/>
          <w:bCs/>
        </w:rPr>
        <w:t>（一）主要经验及做法</w:t>
      </w:r>
      <w:bookmarkEnd w:id="119"/>
      <w:bookmarkEnd w:id="120"/>
      <w:bookmarkEnd w:id="121"/>
      <w:bookmarkEnd w:id="122"/>
      <w:bookmarkEnd w:id="123"/>
      <w:bookmarkEnd w:id="124"/>
    </w:p>
    <w:p w:rsidR="00E4063F" w:rsidRDefault="0029377F">
      <w:pPr>
        <w:snapToGrid w:val="0"/>
        <w:spacing w:line="600" w:lineRule="exact"/>
        <w:ind w:firstLine="480"/>
        <w:outlineLvl w:val="1"/>
        <w:rPr>
          <w:rFonts w:asciiTheme="minorEastAsia" w:eastAsiaTheme="minorEastAsia" w:hAnsiTheme="minorEastAsia" w:cs="Arial Narrow"/>
        </w:rPr>
      </w:pPr>
      <w:r>
        <w:rPr>
          <w:rFonts w:asciiTheme="minorEastAsia" w:eastAsiaTheme="minorEastAsia" w:hAnsiTheme="minorEastAsia" w:cs="Arial Narrow" w:hint="eastAsia"/>
        </w:rPr>
        <w:t>2018</w:t>
      </w:r>
      <w:r w:rsidR="00D27560" w:rsidRPr="00E4063F">
        <w:rPr>
          <w:rFonts w:asciiTheme="minorEastAsia" w:eastAsiaTheme="minorEastAsia" w:hAnsiTheme="minorEastAsia" w:cs="Arial Narrow" w:hint="eastAsia"/>
        </w:rPr>
        <w:t>年区政法委区政法委社会治安综合治理工作紧紧围绕建设“平安武昌”这一总体要求，扎实开展平安创建工作，</w:t>
      </w:r>
      <w:r w:rsidR="00E4063F">
        <w:rPr>
          <w:rFonts w:asciiTheme="minorEastAsia" w:eastAsiaTheme="minorEastAsia" w:hAnsiTheme="minorEastAsia" w:cs="Arial Narrow" w:hint="eastAsia"/>
        </w:rPr>
        <w:t>加强社会治理创新，打造共建共治的社会治</w:t>
      </w:r>
      <w:r w:rsidR="00E4063F">
        <w:rPr>
          <w:rFonts w:asciiTheme="minorEastAsia" w:eastAsiaTheme="minorEastAsia" w:hAnsiTheme="minorEastAsia" w:cs="Arial Narrow" w:hint="eastAsia"/>
        </w:rPr>
        <w:lastRenderedPageBreak/>
        <w:t>理格局，创建和谐稳定的社会环境。主要表现以下方面：</w:t>
      </w:r>
    </w:p>
    <w:p w:rsidR="00E4063F" w:rsidRDefault="00FE100A">
      <w:pPr>
        <w:snapToGrid w:val="0"/>
        <w:spacing w:line="600" w:lineRule="exact"/>
        <w:ind w:firstLine="480"/>
        <w:outlineLvl w:val="1"/>
        <w:rPr>
          <w:rFonts w:asciiTheme="minorEastAsia" w:eastAsiaTheme="minorEastAsia" w:hAnsiTheme="minorEastAsia" w:cs="Arial Narrow"/>
        </w:rPr>
      </w:pPr>
      <w:r>
        <w:rPr>
          <w:rFonts w:asciiTheme="minorEastAsia" w:eastAsiaTheme="minorEastAsia" w:hAnsiTheme="minorEastAsia" w:cs="Arial Narrow" w:hint="eastAsia"/>
        </w:rPr>
        <w:t>1、全力以赴维护社会稳定。强化基层基础，有力维护了政治稳定，</w:t>
      </w:r>
      <w:r w:rsidR="0029377F">
        <w:rPr>
          <w:rFonts w:asciiTheme="minorEastAsia" w:eastAsiaTheme="minorEastAsia" w:hAnsiTheme="minorEastAsia" w:cs="Arial Narrow" w:hint="eastAsia"/>
        </w:rPr>
        <w:t>各种重大活动</w:t>
      </w:r>
      <w:r>
        <w:rPr>
          <w:rFonts w:asciiTheme="minorEastAsia" w:eastAsiaTheme="minorEastAsia" w:hAnsiTheme="minorEastAsia" w:cs="Arial Narrow" w:hint="eastAsia"/>
        </w:rPr>
        <w:t>、清明节、国庆节、中秋节、“六四”期间，未发生有重大影响的群体性事件。排查调解</w:t>
      </w:r>
      <w:r w:rsidR="00A15965">
        <w:rPr>
          <w:rFonts w:asciiTheme="minorEastAsia" w:eastAsiaTheme="minorEastAsia" w:hAnsiTheme="minorEastAsia" w:cs="Arial Narrow" w:hint="eastAsia"/>
        </w:rPr>
        <w:t>各类矛盾纠纷</w:t>
      </w:r>
      <w:r w:rsidR="0029377F">
        <w:rPr>
          <w:rFonts w:asciiTheme="minorEastAsia" w:eastAsiaTheme="minorEastAsia" w:hAnsiTheme="minorEastAsia" w:cs="Arial Narrow" w:hint="eastAsia"/>
        </w:rPr>
        <w:t>110</w:t>
      </w:r>
      <w:r w:rsidR="00A15965">
        <w:rPr>
          <w:rFonts w:asciiTheme="minorEastAsia" w:eastAsiaTheme="minorEastAsia" w:hAnsiTheme="minorEastAsia" w:cs="Arial Narrow" w:hint="eastAsia"/>
        </w:rPr>
        <w:t>93件。综合运用行政、法律、经济等手段，全部化解市交办</w:t>
      </w:r>
      <w:r w:rsidR="0029377F">
        <w:rPr>
          <w:rFonts w:asciiTheme="minorEastAsia" w:eastAsiaTheme="minorEastAsia" w:hAnsiTheme="minorEastAsia" w:cs="Arial Narrow" w:hint="eastAsia"/>
        </w:rPr>
        <w:t>199</w:t>
      </w:r>
      <w:r w:rsidR="00A15965">
        <w:rPr>
          <w:rFonts w:asciiTheme="minorEastAsia" w:eastAsiaTheme="minorEastAsia" w:hAnsiTheme="minorEastAsia" w:cs="Arial Narrow" w:hint="eastAsia"/>
        </w:rPr>
        <w:t>件信访积案。</w:t>
      </w:r>
    </w:p>
    <w:p w:rsidR="003D7CBE" w:rsidRDefault="003D7CBE">
      <w:pPr>
        <w:snapToGrid w:val="0"/>
        <w:spacing w:line="600" w:lineRule="exact"/>
        <w:ind w:firstLine="480"/>
        <w:outlineLvl w:val="1"/>
        <w:rPr>
          <w:rFonts w:asciiTheme="minorEastAsia" w:eastAsiaTheme="minorEastAsia" w:hAnsiTheme="minorEastAsia" w:cs="Arial Narrow"/>
        </w:rPr>
      </w:pPr>
      <w:r>
        <w:rPr>
          <w:rFonts w:asciiTheme="minorEastAsia" w:eastAsiaTheme="minorEastAsia" w:hAnsiTheme="minorEastAsia" w:cs="Arial Narrow" w:hint="eastAsia"/>
        </w:rPr>
        <w:t>2、不断深化平安武昌建设。普遍开展平安社区、平安校园、平安单位等全方位、多层次的“平安</w:t>
      </w:r>
      <w:r w:rsidR="00654847">
        <w:rPr>
          <w:rFonts w:asciiTheme="minorEastAsia" w:eastAsiaTheme="minorEastAsia" w:hAnsiTheme="minorEastAsia" w:cs="Arial Narrow" w:hint="eastAsia"/>
        </w:rPr>
        <w:t>细胞工程</w:t>
      </w:r>
      <w:r>
        <w:rPr>
          <w:rFonts w:asciiTheme="minorEastAsia" w:eastAsiaTheme="minorEastAsia" w:hAnsiTheme="minorEastAsia" w:cs="Arial Narrow" w:hint="eastAsia"/>
        </w:rPr>
        <w:t>”</w:t>
      </w:r>
      <w:r w:rsidR="00654847">
        <w:rPr>
          <w:rFonts w:asciiTheme="minorEastAsia" w:eastAsiaTheme="minorEastAsia" w:hAnsiTheme="minorEastAsia" w:cs="Arial Narrow" w:hint="eastAsia"/>
        </w:rPr>
        <w:t>创建活动，以局部平安促进全区平安。</w:t>
      </w:r>
      <w:r w:rsidR="0029377F">
        <w:rPr>
          <w:rFonts w:asciiTheme="minorEastAsia" w:eastAsiaTheme="minorEastAsia" w:hAnsiTheme="minorEastAsia" w:cs="Arial Narrow" w:hint="eastAsia"/>
        </w:rPr>
        <w:t>加强对</w:t>
      </w:r>
      <w:r w:rsidR="00DF4B84">
        <w:rPr>
          <w:rFonts w:asciiTheme="minorEastAsia" w:eastAsiaTheme="minorEastAsia" w:hAnsiTheme="minorEastAsia" w:cs="Arial Narrow" w:hint="eastAsia"/>
        </w:rPr>
        <w:t>246家重点行业单位实名制管控，强化对危险物品的查缴，守住了首善之区“三个不发生”的底线。紧盯“黄赌”、扒窃、电动车盗窃、垄断市场和拆迁、物流、娱乐等行业黑恶霸等严重影响群众</w:t>
      </w:r>
      <w:r w:rsidR="003B4BE3">
        <w:rPr>
          <w:rFonts w:asciiTheme="minorEastAsia" w:eastAsiaTheme="minorEastAsia" w:hAnsiTheme="minorEastAsia" w:cs="Arial Narrow" w:hint="eastAsia"/>
        </w:rPr>
        <w:t>安全感的突出治安问题，开展了站前地区综治整治、“灭夹行动”、“除害行动”、“夜莺行动”、“绿道行动”等一</w:t>
      </w:r>
      <w:r w:rsidR="00B80083">
        <w:rPr>
          <w:rFonts w:asciiTheme="minorEastAsia" w:eastAsiaTheme="minorEastAsia" w:hAnsiTheme="minorEastAsia" w:cs="Arial Narrow" w:hint="eastAsia"/>
        </w:rPr>
        <w:t>系列社会治安重点地区及突出问题排查整治行动。</w:t>
      </w:r>
    </w:p>
    <w:p w:rsidR="00293ABA" w:rsidRDefault="00293ABA">
      <w:pPr>
        <w:snapToGrid w:val="0"/>
        <w:spacing w:line="600" w:lineRule="exact"/>
        <w:ind w:firstLine="480"/>
        <w:outlineLvl w:val="1"/>
        <w:rPr>
          <w:rFonts w:asciiTheme="minorEastAsia" w:eastAsiaTheme="minorEastAsia" w:hAnsiTheme="minorEastAsia" w:cs="Arial Narrow"/>
        </w:rPr>
      </w:pPr>
      <w:r>
        <w:rPr>
          <w:rFonts w:asciiTheme="minorEastAsia" w:eastAsiaTheme="minorEastAsia" w:hAnsiTheme="minorEastAsia" w:cs="Arial Narrow" w:hint="eastAsia"/>
        </w:rPr>
        <w:t>3、着力推进治安防控体系工程建设。继续推进武昌城市视频监控系统建设，完成视频监控三期点位布设需求调研，按照视频监控视角“重叠覆盖、守卫相连、无缝衔接”的标准进行建设。整合公安、工商等视频资源全部接入网格化指挥调度中心，稳步推进综治视联网建设，形成区域性指挥调度中心。完善我区8大板块、23个网格、46条重点线路、69个驻巡点位的巡控格局，打造水果湖封控安全区。不断提升居民小区的安全防范水平，</w:t>
      </w:r>
      <w:r w:rsidR="001E121D">
        <w:rPr>
          <w:rFonts w:asciiTheme="minorEastAsia" w:eastAsiaTheme="minorEastAsia" w:hAnsiTheme="minorEastAsia" w:cs="Arial Narrow" w:hint="eastAsia"/>
        </w:rPr>
        <w:t>通过购买服务的方式，与湖北华夏创业管理顾问有限公司签订劳务派遣协议，共招录1400余人，组建141支社区安保巡逻队，</w:t>
      </w:r>
      <w:r w:rsidR="00C22F84">
        <w:rPr>
          <w:rFonts w:asciiTheme="minorEastAsia" w:eastAsiaTheme="minorEastAsia" w:hAnsiTheme="minorEastAsia" w:cs="Arial Narrow" w:hint="eastAsia"/>
        </w:rPr>
        <w:t>提高社区自我防范能力。</w:t>
      </w:r>
    </w:p>
    <w:p w:rsidR="00C22F84" w:rsidRDefault="00C22F84">
      <w:pPr>
        <w:snapToGrid w:val="0"/>
        <w:spacing w:line="600" w:lineRule="exact"/>
        <w:ind w:firstLine="480"/>
        <w:outlineLvl w:val="1"/>
        <w:rPr>
          <w:rFonts w:asciiTheme="minorEastAsia" w:eastAsiaTheme="minorEastAsia" w:hAnsiTheme="minorEastAsia" w:cs="Arial Narrow"/>
        </w:rPr>
      </w:pPr>
      <w:r>
        <w:rPr>
          <w:rFonts w:asciiTheme="minorEastAsia" w:eastAsiaTheme="minorEastAsia" w:hAnsiTheme="minorEastAsia" w:cs="Arial Narrow" w:hint="eastAsia"/>
        </w:rPr>
        <w:t>4、提升社会</w:t>
      </w:r>
      <w:r w:rsidR="00936BF1">
        <w:rPr>
          <w:rFonts w:asciiTheme="minorEastAsia" w:eastAsiaTheme="minorEastAsia" w:hAnsiTheme="minorEastAsia" w:cs="Arial Narrow" w:hint="eastAsia"/>
        </w:rPr>
        <w:t>治理创新能力。</w:t>
      </w:r>
      <w:r w:rsidR="008C6025">
        <w:rPr>
          <w:rFonts w:asciiTheme="minorEastAsia" w:eastAsiaTheme="minorEastAsia" w:hAnsiTheme="minorEastAsia" w:cs="Arial Narrow" w:hint="eastAsia"/>
        </w:rPr>
        <w:t>因地制宜，</w:t>
      </w:r>
      <w:r w:rsidR="00DF432A">
        <w:rPr>
          <w:rFonts w:asciiTheme="minorEastAsia" w:eastAsiaTheme="minorEastAsia" w:hAnsiTheme="minorEastAsia" w:cs="Arial Narrow" w:hint="eastAsia"/>
        </w:rPr>
        <w:t>整合社会资源，开展危险驾驶类社区服</w:t>
      </w:r>
      <w:r w:rsidR="00DF432A">
        <w:rPr>
          <w:rFonts w:asciiTheme="minorEastAsia" w:eastAsiaTheme="minorEastAsia" w:hAnsiTheme="minorEastAsia" w:cs="Arial Narrow" w:hint="eastAsia"/>
        </w:rPr>
        <w:lastRenderedPageBreak/>
        <w:t>刑人员管理教育试点工作。引入社会力量参与社区服刑人员心理矫治、集中教育、职业技能培训等环节，帮助社区服刑人员回归社会。区财政续保150万元，与中国人民财产保险股份有限公司武汉市武昌支公司再次签订《武汉市武昌区人民政府武昌辖区公共活动安全责任保险协议》。为全区居民、家庭和参加公共</w:t>
      </w:r>
      <w:r w:rsidR="007E2BB4">
        <w:rPr>
          <w:rFonts w:asciiTheme="minorEastAsia" w:eastAsiaTheme="minorEastAsia" w:hAnsiTheme="minorEastAsia" w:cs="Arial Narrow" w:hint="eastAsia"/>
        </w:rPr>
        <w:t>活动的第三方办理公共安全责任险</w:t>
      </w:r>
      <w:r w:rsidR="00CB096D">
        <w:rPr>
          <w:rFonts w:asciiTheme="minorEastAsia" w:eastAsiaTheme="minorEastAsia" w:hAnsiTheme="minorEastAsia" w:cs="Arial Narrow" w:hint="eastAsia"/>
        </w:rPr>
        <w:t>，最大限度增强群众安全感。</w:t>
      </w:r>
    </w:p>
    <w:p w:rsidR="003859AC" w:rsidRDefault="003859AC">
      <w:pPr>
        <w:snapToGrid w:val="0"/>
        <w:spacing w:line="600" w:lineRule="exact"/>
        <w:ind w:firstLine="480"/>
        <w:outlineLvl w:val="1"/>
        <w:rPr>
          <w:rFonts w:asciiTheme="minorEastAsia" w:eastAsiaTheme="minorEastAsia" w:hAnsiTheme="minorEastAsia" w:cs="Arial Narrow"/>
        </w:rPr>
      </w:pPr>
      <w:r>
        <w:rPr>
          <w:rFonts w:asciiTheme="minorEastAsia" w:eastAsiaTheme="minorEastAsia" w:hAnsiTheme="minorEastAsia" w:cs="Arial Narrow" w:hint="eastAsia"/>
        </w:rPr>
        <w:t>5</w:t>
      </w:r>
      <w:r w:rsidR="0029377F">
        <w:rPr>
          <w:rFonts w:asciiTheme="minorEastAsia" w:eastAsiaTheme="minorEastAsia" w:hAnsiTheme="minorEastAsia" w:cs="Arial Narrow" w:hint="eastAsia"/>
        </w:rPr>
        <w:t>、全面推进平安服务中心试点建设。在全区各街道</w:t>
      </w:r>
      <w:r>
        <w:rPr>
          <w:rFonts w:asciiTheme="minorEastAsia" w:eastAsiaTheme="minorEastAsia" w:hAnsiTheme="minorEastAsia" w:cs="Arial Narrow" w:hint="eastAsia"/>
        </w:rPr>
        <w:t>社区开展综治中心试点建设。建立综治中心工作、社会力量、购买社会组织服务等三大类考评体系。实现基层社会治理从单兵作战到整体联动、从各自为政到统筹推进、从指导协调到指挥实战、从后台坐等办公到前台提供服务的新格局。</w:t>
      </w:r>
    </w:p>
    <w:p w:rsidR="003859AC" w:rsidRPr="008C6025" w:rsidRDefault="003859AC">
      <w:pPr>
        <w:snapToGrid w:val="0"/>
        <w:spacing w:line="600" w:lineRule="exact"/>
        <w:ind w:firstLine="480"/>
        <w:outlineLvl w:val="1"/>
        <w:rPr>
          <w:rFonts w:asciiTheme="minorEastAsia" w:eastAsiaTheme="minorEastAsia" w:hAnsiTheme="minorEastAsia" w:cs="Arial Narrow"/>
        </w:rPr>
      </w:pPr>
      <w:r>
        <w:rPr>
          <w:rFonts w:asciiTheme="minorEastAsia" w:eastAsiaTheme="minorEastAsia" w:hAnsiTheme="minorEastAsia" w:cs="Arial Narrow" w:hint="eastAsia"/>
        </w:rPr>
        <w:t>6、</w:t>
      </w:r>
      <w:r w:rsidR="00D61FDF">
        <w:rPr>
          <w:rFonts w:asciiTheme="minorEastAsia" w:eastAsiaTheme="minorEastAsia" w:hAnsiTheme="minorEastAsia" w:cs="Arial Narrow" w:hint="eastAsia"/>
        </w:rPr>
        <w:t>完善矛盾纠纷多元化解机制。</w:t>
      </w:r>
      <w:r w:rsidR="00761477">
        <w:rPr>
          <w:rFonts w:asciiTheme="minorEastAsia" w:eastAsiaTheme="minorEastAsia" w:hAnsiTheme="minorEastAsia" w:cs="Arial Narrow" w:hint="eastAsia"/>
        </w:rPr>
        <w:t>健全调解网络建设，完善“大调解”武昌模式，联合武昌区拘留所，率先成立了武昌区拘留所被拘留人矛盾纠纷人</w:t>
      </w:r>
      <w:r w:rsidR="0029377F">
        <w:rPr>
          <w:rFonts w:asciiTheme="minorEastAsia" w:eastAsiaTheme="minorEastAsia" w:hAnsiTheme="minorEastAsia" w:cs="Arial Narrow" w:hint="eastAsia"/>
        </w:rPr>
        <w:t>民调解委员会。在群星城、户部巷等流动人口密集地分别新成立了</w:t>
      </w:r>
      <w:r w:rsidR="00761477">
        <w:rPr>
          <w:rFonts w:asciiTheme="minorEastAsia" w:eastAsiaTheme="minorEastAsia" w:hAnsiTheme="minorEastAsia" w:cs="Arial Narrow" w:hint="eastAsia"/>
        </w:rPr>
        <w:t>人民调解委员会、户部巷风情街人民调解委员会。扶持打造武汉市首家专业化社会化调解组织睿和调解中心。推进“互联网+”战略，创办了“武昌人民调解”微信公众号，形成线上、线下调解服务格局。</w:t>
      </w:r>
    </w:p>
    <w:p w:rsidR="000305E7" w:rsidRDefault="00D27560">
      <w:pPr>
        <w:numPr>
          <w:ilvl w:val="0"/>
          <w:numId w:val="8"/>
        </w:numPr>
        <w:snapToGrid w:val="0"/>
        <w:spacing w:line="600" w:lineRule="exact"/>
        <w:ind w:firstLine="482"/>
        <w:outlineLvl w:val="1"/>
        <w:rPr>
          <w:rFonts w:asciiTheme="minorEastAsia" w:eastAsiaTheme="minorEastAsia" w:hAnsiTheme="minorEastAsia" w:cs="Arial Narrow"/>
          <w:b/>
          <w:bCs/>
        </w:rPr>
      </w:pPr>
      <w:bookmarkStart w:id="125" w:name="_Toc406666382"/>
      <w:bookmarkStart w:id="126" w:name="_Toc16696"/>
      <w:bookmarkStart w:id="127" w:name="_Toc406668056"/>
      <w:bookmarkStart w:id="128" w:name="_Toc478396464"/>
      <w:bookmarkStart w:id="129" w:name="_Toc387957833"/>
      <w:r>
        <w:rPr>
          <w:rFonts w:asciiTheme="minorEastAsia" w:eastAsiaTheme="minorEastAsia" w:hAnsiTheme="minorEastAsia" w:cs="Arial Narrow"/>
          <w:b/>
          <w:bCs/>
        </w:rPr>
        <w:t>存在的问题</w:t>
      </w:r>
      <w:bookmarkEnd w:id="125"/>
      <w:bookmarkEnd w:id="126"/>
      <w:bookmarkEnd w:id="127"/>
      <w:bookmarkEnd w:id="128"/>
    </w:p>
    <w:p w:rsidR="000305E7" w:rsidRDefault="00D27560">
      <w:pPr>
        <w:spacing w:line="600" w:lineRule="exact"/>
        <w:ind w:firstLine="480"/>
        <w:rPr>
          <w:rFonts w:asciiTheme="minorEastAsia" w:eastAsiaTheme="minorEastAsia" w:hAnsiTheme="minorEastAsia"/>
        </w:rPr>
      </w:pPr>
      <w:r>
        <w:rPr>
          <w:rFonts w:asciiTheme="minorEastAsia" w:eastAsiaTheme="minorEastAsia" w:hAnsiTheme="minorEastAsia" w:hint="eastAsia"/>
        </w:rPr>
        <w:t>1.</w:t>
      </w:r>
      <w:r w:rsidR="008C763F">
        <w:rPr>
          <w:rFonts w:asciiTheme="minorEastAsia" w:eastAsiaTheme="minorEastAsia" w:hAnsiTheme="minorEastAsia" w:hint="eastAsia"/>
        </w:rPr>
        <w:t>项目未制定分配办法</w:t>
      </w:r>
      <w:r w:rsidR="00506D4C">
        <w:rPr>
          <w:rFonts w:asciiTheme="minorEastAsia" w:eastAsiaTheme="minorEastAsia" w:hAnsiTheme="minorEastAsia" w:hint="eastAsia"/>
        </w:rPr>
        <w:t>；</w:t>
      </w:r>
      <w:r w:rsidR="003F3B39">
        <w:rPr>
          <w:rFonts w:asciiTheme="minorEastAsia" w:eastAsiaTheme="minorEastAsia" w:hAnsiTheme="minorEastAsia" w:hint="eastAsia"/>
        </w:rPr>
        <w:t>项目已设定</w:t>
      </w:r>
      <w:r>
        <w:rPr>
          <w:rFonts w:asciiTheme="minorEastAsia" w:eastAsiaTheme="minorEastAsia" w:hAnsiTheme="minorEastAsia" w:hint="eastAsia"/>
        </w:rPr>
        <w:t>绩效目标，目标明确且已细化，但部分指标未进行量化，</w:t>
      </w:r>
      <w:r w:rsidR="002F2A71">
        <w:rPr>
          <w:rFonts w:asciiTheme="minorEastAsia" w:eastAsiaTheme="minorEastAsia" w:hAnsiTheme="minorEastAsia" w:hint="eastAsia"/>
        </w:rPr>
        <w:t>绩效目标未</w:t>
      </w:r>
      <w:r w:rsidR="002F2A71" w:rsidRPr="00AC5738">
        <w:rPr>
          <w:rFonts w:asciiTheme="minorEastAsia" w:eastAsiaTheme="minorEastAsia" w:hAnsiTheme="minorEastAsia" w:hint="eastAsia"/>
        </w:rPr>
        <w:t>细化分解为具体的绩效指标</w:t>
      </w:r>
      <w:r w:rsidR="002F2A71">
        <w:rPr>
          <w:rFonts w:asciiTheme="minorEastAsia" w:eastAsiaTheme="minorEastAsia" w:hAnsiTheme="minorEastAsia" w:hint="eastAsia"/>
        </w:rPr>
        <w:t>，</w:t>
      </w:r>
      <w:r w:rsidR="002F2A71" w:rsidRPr="00AC5738">
        <w:rPr>
          <w:rFonts w:asciiTheme="minorEastAsia" w:eastAsiaTheme="minorEastAsia" w:hAnsiTheme="minorEastAsia" w:hint="eastAsia"/>
        </w:rPr>
        <w:t>且</w:t>
      </w:r>
      <w:r w:rsidR="002F2A71">
        <w:rPr>
          <w:rFonts w:asciiTheme="minorEastAsia" w:eastAsiaTheme="minorEastAsia" w:hAnsiTheme="minorEastAsia" w:hint="eastAsia"/>
        </w:rPr>
        <w:t>难以</w:t>
      </w:r>
      <w:r w:rsidR="002F2A71" w:rsidRPr="00AC5738">
        <w:rPr>
          <w:rFonts w:asciiTheme="minorEastAsia" w:eastAsiaTheme="minorEastAsia" w:hAnsiTheme="minorEastAsia" w:hint="eastAsia"/>
        </w:rPr>
        <w:t>通过清晰、可衡量的指标值予以体现</w:t>
      </w:r>
      <w:r w:rsidR="002F2A71">
        <w:rPr>
          <w:rFonts w:asciiTheme="minorEastAsia" w:eastAsiaTheme="minorEastAsia" w:hAnsiTheme="minorEastAsia" w:hint="eastAsia"/>
        </w:rPr>
        <w:t>，</w:t>
      </w:r>
      <w:r>
        <w:rPr>
          <w:rFonts w:asciiTheme="minorEastAsia" w:eastAsiaTheme="minorEastAsia" w:hAnsiTheme="minorEastAsia" w:hint="eastAsia"/>
        </w:rPr>
        <w:t>不利于绩效目标的考核；</w:t>
      </w:r>
    </w:p>
    <w:p w:rsidR="00D25F7F" w:rsidRDefault="00D27560">
      <w:pPr>
        <w:spacing w:line="600" w:lineRule="exact"/>
        <w:ind w:firstLine="480"/>
        <w:rPr>
          <w:rFonts w:ascii="宋体" w:eastAsia="宋体" w:hAnsi="宋体" w:cs="Arial Narrow"/>
        </w:rPr>
      </w:pPr>
      <w:bookmarkStart w:id="130" w:name="_Toc28128"/>
      <w:bookmarkStart w:id="131" w:name="_Toc478396465"/>
      <w:r>
        <w:rPr>
          <w:rFonts w:asciiTheme="minorEastAsia" w:eastAsiaTheme="minorEastAsia" w:hAnsiTheme="minorEastAsia" w:hint="eastAsia"/>
        </w:rPr>
        <w:t>2.</w:t>
      </w:r>
      <w:r>
        <w:rPr>
          <w:rFonts w:ascii="宋体" w:eastAsia="宋体" w:hAnsi="宋体" w:cs="Arial Narrow" w:hint="eastAsia"/>
        </w:rPr>
        <w:t xml:space="preserve"> </w:t>
      </w:r>
      <w:r w:rsidR="00D25F7F">
        <w:rPr>
          <w:rFonts w:asciiTheme="minorEastAsia" w:eastAsiaTheme="minorEastAsia" w:hAnsiTheme="minorEastAsia" w:hint="eastAsia"/>
        </w:rPr>
        <w:t>单位未制定项目管理制度、资金管理制度，管理制度有待进一步完善；项目</w:t>
      </w:r>
      <w:r w:rsidR="00AB2C86">
        <w:rPr>
          <w:rFonts w:asciiTheme="minorEastAsia" w:eastAsiaTheme="minorEastAsia" w:hAnsiTheme="minorEastAsia" w:hint="eastAsia"/>
        </w:rPr>
        <w:t>资料</w:t>
      </w:r>
      <w:r w:rsidR="002C4DF1">
        <w:rPr>
          <w:rFonts w:asciiTheme="minorEastAsia" w:eastAsiaTheme="minorEastAsia" w:hAnsiTheme="minorEastAsia" w:hint="eastAsia"/>
        </w:rPr>
        <w:t>中</w:t>
      </w:r>
      <w:r w:rsidR="00D25F7F">
        <w:rPr>
          <w:rFonts w:asciiTheme="minorEastAsia" w:eastAsiaTheme="minorEastAsia" w:hAnsiTheme="minorEastAsia" w:hint="eastAsia"/>
        </w:rPr>
        <w:t>存在</w:t>
      </w:r>
      <w:r w:rsidR="00D25F7F" w:rsidRPr="00C94058">
        <w:rPr>
          <w:rFonts w:asciiTheme="minorEastAsia" w:eastAsiaTheme="minorEastAsia" w:hAnsiTheme="minorEastAsia" w:hint="eastAsia"/>
        </w:rPr>
        <w:t>验收入库手续、培训人员签到表、事由文件等资料缺失的现象</w:t>
      </w:r>
      <w:r w:rsidR="00D25F7F">
        <w:rPr>
          <w:rFonts w:asciiTheme="minorEastAsia" w:eastAsiaTheme="minorEastAsia" w:hAnsiTheme="minorEastAsia" w:hint="eastAsia"/>
        </w:rPr>
        <w:t>影响制度</w:t>
      </w:r>
      <w:r w:rsidR="00D25F7F">
        <w:rPr>
          <w:rFonts w:asciiTheme="minorEastAsia" w:eastAsiaTheme="minorEastAsia" w:hAnsiTheme="minorEastAsia" w:hint="eastAsia"/>
        </w:rPr>
        <w:lastRenderedPageBreak/>
        <w:t>执行有效性</w:t>
      </w:r>
      <w:r w:rsidR="00D25F7F">
        <w:rPr>
          <w:rFonts w:ascii="宋体" w:eastAsia="宋体" w:hAnsi="宋体" w:cs="Arial Narrow" w:hint="eastAsia"/>
        </w:rPr>
        <w:t xml:space="preserve"> </w:t>
      </w:r>
      <w:r w:rsidR="0005233C">
        <w:rPr>
          <w:rFonts w:ascii="宋体" w:eastAsia="宋体" w:hAnsi="宋体" w:cs="Arial Narrow" w:hint="eastAsia"/>
        </w:rPr>
        <w:t>；</w:t>
      </w:r>
    </w:p>
    <w:p w:rsidR="000305E7" w:rsidRPr="00B27565" w:rsidRDefault="00861B6A" w:rsidP="00B27565">
      <w:pPr>
        <w:spacing w:line="600" w:lineRule="exact"/>
        <w:ind w:firstLine="480"/>
        <w:rPr>
          <w:rFonts w:asciiTheme="minorEastAsia" w:eastAsiaTheme="minorEastAsia" w:hAnsiTheme="minorEastAsia"/>
        </w:rPr>
      </w:pPr>
      <w:r>
        <w:rPr>
          <w:rFonts w:asciiTheme="minorEastAsia" w:eastAsiaTheme="minorEastAsia" w:hAnsiTheme="minorEastAsia" w:hint="eastAsia"/>
        </w:rPr>
        <w:t>3、</w:t>
      </w:r>
      <w:r w:rsidR="00D20F73">
        <w:rPr>
          <w:rFonts w:asciiTheme="minorEastAsia" w:eastAsiaTheme="minorEastAsia" w:hAnsiTheme="minorEastAsia" w:hint="eastAsia"/>
        </w:rPr>
        <w:t>支出凭证中存在</w:t>
      </w:r>
      <w:r w:rsidR="00D27560" w:rsidRPr="00223D56">
        <w:rPr>
          <w:rFonts w:ascii="宋体" w:eastAsia="宋体" w:hAnsi="宋体" w:hint="eastAsia"/>
        </w:rPr>
        <w:t>票据抬头不规范</w:t>
      </w:r>
      <w:r w:rsidR="00D03F02">
        <w:rPr>
          <w:rFonts w:ascii="宋体" w:eastAsia="宋体" w:hAnsi="宋体" w:hint="eastAsia"/>
        </w:rPr>
        <w:t>，</w:t>
      </w:r>
      <w:r w:rsidR="0029377F">
        <w:rPr>
          <w:rFonts w:ascii="宋体" w:eastAsia="宋体" w:hAnsi="宋体" w:hint="eastAsia"/>
        </w:rPr>
        <w:t>部分发票抬头为</w:t>
      </w:r>
      <w:r w:rsidR="00D27560" w:rsidRPr="00223D56">
        <w:rPr>
          <w:rFonts w:ascii="宋体" w:eastAsia="宋体" w:hAnsi="宋体" w:hint="eastAsia"/>
        </w:rPr>
        <w:t>“</w:t>
      </w:r>
      <w:r w:rsidR="00D27560" w:rsidRPr="00223D56">
        <w:rPr>
          <w:rFonts w:asciiTheme="minorEastAsia" w:eastAsiaTheme="minorEastAsia" w:hAnsiTheme="minorEastAsia" w:hint="eastAsia"/>
        </w:rPr>
        <w:t>武昌区机关运行保障中（政法委）</w:t>
      </w:r>
      <w:r w:rsidR="00D27560" w:rsidRPr="00223D56">
        <w:rPr>
          <w:rFonts w:ascii="宋体" w:eastAsia="宋体" w:hAnsi="宋体" w:hint="eastAsia"/>
        </w:rPr>
        <w:t>”“</w:t>
      </w:r>
      <w:r w:rsidR="00D27560" w:rsidRPr="00223D56">
        <w:rPr>
          <w:rFonts w:asciiTheme="minorEastAsia" w:eastAsiaTheme="minorEastAsia" w:hAnsiTheme="minorEastAsia" w:hint="eastAsia"/>
        </w:rPr>
        <w:t>武汉市武昌区政法委</w:t>
      </w:r>
      <w:r w:rsidR="00D27560" w:rsidRPr="00223D56">
        <w:rPr>
          <w:rFonts w:ascii="宋体" w:eastAsia="宋体" w:hAnsi="宋体" w:hint="eastAsia"/>
        </w:rPr>
        <w:t>”“</w:t>
      </w:r>
      <w:r w:rsidR="00D27560" w:rsidRPr="00223D56">
        <w:rPr>
          <w:rFonts w:asciiTheme="minorEastAsia" w:eastAsiaTheme="minorEastAsia" w:hAnsiTheme="minorEastAsia" w:hint="eastAsia"/>
        </w:rPr>
        <w:t>武昌区政法委</w:t>
      </w:r>
      <w:r w:rsidR="00D27560" w:rsidRPr="00223D56">
        <w:rPr>
          <w:rFonts w:ascii="宋体" w:eastAsia="宋体" w:hAnsi="宋体" w:hint="eastAsia"/>
        </w:rPr>
        <w:t>”</w:t>
      </w:r>
      <w:r w:rsidR="00855551">
        <w:rPr>
          <w:rFonts w:ascii="宋体" w:eastAsia="宋体" w:hAnsi="宋体" w:hint="eastAsia"/>
        </w:rPr>
        <w:t>；</w:t>
      </w:r>
      <w:r w:rsidR="00D054F4">
        <w:rPr>
          <w:rFonts w:asciiTheme="minorEastAsia" w:eastAsiaTheme="minorEastAsia" w:hAnsiTheme="minorEastAsia" w:hint="eastAsia"/>
        </w:rPr>
        <w:t>支出凭证中存在</w:t>
      </w:r>
      <w:r w:rsidR="00D054F4" w:rsidRPr="00004AD8">
        <w:rPr>
          <w:rFonts w:asciiTheme="minorEastAsia" w:eastAsiaTheme="minorEastAsia" w:hAnsiTheme="minorEastAsia" w:hint="eastAsia"/>
        </w:rPr>
        <w:t>个别合同未盖章、合同未写签订日期、发票抬头不规范</w:t>
      </w:r>
      <w:r w:rsidR="0029377F">
        <w:rPr>
          <w:rFonts w:asciiTheme="minorEastAsia" w:eastAsiaTheme="minorEastAsia" w:hAnsiTheme="minorEastAsia" w:hint="eastAsia"/>
        </w:rPr>
        <w:t>等支出手续不合规现象</w:t>
      </w:r>
      <w:r w:rsidR="00D27560" w:rsidRPr="00004AD8">
        <w:rPr>
          <w:rFonts w:asciiTheme="minorEastAsia" w:eastAsiaTheme="minorEastAsia" w:hAnsiTheme="minorEastAsia" w:cs="Arial Narrow" w:hint="eastAsia"/>
        </w:rPr>
        <w:t>。</w:t>
      </w:r>
    </w:p>
    <w:p w:rsidR="000305E7" w:rsidRDefault="00D27560">
      <w:pPr>
        <w:snapToGrid w:val="0"/>
        <w:spacing w:line="600" w:lineRule="exact"/>
        <w:ind w:firstLine="482"/>
        <w:outlineLvl w:val="1"/>
        <w:rPr>
          <w:rFonts w:asciiTheme="minorEastAsia" w:eastAsiaTheme="minorEastAsia" w:hAnsiTheme="minorEastAsia" w:cs="Arial Narrow"/>
          <w:b/>
          <w:bCs/>
        </w:rPr>
      </w:pPr>
      <w:r>
        <w:rPr>
          <w:rFonts w:asciiTheme="minorEastAsia" w:eastAsiaTheme="minorEastAsia" w:hAnsiTheme="minorEastAsia" w:cs="Arial Narrow"/>
          <w:b/>
          <w:bCs/>
        </w:rPr>
        <w:t>（三）建议</w:t>
      </w:r>
      <w:bookmarkStart w:id="132" w:name="_Toc387957834"/>
      <w:bookmarkEnd w:id="129"/>
      <w:bookmarkEnd w:id="130"/>
      <w:bookmarkEnd w:id="131"/>
    </w:p>
    <w:p w:rsidR="000305E7" w:rsidRDefault="00D27560">
      <w:pPr>
        <w:spacing w:line="600" w:lineRule="exact"/>
        <w:ind w:firstLine="480"/>
        <w:rPr>
          <w:rFonts w:asciiTheme="minorEastAsia" w:eastAsiaTheme="minorEastAsia" w:hAnsiTheme="minorEastAsia"/>
        </w:rPr>
      </w:pPr>
      <w:bookmarkStart w:id="133" w:name="_Toc9981"/>
      <w:bookmarkStart w:id="134" w:name="_Toc478396466"/>
      <w:r>
        <w:rPr>
          <w:rFonts w:asciiTheme="minorEastAsia" w:eastAsiaTheme="minorEastAsia" w:hAnsiTheme="minorEastAsia" w:hint="eastAsia"/>
        </w:rPr>
        <w:t>1.</w:t>
      </w:r>
      <w:r>
        <w:rPr>
          <w:rFonts w:asciiTheme="minorEastAsia" w:eastAsiaTheme="minorEastAsia" w:hAnsiTheme="minorEastAsia" w:cs="Arial Narrow" w:hint="eastAsia"/>
        </w:rPr>
        <w:t>“综治专项工作经费”</w:t>
      </w:r>
      <w:r>
        <w:rPr>
          <w:rFonts w:asciiTheme="minorEastAsia" w:eastAsiaTheme="minorEastAsia" w:hAnsiTheme="minorEastAsia" w:hint="eastAsia"/>
        </w:rPr>
        <w:t>项目绩效目标设定应量化，便于考核绩效目标的完成情况；</w:t>
      </w:r>
    </w:p>
    <w:p w:rsidR="000305E7" w:rsidRDefault="00D27560">
      <w:pPr>
        <w:spacing w:line="600" w:lineRule="exact"/>
        <w:ind w:firstLine="480"/>
        <w:rPr>
          <w:rFonts w:asciiTheme="minorEastAsia" w:eastAsiaTheme="minorEastAsia" w:hAnsiTheme="minorEastAsia" w:cs="Arial Narrow"/>
        </w:rPr>
      </w:pPr>
      <w:r>
        <w:rPr>
          <w:rFonts w:asciiTheme="minorEastAsia" w:eastAsiaTheme="minorEastAsia" w:hAnsiTheme="minorEastAsia" w:hint="eastAsia"/>
        </w:rPr>
        <w:t>2.</w:t>
      </w:r>
      <w:bookmarkStart w:id="135" w:name="OLE_LINK6"/>
      <w:bookmarkStart w:id="136" w:name="OLE_LINK5"/>
      <w:r>
        <w:rPr>
          <w:rFonts w:ascii="宋体" w:eastAsia="宋体" w:hAnsi="宋体" w:cs="Arial Narrow" w:hint="eastAsia"/>
        </w:rPr>
        <w:t xml:space="preserve"> </w:t>
      </w:r>
      <w:r>
        <w:rPr>
          <w:rFonts w:ascii="宋体" w:eastAsia="宋体" w:hAnsi="宋体" w:cs="Arial Narrow" w:hint="eastAsia"/>
          <w:bCs/>
        </w:rPr>
        <w:t>严格按照《会计法》</w:t>
      </w:r>
      <w:bookmarkEnd w:id="135"/>
      <w:bookmarkEnd w:id="136"/>
      <w:r>
        <w:rPr>
          <w:rFonts w:ascii="宋体" w:eastAsia="宋体" w:hAnsi="宋体" w:cs="Arial Narrow" w:hint="eastAsia"/>
          <w:bCs/>
        </w:rPr>
        <w:t>及《会计基础工作规范》以及省财政厅《关于进一步加强行政事业单位财务管理的意见》中的相关规定，</w:t>
      </w:r>
      <w:r w:rsidR="004A5BE3">
        <w:rPr>
          <w:rFonts w:ascii="宋体" w:eastAsia="宋体" w:hAnsi="宋体" w:cs="Arial Narrow" w:hint="eastAsia"/>
          <w:bCs/>
        </w:rPr>
        <w:t>完善</w:t>
      </w:r>
      <w:r w:rsidR="003C73D1">
        <w:rPr>
          <w:rFonts w:ascii="宋体" w:eastAsia="宋体" w:hAnsi="宋体" w:cs="Arial Narrow" w:hint="eastAsia"/>
          <w:bCs/>
        </w:rPr>
        <w:t>支出手续</w:t>
      </w:r>
      <w:r w:rsidRPr="003C73D1">
        <w:rPr>
          <w:rFonts w:ascii="宋体" w:eastAsia="宋体" w:hAnsi="宋体" w:cs="Arial Narrow" w:hint="eastAsia"/>
          <w:bCs/>
        </w:rPr>
        <w:t>；</w:t>
      </w:r>
    </w:p>
    <w:p w:rsidR="000305E7" w:rsidRDefault="00D27560">
      <w:pPr>
        <w:spacing w:line="600" w:lineRule="exact"/>
        <w:ind w:firstLine="480"/>
        <w:rPr>
          <w:rFonts w:ascii="宋体" w:eastAsia="宋体" w:hAnsi="宋体" w:cs="Arial Narrow"/>
          <w:bCs/>
        </w:rPr>
      </w:pPr>
      <w:r>
        <w:rPr>
          <w:rFonts w:ascii="宋体" w:eastAsia="宋体" w:hAnsi="宋体" w:cs="Arial Narrow" w:hint="eastAsia"/>
          <w:bCs/>
        </w:rPr>
        <w:t>3、严格执行项目支出预算管理，按规定申报、使用项目资金。</w:t>
      </w:r>
    </w:p>
    <w:p w:rsidR="000305E7" w:rsidRDefault="00D27560">
      <w:pPr>
        <w:spacing w:line="600" w:lineRule="exact"/>
        <w:ind w:firstLine="482"/>
        <w:rPr>
          <w:rFonts w:asciiTheme="minorEastAsia" w:eastAsiaTheme="minorEastAsia" w:hAnsiTheme="minorEastAsia" w:cs="Arial Narrow"/>
        </w:rPr>
      </w:pPr>
      <w:r>
        <w:rPr>
          <w:rFonts w:asciiTheme="minorEastAsia" w:eastAsiaTheme="minorEastAsia" w:hAnsiTheme="minorEastAsia" w:cs="Arial Narrow" w:hint="eastAsia"/>
          <w:b/>
        </w:rPr>
        <w:t>六</w:t>
      </w:r>
      <w:r>
        <w:rPr>
          <w:rFonts w:asciiTheme="minorEastAsia" w:eastAsiaTheme="minorEastAsia" w:hAnsiTheme="minorEastAsia" w:cs="Arial Narrow"/>
          <w:b/>
        </w:rPr>
        <w:t>、其他需说明的问题</w:t>
      </w:r>
      <w:bookmarkEnd w:id="133"/>
      <w:bookmarkEnd w:id="134"/>
    </w:p>
    <w:p w:rsidR="000305E7" w:rsidRDefault="00D27560">
      <w:pPr>
        <w:snapToGrid w:val="0"/>
        <w:spacing w:line="600" w:lineRule="exact"/>
        <w:ind w:firstLine="482"/>
        <w:outlineLvl w:val="1"/>
        <w:rPr>
          <w:rFonts w:asciiTheme="minorEastAsia" w:eastAsiaTheme="minorEastAsia" w:hAnsiTheme="minorEastAsia" w:cs="Arial Narrow"/>
          <w:b/>
        </w:rPr>
      </w:pPr>
      <w:bookmarkStart w:id="137" w:name="_Toc478396467"/>
      <w:bookmarkStart w:id="138" w:name="_Toc387957836"/>
      <w:bookmarkStart w:id="139" w:name="_Toc406666387"/>
      <w:bookmarkStart w:id="140" w:name="_Toc5673"/>
      <w:bookmarkStart w:id="141" w:name="_Toc406668061"/>
      <w:bookmarkEnd w:id="132"/>
      <w:r>
        <w:rPr>
          <w:rFonts w:asciiTheme="minorEastAsia" w:eastAsiaTheme="minorEastAsia" w:hAnsiTheme="minorEastAsia" w:cs="Arial Narrow" w:hint="eastAsia"/>
          <w:b/>
        </w:rPr>
        <w:t>（一）关于评价责任的说明</w:t>
      </w:r>
      <w:bookmarkEnd w:id="137"/>
    </w:p>
    <w:p w:rsidR="000305E7" w:rsidRDefault="00D27560">
      <w:pPr>
        <w:snapToGrid w:val="0"/>
        <w:spacing w:line="600" w:lineRule="exact"/>
        <w:ind w:firstLine="480"/>
        <w:rPr>
          <w:rFonts w:asciiTheme="minorEastAsia" w:eastAsiaTheme="minorEastAsia" w:hAnsiTheme="minorEastAsia" w:cs="Arial Narrow"/>
          <w:highlight w:val="yellow"/>
        </w:rPr>
      </w:pPr>
      <w:r>
        <w:rPr>
          <w:rFonts w:asciiTheme="minorEastAsia" w:eastAsiaTheme="minorEastAsia" w:hAnsiTheme="minorEastAsia" w:cs="Arial Narrow" w:hint="eastAsia"/>
        </w:rPr>
        <w:t>本评价结果依据评价客体提供的各项基础资料，运用规定的评价方法，评价工作组保证本次评价工作全过程的公正和公平，各项评价基础资料的真实性与完整性由评价客体负责，未经同意，任何单位和个人不得将本评价结果对外公布。</w:t>
      </w:r>
    </w:p>
    <w:p w:rsidR="000305E7" w:rsidRDefault="00D27560">
      <w:pPr>
        <w:snapToGrid w:val="0"/>
        <w:spacing w:line="600" w:lineRule="exact"/>
        <w:ind w:firstLine="482"/>
        <w:outlineLvl w:val="1"/>
        <w:rPr>
          <w:rFonts w:asciiTheme="minorEastAsia" w:eastAsiaTheme="minorEastAsia" w:hAnsiTheme="minorEastAsia" w:cs="Arial Narrow"/>
          <w:b/>
        </w:rPr>
      </w:pPr>
      <w:bookmarkStart w:id="142" w:name="_Toc478396468"/>
      <w:r>
        <w:rPr>
          <w:rFonts w:asciiTheme="minorEastAsia" w:eastAsiaTheme="minorEastAsia" w:hAnsiTheme="minorEastAsia" w:cs="Arial Narrow" w:hint="eastAsia"/>
          <w:b/>
        </w:rPr>
        <w:t>（二）关于本项目评价中存在的局限性的说明</w:t>
      </w:r>
      <w:bookmarkEnd w:id="142"/>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1、评价结论受具体参加本次项目的评价人员的水平和能力的限制。鉴于这种评价工作存在资料的有限性和调查、分析、判断的局限性，评价结论无法考虑影响资金使用的所有因素，评价结论存在一定的局限性。</w:t>
      </w:r>
    </w:p>
    <w:p w:rsidR="000305E7" w:rsidRDefault="00D27560">
      <w:pPr>
        <w:snapToGrid w:val="0"/>
        <w:spacing w:line="600" w:lineRule="exact"/>
        <w:ind w:firstLine="480"/>
        <w:rPr>
          <w:rFonts w:asciiTheme="minorEastAsia" w:eastAsiaTheme="minorEastAsia" w:hAnsiTheme="minorEastAsia" w:cs="Arial Narrow"/>
          <w:b/>
          <w:bCs/>
        </w:rPr>
      </w:pPr>
      <w:r>
        <w:rPr>
          <w:rFonts w:asciiTheme="minorEastAsia" w:eastAsiaTheme="minorEastAsia" w:hAnsiTheme="minorEastAsia" w:cs="Arial Narrow" w:hint="eastAsia"/>
        </w:rPr>
        <w:t>2、本项目是经常性的资金使用项目，而且专业性较强。受具体参加本次项目的评价人员的专业能力的影响，对专业指标设定的全面性可能存在一定的局限性。</w:t>
      </w:r>
    </w:p>
    <w:p w:rsidR="000305E7" w:rsidRDefault="000305E7">
      <w:pPr>
        <w:snapToGrid w:val="0"/>
        <w:spacing w:line="600" w:lineRule="exact"/>
        <w:ind w:firstLineChars="0" w:firstLine="0"/>
        <w:rPr>
          <w:rFonts w:asciiTheme="minorEastAsia" w:eastAsiaTheme="minorEastAsia" w:hAnsiTheme="minorEastAsia" w:cs="Arial Narrow"/>
          <w:b/>
          <w:bCs/>
        </w:rPr>
      </w:pPr>
    </w:p>
    <w:p w:rsidR="000305E7" w:rsidRDefault="00D27560">
      <w:pPr>
        <w:snapToGrid w:val="0"/>
        <w:spacing w:line="600" w:lineRule="exact"/>
        <w:ind w:firstLineChars="0" w:firstLine="0"/>
        <w:rPr>
          <w:rFonts w:asciiTheme="minorEastAsia" w:eastAsiaTheme="minorEastAsia" w:hAnsiTheme="minorEastAsia" w:cs="Arial Narrow"/>
        </w:rPr>
      </w:pPr>
      <w:r>
        <w:rPr>
          <w:rFonts w:asciiTheme="minorEastAsia" w:eastAsiaTheme="minorEastAsia" w:hAnsiTheme="minorEastAsia" w:cs="Arial Narrow"/>
          <w:b/>
          <w:bCs/>
        </w:rPr>
        <w:t>附件</w:t>
      </w:r>
      <w:bookmarkEnd w:id="138"/>
      <w:r>
        <w:rPr>
          <w:rFonts w:asciiTheme="minorEastAsia" w:eastAsiaTheme="minorEastAsia" w:hAnsiTheme="minorEastAsia" w:cs="Arial Narrow"/>
          <w:b/>
          <w:bCs/>
        </w:rPr>
        <w:t>：</w:t>
      </w:r>
      <w:bookmarkEnd w:id="139"/>
      <w:bookmarkEnd w:id="140"/>
      <w:bookmarkEnd w:id="141"/>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rPr>
        <w:t>1</w:t>
      </w:r>
      <w:r>
        <w:rPr>
          <w:rFonts w:asciiTheme="minorEastAsia" w:eastAsiaTheme="minorEastAsia" w:hAnsiTheme="minorEastAsia" w:cs="Arial Narrow" w:hint="eastAsia"/>
        </w:rPr>
        <w:t>：</w:t>
      </w:r>
      <w:r>
        <w:rPr>
          <w:rFonts w:asciiTheme="minorEastAsia" w:eastAsiaTheme="minorEastAsia" w:hAnsiTheme="minorEastAsia" w:cs="Arial Narrow"/>
        </w:rPr>
        <w:t>项目绩效评价评分表</w:t>
      </w:r>
      <w:r>
        <w:rPr>
          <w:rFonts w:asciiTheme="minorEastAsia" w:eastAsiaTheme="minorEastAsia" w:hAnsiTheme="minorEastAsia" w:cs="Arial Narrow" w:hint="eastAsia"/>
        </w:rPr>
        <w:t>及说明</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rPr>
        <w:t>2</w:t>
      </w:r>
      <w:r>
        <w:rPr>
          <w:rFonts w:asciiTheme="minorEastAsia" w:eastAsiaTheme="minorEastAsia" w:hAnsiTheme="minorEastAsia" w:cs="Arial Narrow" w:hint="eastAsia"/>
        </w:rPr>
        <w:t>：</w:t>
      </w:r>
      <w:r>
        <w:rPr>
          <w:rFonts w:asciiTheme="minorEastAsia" w:eastAsiaTheme="minorEastAsia" w:hAnsiTheme="minorEastAsia" w:cs="Arial Narrow"/>
        </w:rPr>
        <w:t>绩效目标完成情况对比表</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rPr>
        <w:t>3</w:t>
      </w:r>
      <w:r>
        <w:rPr>
          <w:rFonts w:asciiTheme="minorEastAsia" w:eastAsiaTheme="minorEastAsia" w:hAnsiTheme="minorEastAsia" w:cs="Arial Narrow" w:hint="eastAsia"/>
        </w:rPr>
        <w:t>：</w:t>
      </w:r>
      <w:r>
        <w:rPr>
          <w:rFonts w:asciiTheme="minorEastAsia" w:eastAsiaTheme="minorEastAsia" w:hAnsiTheme="minorEastAsia" w:cs="Arial Narrow"/>
        </w:rPr>
        <w:t>基础数据表</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rPr>
        <w:t>4</w:t>
      </w:r>
      <w:r>
        <w:rPr>
          <w:rFonts w:asciiTheme="minorEastAsia" w:eastAsiaTheme="minorEastAsia" w:hAnsiTheme="minorEastAsia" w:cs="Arial Narrow" w:hint="eastAsia"/>
        </w:rPr>
        <w:t>：</w:t>
      </w:r>
      <w:r>
        <w:rPr>
          <w:rFonts w:asciiTheme="minorEastAsia" w:eastAsiaTheme="minorEastAsia" w:hAnsiTheme="minorEastAsia" w:cs="Arial Narrow"/>
        </w:rPr>
        <w:t>访谈大纲</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rPr>
        <w:t>5</w:t>
      </w:r>
      <w:r>
        <w:rPr>
          <w:rFonts w:asciiTheme="minorEastAsia" w:eastAsiaTheme="minorEastAsia" w:hAnsiTheme="minorEastAsia" w:cs="Arial Narrow" w:hint="eastAsia"/>
        </w:rPr>
        <w:t>：</w:t>
      </w:r>
      <w:r>
        <w:rPr>
          <w:rFonts w:asciiTheme="minorEastAsia" w:eastAsiaTheme="minorEastAsia" w:hAnsiTheme="minorEastAsia" w:cs="Arial Narrow"/>
        </w:rPr>
        <w:t>访谈记录</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6：调查问卷</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7</w:t>
      </w:r>
      <w:r>
        <w:rPr>
          <w:rFonts w:asciiTheme="minorEastAsia" w:eastAsiaTheme="minorEastAsia" w:hAnsiTheme="minorEastAsia" w:cs="Arial Narrow"/>
        </w:rPr>
        <w:t>：调查问卷分析</w:t>
      </w:r>
    </w:p>
    <w:p w:rsidR="000305E7" w:rsidRDefault="00D27560">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8：</w:t>
      </w:r>
      <w:r>
        <w:rPr>
          <w:rFonts w:asciiTheme="minorEastAsia" w:eastAsiaTheme="minorEastAsia" w:hAnsiTheme="minorEastAsia" w:cs="Arial Narrow"/>
        </w:rPr>
        <w:t>评价现场照片</w:t>
      </w:r>
    </w:p>
    <w:p w:rsidR="000305E7" w:rsidRPr="0029377F" w:rsidRDefault="00D27560" w:rsidP="0029377F">
      <w:pPr>
        <w:snapToGrid w:val="0"/>
        <w:spacing w:line="600" w:lineRule="exact"/>
        <w:ind w:firstLine="480"/>
        <w:rPr>
          <w:rFonts w:asciiTheme="minorEastAsia" w:eastAsiaTheme="minorEastAsia" w:hAnsiTheme="minorEastAsia" w:cs="Arial Narrow"/>
        </w:rPr>
      </w:pPr>
      <w:r>
        <w:rPr>
          <w:rFonts w:asciiTheme="minorEastAsia" w:eastAsiaTheme="minorEastAsia" w:hAnsiTheme="minorEastAsia" w:cs="Arial Narrow" w:hint="eastAsia"/>
        </w:rPr>
        <w:t>9：</w:t>
      </w:r>
      <w:r>
        <w:rPr>
          <w:rFonts w:asciiTheme="minorEastAsia" w:eastAsiaTheme="minorEastAsia" w:hAnsiTheme="minorEastAsia" w:cs="Arial Narrow"/>
        </w:rPr>
        <w:t>绩效评价实施方案</w:t>
      </w:r>
    </w:p>
    <w:p w:rsidR="000305E7" w:rsidRDefault="00D27560">
      <w:pPr>
        <w:snapToGrid w:val="0"/>
        <w:spacing w:line="600" w:lineRule="exact"/>
        <w:ind w:firstLine="482"/>
        <w:rPr>
          <w:rFonts w:asciiTheme="minorEastAsia" w:eastAsiaTheme="minorEastAsia" w:hAnsiTheme="minorEastAsia" w:cs="Arial Narrow"/>
          <w:b/>
        </w:rPr>
      </w:pPr>
      <w:r>
        <w:rPr>
          <w:rFonts w:asciiTheme="minorEastAsia" w:eastAsiaTheme="minorEastAsia" w:hAnsiTheme="minorEastAsia" w:cs="Arial Narrow"/>
          <w:b/>
        </w:rPr>
        <w:t xml:space="preserve">                            </w:t>
      </w:r>
    </w:p>
    <w:p w:rsidR="000305E7" w:rsidRPr="00865463" w:rsidRDefault="00D27560">
      <w:pPr>
        <w:snapToGrid w:val="0"/>
        <w:spacing w:line="600" w:lineRule="exact"/>
        <w:ind w:firstLine="482"/>
        <w:jc w:val="right"/>
        <w:rPr>
          <w:rFonts w:asciiTheme="minorEastAsia" w:eastAsiaTheme="minorEastAsia" w:hAnsiTheme="minorEastAsia" w:cs="Arial Narrow"/>
          <w:b/>
        </w:rPr>
      </w:pPr>
      <w:r>
        <w:rPr>
          <w:rFonts w:asciiTheme="minorEastAsia" w:eastAsiaTheme="minorEastAsia" w:hAnsiTheme="minorEastAsia" w:cs="Arial Narrow" w:hint="eastAsia"/>
          <w:b/>
        </w:rPr>
        <w:t xml:space="preserve">                                 报告日期：201</w:t>
      </w:r>
      <w:r w:rsidR="0007185F">
        <w:rPr>
          <w:rFonts w:asciiTheme="minorEastAsia" w:eastAsiaTheme="minorEastAsia" w:hAnsiTheme="minorEastAsia" w:cs="Arial Narrow" w:hint="eastAsia"/>
          <w:b/>
        </w:rPr>
        <w:t>9</w:t>
      </w:r>
      <w:r w:rsidRPr="00865463">
        <w:rPr>
          <w:rFonts w:asciiTheme="minorEastAsia" w:eastAsiaTheme="minorEastAsia" w:hAnsiTheme="minorEastAsia" w:cs="Arial Narrow" w:hint="eastAsia"/>
          <w:b/>
        </w:rPr>
        <w:t>年</w:t>
      </w:r>
      <w:r w:rsidR="00865463" w:rsidRPr="00865463">
        <w:rPr>
          <w:rFonts w:asciiTheme="minorEastAsia" w:eastAsiaTheme="minorEastAsia" w:hAnsiTheme="minorEastAsia" w:cs="Arial Narrow" w:hint="eastAsia"/>
          <w:b/>
        </w:rPr>
        <w:t>10</w:t>
      </w:r>
      <w:r w:rsidRPr="00865463">
        <w:rPr>
          <w:rFonts w:asciiTheme="minorEastAsia" w:eastAsiaTheme="minorEastAsia" w:hAnsiTheme="minorEastAsia" w:cs="Arial Narrow" w:hint="eastAsia"/>
          <w:b/>
        </w:rPr>
        <w:t>月</w:t>
      </w:r>
      <w:r w:rsidR="0024594A">
        <w:rPr>
          <w:rFonts w:asciiTheme="minorEastAsia" w:eastAsiaTheme="minorEastAsia" w:hAnsiTheme="minorEastAsia" w:cs="Arial Narrow" w:hint="eastAsia"/>
          <w:b/>
        </w:rPr>
        <w:t>12</w:t>
      </w:r>
      <w:r w:rsidRPr="00865463">
        <w:rPr>
          <w:rFonts w:asciiTheme="minorEastAsia" w:eastAsiaTheme="minorEastAsia" w:hAnsiTheme="minorEastAsia" w:cs="Arial Narrow" w:hint="eastAsia"/>
          <w:b/>
        </w:rPr>
        <w:t>日</w:t>
      </w:r>
    </w:p>
    <w:sectPr w:rsidR="000305E7" w:rsidRPr="00865463" w:rsidSect="000305E7">
      <w:headerReference w:type="default" r:id="rId16"/>
      <w:footerReference w:type="default" r:id="rId17"/>
      <w:pgSz w:w="11906" w:h="16838"/>
      <w:pgMar w:top="1440" w:right="1406" w:bottom="1089" w:left="1800" w:header="2041" w:footer="1134" w:gutter="0"/>
      <w:pgNumType w:start="1"/>
      <w:cols w:space="720"/>
      <w:docGrid w:type="lines" w:linePitch="4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0B272E8" w15:done="0"/>
  <w15:commentEx w15:paraId="650178E6" w15:done="0"/>
  <w15:commentEx w15:paraId="56BF3641" w15:done="0"/>
  <w15:commentEx w15:paraId="7FE079B8" w15:done="0"/>
  <w15:commentEx w15:paraId="116D6ADF" w15:done="0"/>
  <w15:commentEx w15:paraId="48590755" w15:done="0"/>
  <w15:commentEx w15:paraId="4D5F4C06" w15:done="0"/>
  <w15:commentEx w15:paraId="7FA81BAD" w15:done="0"/>
  <w15:commentEx w15:paraId="45865534" w15:done="0"/>
  <w15:commentEx w15:paraId="483F0164" w15:done="0"/>
  <w15:commentEx w15:paraId="74C4617D" w15:done="0"/>
  <w15:commentEx w15:paraId="040F6498" w15:done="0"/>
  <w15:commentEx w15:paraId="1F795507" w15:done="0"/>
  <w15:commentEx w15:paraId="490765BF" w15:done="0"/>
  <w15:commentEx w15:paraId="2EAE4814" w15:done="0"/>
  <w15:commentEx w15:paraId="091D744D" w15:done="0"/>
  <w15:commentEx w15:paraId="699A63D7" w15:done="0"/>
  <w15:commentEx w15:paraId="37ED3227" w15:done="0"/>
  <w15:commentEx w15:paraId="686B0187" w15:done="0"/>
  <w15:commentEx w15:paraId="73A32B5B" w15:done="0"/>
  <w15:commentEx w15:paraId="24433FB1" w15:done="0"/>
  <w15:commentEx w15:paraId="488001D2" w15:done="0"/>
  <w15:commentEx w15:paraId="4B480EB6" w15:done="0"/>
  <w15:commentEx w15:paraId="29400E25" w15:done="0"/>
  <w15:commentEx w15:paraId="25D30489" w15:done="0"/>
  <w15:commentEx w15:paraId="03243DBA" w15:done="0"/>
  <w15:commentEx w15:paraId="33044A34" w15:done="0"/>
  <w15:commentEx w15:paraId="685572C8" w15:done="0"/>
  <w15:commentEx w15:paraId="54E53ED1" w15:done="0"/>
  <w15:commentEx w15:paraId="7EC54944" w15:done="0"/>
  <w15:commentEx w15:paraId="31A44313" w15:done="0"/>
  <w15:commentEx w15:paraId="73B835B2" w15:done="0" w15:paraIdParent="31A44313"/>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B98" w:rsidRDefault="006F4B98" w:rsidP="0050096D">
      <w:pPr>
        <w:spacing w:line="240" w:lineRule="auto"/>
        <w:ind w:firstLine="480"/>
      </w:pPr>
      <w:r>
        <w:separator/>
      </w:r>
    </w:p>
  </w:endnote>
  <w:endnote w:type="continuationSeparator" w:id="1">
    <w:p w:rsidR="006F4B98" w:rsidRDefault="006F4B98" w:rsidP="0050096D">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A2" w:rsidRDefault="009F64A2">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A2" w:rsidRDefault="009F64A2">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A2" w:rsidRDefault="009F64A2">
    <w:pPr>
      <w:ind w:firstLine="480"/>
    </w:pPr>
    <w:r>
      <w:c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A2" w:rsidRDefault="003C63C3">
    <w:pPr>
      <w:pStyle w:val="a8"/>
      <w:framePr w:wrap="around" w:vAnchor="text" w:hAnchor="margin" w:xAlign="center" w:y="1"/>
      <w:ind w:firstLineChars="100" w:firstLine="210"/>
      <w:jc w:val="center"/>
      <w:rPr>
        <w:rStyle w:val="ac"/>
        <w:rFonts w:ascii="Arial Narrow" w:eastAsia="宋体" w:hAnsi="Arial Narrow"/>
        <w:sz w:val="21"/>
        <w:szCs w:val="21"/>
      </w:rPr>
    </w:pPr>
    <w:r>
      <w:rPr>
        <w:rFonts w:ascii="Arial Narrow" w:hAnsi="Arial Narrow"/>
        <w:sz w:val="21"/>
        <w:szCs w:val="21"/>
      </w:rPr>
      <w:fldChar w:fldCharType="begin"/>
    </w:r>
    <w:r w:rsidR="009F64A2">
      <w:rPr>
        <w:rFonts w:ascii="Arial Narrow" w:hAnsi="Arial Narrow"/>
        <w:sz w:val="21"/>
        <w:szCs w:val="21"/>
      </w:rPr>
      <w:instrText xml:space="preserve"> PAGE </w:instrText>
    </w:r>
    <w:r>
      <w:rPr>
        <w:rFonts w:ascii="Arial Narrow" w:hAnsi="Arial Narrow"/>
        <w:sz w:val="21"/>
        <w:szCs w:val="21"/>
      </w:rPr>
      <w:fldChar w:fldCharType="separate"/>
    </w:r>
    <w:r w:rsidR="0007185F">
      <w:rPr>
        <w:rFonts w:ascii="Arial Narrow" w:hAnsi="Arial Narrow"/>
        <w:noProof/>
        <w:sz w:val="21"/>
        <w:szCs w:val="21"/>
      </w:rPr>
      <w:t>27</w:t>
    </w:r>
    <w:r>
      <w:rPr>
        <w:rFonts w:ascii="Arial Narrow" w:hAnsi="Arial Narrow"/>
        <w:sz w:val="21"/>
        <w:szCs w:val="21"/>
      </w:rPr>
      <w:fldChar w:fldCharType="end"/>
    </w:r>
  </w:p>
  <w:p w:rsidR="009F64A2" w:rsidRDefault="009F64A2">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B98" w:rsidRDefault="006F4B98" w:rsidP="0050096D">
      <w:pPr>
        <w:spacing w:line="240" w:lineRule="auto"/>
        <w:ind w:firstLine="480"/>
      </w:pPr>
      <w:r>
        <w:separator/>
      </w:r>
    </w:p>
  </w:footnote>
  <w:footnote w:type="continuationSeparator" w:id="1">
    <w:p w:rsidR="006F4B98" w:rsidRDefault="006F4B98" w:rsidP="0050096D">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A2" w:rsidRDefault="009F64A2">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A2" w:rsidRDefault="009F64A2">
    <w:pPr>
      <w:pStyle w:val="a9"/>
      <w:pBdr>
        <w:bottom w:val="none" w:sz="0" w:space="0" w:color="auto"/>
      </w:pBdr>
      <w:ind w:firstLine="36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A2" w:rsidRDefault="009F64A2">
    <w:pPr>
      <w:pStyle w:val="a9"/>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A2" w:rsidRDefault="003C63C3">
    <w:pPr>
      <w:pStyle w:val="a9"/>
      <w:pBdr>
        <w:bottom w:val="none" w:sz="0" w:space="0" w:color="auto"/>
      </w:pBdr>
      <w:ind w:firstLineChars="0" w:firstLine="0"/>
      <w:jc w:val="both"/>
    </w:pPr>
    <w:r w:rsidRPr="003C63C3">
      <w:rPr>
        <w:rFonts w:ascii="Calibri" w:eastAsia="黑体" w:hAnsi="Calibri" w:cs="黑体"/>
        <w:b/>
        <w:sz w:val="14"/>
        <w:szCs w:val="14"/>
      </w:rPr>
      <w:pict>
        <v:rect id="文本框 26" o:spid="_x0000_s4097" style="position:absolute;left:0;text-align:left;margin-left:359.05pt;margin-top:39.95pt;width:150.15pt;height:74.45pt;z-index:251658240;mso-position-horizontal-relative:page;mso-position-vertical-relative:page" filled="f" stroked="f">
          <v:textbox>
            <w:txbxContent>
              <w:p w:rsidR="009F64A2" w:rsidRDefault="009F64A2">
                <w:pPr>
                  <w:ind w:firstLine="280"/>
                  <w:rPr>
                    <w:rFonts w:ascii="Arial Narrow" w:eastAsia="黑体" w:hAnsi="Arial Narrow" w:cs="Arial Narrow"/>
                    <w:sz w:val="14"/>
                    <w:szCs w:val="1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455BA1"/>
    <w:multiLevelType w:val="singleLevel"/>
    <w:tmpl w:val="9F455BA1"/>
    <w:lvl w:ilvl="0">
      <w:start w:val="1"/>
      <w:numFmt w:val="decimal"/>
      <w:suff w:val="nothing"/>
      <w:lvlText w:val="（%1）"/>
      <w:lvlJc w:val="left"/>
    </w:lvl>
  </w:abstractNum>
  <w:abstractNum w:abstractNumId="1">
    <w:nsid w:val="FD18807D"/>
    <w:multiLevelType w:val="singleLevel"/>
    <w:tmpl w:val="FD18807D"/>
    <w:lvl w:ilvl="0">
      <w:start w:val="1"/>
      <w:numFmt w:val="decimal"/>
      <w:suff w:val="nothing"/>
      <w:lvlText w:val="%1、"/>
      <w:lvlJc w:val="left"/>
    </w:lvl>
  </w:abstractNum>
  <w:abstractNum w:abstractNumId="2">
    <w:nsid w:val="0913FA95"/>
    <w:multiLevelType w:val="singleLevel"/>
    <w:tmpl w:val="0913FA95"/>
    <w:lvl w:ilvl="0">
      <w:start w:val="1"/>
      <w:numFmt w:val="decimal"/>
      <w:suff w:val="nothing"/>
      <w:lvlText w:val="（%1）"/>
      <w:lvlJc w:val="left"/>
    </w:lvl>
  </w:abstractNum>
  <w:abstractNum w:abstractNumId="3">
    <w:nsid w:val="14C667A0"/>
    <w:multiLevelType w:val="singleLevel"/>
    <w:tmpl w:val="14C667A0"/>
    <w:lvl w:ilvl="0">
      <w:start w:val="1"/>
      <w:numFmt w:val="decimal"/>
      <w:suff w:val="nothing"/>
      <w:lvlText w:val="%1、"/>
      <w:lvlJc w:val="left"/>
    </w:lvl>
  </w:abstractNum>
  <w:abstractNum w:abstractNumId="4">
    <w:nsid w:val="30AB6847"/>
    <w:multiLevelType w:val="singleLevel"/>
    <w:tmpl w:val="30AB6847"/>
    <w:lvl w:ilvl="0">
      <w:start w:val="1"/>
      <w:numFmt w:val="decimal"/>
      <w:suff w:val="nothing"/>
      <w:lvlText w:val="（%1）"/>
      <w:lvlJc w:val="left"/>
    </w:lvl>
  </w:abstractNum>
  <w:abstractNum w:abstractNumId="5">
    <w:nsid w:val="341807A3"/>
    <w:multiLevelType w:val="singleLevel"/>
    <w:tmpl w:val="341807A3"/>
    <w:lvl w:ilvl="0">
      <w:start w:val="2"/>
      <w:numFmt w:val="chineseCounting"/>
      <w:suff w:val="nothing"/>
      <w:lvlText w:val="（%1）"/>
      <w:lvlJc w:val="left"/>
      <w:rPr>
        <w:rFonts w:hint="eastAsia"/>
      </w:rPr>
    </w:lvl>
  </w:abstractNum>
  <w:abstractNum w:abstractNumId="6">
    <w:nsid w:val="49BF6DDD"/>
    <w:multiLevelType w:val="multilevel"/>
    <w:tmpl w:val="49BF6DD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078D720"/>
    <w:multiLevelType w:val="singleLevel"/>
    <w:tmpl w:val="5078D720"/>
    <w:lvl w:ilvl="0">
      <w:start w:val="2"/>
      <w:numFmt w:val="decimal"/>
      <w:suff w:val="nothing"/>
      <w:lvlText w:val="（%1）"/>
      <w:lvlJc w:val="left"/>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7"/>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秦时明月">
    <w15:presenceInfo w15:providerId="WPS Office" w15:userId="3560459733"/>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drawingGridHorizontalSpacing w:val="120"/>
  <w:drawingGridVerticalSpacing w:val="204"/>
  <w:noPunctuationKerning/>
  <w:characterSpacingControl w:val="compressPunctuation"/>
  <w:doNotValidateAgainstSchema/>
  <w:doNotDemarcateInvalidXml/>
  <w:hdrShapeDefaults>
    <o:shapedefaults v:ext="edit" spidmax="3481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1E0"/>
    <w:rsid w:val="00002A69"/>
    <w:rsid w:val="000041A1"/>
    <w:rsid w:val="00004AD8"/>
    <w:rsid w:val="00004D70"/>
    <w:rsid w:val="000107B2"/>
    <w:rsid w:val="00012A2A"/>
    <w:rsid w:val="00012B09"/>
    <w:rsid w:val="00012B47"/>
    <w:rsid w:val="00013145"/>
    <w:rsid w:val="000131AA"/>
    <w:rsid w:val="0001481C"/>
    <w:rsid w:val="00015385"/>
    <w:rsid w:val="000153F5"/>
    <w:rsid w:val="00015877"/>
    <w:rsid w:val="00015CB3"/>
    <w:rsid w:val="00016011"/>
    <w:rsid w:val="00016868"/>
    <w:rsid w:val="00021AEE"/>
    <w:rsid w:val="000225A4"/>
    <w:rsid w:val="000231B2"/>
    <w:rsid w:val="000235EA"/>
    <w:rsid w:val="00027617"/>
    <w:rsid w:val="00030459"/>
    <w:rsid w:val="000305E7"/>
    <w:rsid w:val="00030BCD"/>
    <w:rsid w:val="00033BDE"/>
    <w:rsid w:val="00034CB1"/>
    <w:rsid w:val="00035374"/>
    <w:rsid w:val="00037160"/>
    <w:rsid w:val="00037FDA"/>
    <w:rsid w:val="00040C4E"/>
    <w:rsid w:val="00041931"/>
    <w:rsid w:val="000435FD"/>
    <w:rsid w:val="00043989"/>
    <w:rsid w:val="00051092"/>
    <w:rsid w:val="0005129C"/>
    <w:rsid w:val="000521C9"/>
    <w:rsid w:val="0005233C"/>
    <w:rsid w:val="0005263F"/>
    <w:rsid w:val="000532F9"/>
    <w:rsid w:val="00055248"/>
    <w:rsid w:val="000578E1"/>
    <w:rsid w:val="00057BBE"/>
    <w:rsid w:val="00057E4D"/>
    <w:rsid w:val="00060B99"/>
    <w:rsid w:val="0006171E"/>
    <w:rsid w:val="00062FB7"/>
    <w:rsid w:val="00064648"/>
    <w:rsid w:val="000647BB"/>
    <w:rsid w:val="000647F7"/>
    <w:rsid w:val="00065443"/>
    <w:rsid w:val="0006642D"/>
    <w:rsid w:val="00070099"/>
    <w:rsid w:val="0007044D"/>
    <w:rsid w:val="0007185F"/>
    <w:rsid w:val="00071B04"/>
    <w:rsid w:val="00071C74"/>
    <w:rsid w:val="00074763"/>
    <w:rsid w:val="00075063"/>
    <w:rsid w:val="0007724C"/>
    <w:rsid w:val="000821E4"/>
    <w:rsid w:val="00082AA1"/>
    <w:rsid w:val="000839C4"/>
    <w:rsid w:val="00083AC9"/>
    <w:rsid w:val="00083F0C"/>
    <w:rsid w:val="000850E9"/>
    <w:rsid w:val="0008556C"/>
    <w:rsid w:val="00085855"/>
    <w:rsid w:val="00086B6B"/>
    <w:rsid w:val="00087ABE"/>
    <w:rsid w:val="00087AD3"/>
    <w:rsid w:val="00091422"/>
    <w:rsid w:val="00092652"/>
    <w:rsid w:val="00092834"/>
    <w:rsid w:val="00095860"/>
    <w:rsid w:val="00096690"/>
    <w:rsid w:val="00097F61"/>
    <w:rsid w:val="000A06E1"/>
    <w:rsid w:val="000A2B58"/>
    <w:rsid w:val="000A2F4A"/>
    <w:rsid w:val="000A38CF"/>
    <w:rsid w:val="000A55D6"/>
    <w:rsid w:val="000A6DB4"/>
    <w:rsid w:val="000B0707"/>
    <w:rsid w:val="000B29FF"/>
    <w:rsid w:val="000B351B"/>
    <w:rsid w:val="000B45A7"/>
    <w:rsid w:val="000B5F8F"/>
    <w:rsid w:val="000B5F9E"/>
    <w:rsid w:val="000C0AC8"/>
    <w:rsid w:val="000C21FC"/>
    <w:rsid w:val="000C2C67"/>
    <w:rsid w:val="000C3DCF"/>
    <w:rsid w:val="000C4653"/>
    <w:rsid w:val="000C4C40"/>
    <w:rsid w:val="000C7932"/>
    <w:rsid w:val="000C793B"/>
    <w:rsid w:val="000D124B"/>
    <w:rsid w:val="000D1F28"/>
    <w:rsid w:val="000D264B"/>
    <w:rsid w:val="000D32E5"/>
    <w:rsid w:val="000D34A6"/>
    <w:rsid w:val="000D37BE"/>
    <w:rsid w:val="000D4F21"/>
    <w:rsid w:val="000D5CCA"/>
    <w:rsid w:val="000D7608"/>
    <w:rsid w:val="000E15DA"/>
    <w:rsid w:val="000E16BD"/>
    <w:rsid w:val="000E1A4F"/>
    <w:rsid w:val="000E2DB8"/>
    <w:rsid w:val="000E3B95"/>
    <w:rsid w:val="000E3D7F"/>
    <w:rsid w:val="000E3E46"/>
    <w:rsid w:val="000E5026"/>
    <w:rsid w:val="000E5B9F"/>
    <w:rsid w:val="000F1F5E"/>
    <w:rsid w:val="000F2AE1"/>
    <w:rsid w:val="000F482F"/>
    <w:rsid w:val="000F60CC"/>
    <w:rsid w:val="000F6440"/>
    <w:rsid w:val="000F6DE7"/>
    <w:rsid w:val="00101AA1"/>
    <w:rsid w:val="00102E6F"/>
    <w:rsid w:val="0010308E"/>
    <w:rsid w:val="001044B4"/>
    <w:rsid w:val="00105C0B"/>
    <w:rsid w:val="00107C77"/>
    <w:rsid w:val="00107E2F"/>
    <w:rsid w:val="00115891"/>
    <w:rsid w:val="00116B42"/>
    <w:rsid w:val="00116FFE"/>
    <w:rsid w:val="00117519"/>
    <w:rsid w:val="00117DF9"/>
    <w:rsid w:val="0012295F"/>
    <w:rsid w:val="00126728"/>
    <w:rsid w:val="00130352"/>
    <w:rsid w:val="0013230E"/>
    <w:rsid w:val="001346FF"/>
    <w:rsid w:val="00134F95"/>
    <w:rsid w:val="00136476"/>
    <w:rsid w:val="001373D3"/>
    <w:rsid w:val="0014107F"/>
    <w:rsid w:val="00142451"/>
    <w:rsid w:val="00142BA0"/>
    <w:rsid w:val="00143DA4"/>
    <w:rsid w:val="001441F8"/>
    <w:rsid w:val="00144210"/>
    <w:rsid w:val="0014542F"/>
    <w:rsid w:val="00147E31"/>
    <w:rsid w:val="00150753"/>
    <w:rsid w:val="00150C64"/>
    <w:rsid w:val="0015129E"/>
    <w:rsid w:val="00152FB6"/>
    <w:rsid w:val="00153F5B"/>
    <w:rsid w:val="001542F3"/>
    <w:rsid w:val="001548CF"/>
    <w:rsid w:val="00156601"/>
    <w:rsid w:val="00157271"/>
    <w:rsid w:val="00157614"/>
    <w:rsid w:val="0016074D"/>
    <w:rsid w:val="00164900"/>
    <w:rsid w:val="001676D8"/>
    <w:rsid w:val="001717FC"/>
    <w:rsid w:val="00171C8E"/>
    <w:rsid w:val="00172A27"/>
    <w:rsid w:val="00173694"/>
    <w:rsid w:val="00174545"/>
    <w:rsid w:val="00174C2F"/>
    <w:rsid w:val="0017597C"/>
    <w:rsid w:val="00175ECC"/>
    <w:rsid w:val="00177344"/>
    <w:rsid w:val="0018053D"/>
    <w:rsid w:val="00180C97"/>
    <w:rsid w:val="00182B2D"/>
    <w:rsid w:val="00182EEA"/>
    <w:rsid w:val="0018363A"/>
    <w:rsid w:val="00184C1B"/>
    <w:rsid w:val="00186599"/>
    <w:rsid w:val="001871E1"/>
    <w:rsid w:val="001907A0"/>
    <w:rsid w:val="001907BC"/>
    <w:rsid w:val="00190B3F"/>
    <w:rsid w:val="00190D59"/>
    <w:rsid w:val="0019172C"/>
    <w:rsid w:val="00191FE0"/>
    <w:rsid w:val="00193E7F"/>
    <w:rsid w:val="00194785"/>
    <w:rsid w:val="00197977"/>
    <w:rsid w:val="001A02C6"/>
    <w:rsid w:val="001A37DF"/>
    <w:rsid w:val="001A417F"/>
    <w:rsid w:val="001A4611"/>
    <w:rsid w:val="001A5157"/>
    <w:rsid w:val="001A6E1D"/>
    <w:rsid w:val="001A7035"/>
    <w:rsid w:val="001A71D3"/>
    <w:rsid w:val="001A7BCC"/>
    <w:rsid w:val="001B07B4"/>
    <w:rsid w:val="001B156C"/>
    <w:rsid w:val="001B206F"/>
    <w:rsid w:val="001B21E7"/>
    <w:rsid w:val="001B2C2B"/>
    <w:rsid w:val="001B3A95"/>
    <w:rsid w:val="001B4260"/>
    <w:rsid w:val="001B4C41"/>
    <w:rsid w:val="001B564E"/>
    <w:rsid w:val="001B6D2B"/>
    <w:rsid w:val="001C002D"/>
    <w:rsid w:val="001C179D"/>
    <w:rsid w:val="001C1AB0"/>
    <w:rsid w:val="001C4A11"/>
    <w:rsid w:val="001C6035"/>
    <w:rsid w:val="001C6498"/>
    <w:rsid w:val="001C7FC5"/>
    <w:rsid w:val="001D04CF"/>
    <w:rsid w:val="001D2076"/>
    <w:rsid w:val="001D2B8D"/>
    <w:rsid w:val="001D2FC0"/>
    <w:rsid w:val="001D3E4F"/>
    <w:rsid w:val="001D4085"/>
    <w:rsid w:val="001D50A9"/>
    <w:rsid w:val="001D695D"/>
    <w:rsid w:val="001D7075"/>
    <w:rsid w:val="001D7159"/>
    <w:rsid w:val="001E0319"/>
    <w:rsid w:val="001E1192"/>
    <w:rsid w:val="001E121D"/>
    <w:rsid w:val="001E2678"/>
    <w:rsid w:val="001E2C3F"/>
    <w:rsid w:val="001E3766"/>
    <w:rsid w:val="001E3EBC"/>
    <w:rsid w:val="001E4DD7"/>
    <w:rsid w:val="001E57AC"/>
    <w:rsid w:val="001E63EB"/>
    <w:rsid w:val="001E73FF"/>
    <w:rsid w:val="001F0DE7"/>
    <w:rsid w:val="001F16B8"/>
    <w:rsid w:val="001F3946"/>
    <w:rsid w:val="001F50AE"/>
    <w:rsid w:val="001F677B"/>
    <w:rsid w:val="00200776"/>
    <w:rsid w:val="00203136"/>
    <w:rsid w:val="00203E55"/>
    <w:rsid w:val="00205C9D"/>
    <w:rsid w:val="002060DB"/>
    <w:rsid w:val="00206B01"/>
    <w:rsid w:val="00206B46"/>
    <w:rsid w:val="0020706B"/>
    <w:rsid w:val="00207D30"/>
    <w:rsid w:val="00211EA8"/>
    <w:rsid w:val="00212D41"/>
    <w:rsid w:val="00214270"/>
    <w:rsid w:val="00214BA4"/>
    <w:rsid w:val="00214F42"/>
    <w:rsid w:val="00215D02"/>
    <w:rsid w:val="002166B2"/>
    <w:rsid w:val="00216F77"/>
    <w:rsid w:val="00217225"/>
    <w:rsid w:val="00220AE1"/>
    <w:rsid w:val="00220AE2"/>
    <w:rsid w:val="00221A4E"/>
    <w:rsid w:val="00223D56"/>
    <w:rsid w:val="00226CA1"/>
    <w:rsid w:val="00227F82"/>
    <w:rsid w:val="002310E4"/>
    <w:rsid w:val="002313C5"/>
    <w:rsid w:val="002331CD"/>
    <w:rsid w:val="00236CF1"/>
    <w:rsid w:val="00237A04"/>
    <w:rsid w:val="00242395"/>
    <w:rsid w:val="00242589"/>
    <w:rsid w:val="00243172"/>
    <w:rsid w:val="00243D70"/>
    <w:rsid w:val="00244813"/>
    <w:rsid w:val="00244FEE"/>
    <w:rsid w:val="0024594A"/>
    <w:rsid w:val="002459BA"/>
    <w:rsid w:val="00246CAC"/>
    <w:rsid w:val="00246CD4"/>
    <w:rsid w:val="0024753B"/>
    <w:rsid w:val="0024762E"/>
    <w:rsid w:val="002479D1"/>
    <w:rsid w:val="00247BA5"/>
    <w:rsid w:val="00251740"/>
    <w:rsid w:val="00251B7B"/>
    <w:rsid w:val="002520DB"/>
    <w:rsid w:val="0025211E"/>
    <w:rsid w:val="00254140"/>
    <w:rsid w:val="00255700"/>
    <w:rsid w:val="00256B57"/>
    <w:rsid w:val="00257CDF"/>
    <w:rsid w:val="00257E1F"/>
    <w:rsid w:val="00260311"/>
    <w:rsid w:val="002604FB"/>
    <w:rsid w:val="002612E9"/>
    <w:rsid w:val="00261D3B"/>
    <w:rsid w:val="00263172"/>
    <w:rsid w:val="00263E33"/>
    <w:rsid w:val="00263E5D"/>
    <w:rsid w:val="00264E5C"/>
    <w:rsid w:val="00264E80"/>
    <w:rsid w:val="00267DA6"/>
    <w:rsid w:val="002701A9"/>
    <w:rsid w:val="002706C6"/>
    <w:rsid w:val="00273665"/>
    <w:rsid w:val="0027412C"/>
    <w:rsid w:val="002746DE"/>
    <w:rsid w:val="00275D0D"/>
    <w:rsid w:val="00275FA0"/>
    <w:rsid w:val="00276153"/>
    <w:rsid w:val="002762CD"/>
    <w:rsid w:val="002769BC"/>
    <w:rsid w:val="00277011"/>
    <w:rsid w:val="002770CE"/>
    <w:rsid w:val="002778EC"/>
    <w:rsid w:val="00280B02"/>
    <w:rsid w:val="00283723"/>
    <w:rsid w:val="00284F91"/>
    <w:rsid w:val="002852B5"/>
    <w:rsid w:val="0028633D"/>
    <w:rsid w:val="00287A5D"/>
    <w:rsid w:val="00290179"/>
    <w:rsid w:val="002911A7"/>
    <w:rsid w:val="00291951"/>
    <w:rsid w:val="002923C9"/>
    <w:rsid w:val="002933BC"/>
    <w:rsid w:val="0029377F"/>
    <w:rsid w:val="00293ABA"/>
    <w:rsid w:val="00293B42"/>
    <w:rsid w:val="002953EE"/>
    <w:rsid w:val="002A0822"/>
    <w:rsid w:val="002A0862"/>
    <w:rsid w:val="002A2FB6"/>
    <w:rsid w:val="002A5E6F"/>
    <w:rsid w:val="002A5F07"/>
    <w:rsid w:val="002A731C"/>
    <w:rsid w:val="002A7693"/>
    <w:rsid w:val="002B479A"/>
    <w:rsid w:val="002B4A8D"/>
    <w:rsid w:val="002B55AD"/>
    <w:rsid w:val="002B60B2"/>
    <w:rsid w:val="002C012C"/>
    <w:rsid w:val="002C05DC"/>
    <w:rsid w:val="002C144A"/>
    <w:rsid w:val="002C21EB"/>
    <w:rsid w:val="002C400A"/>
    <w:rsid w:val="002C439E"/>
    <w:rsid w:val="002C4DF1"/>
    <w:rsid w:val="002C5757"/>
    <w:rsid w:val="002C57C1"/>
    <w:rsid w:val="002C5D77"/>
    <w:rsid w:val="002C7BC6"/>
    <w:rsid w:val="002D1003"/>
    <w:rsid w:val="002D1D84"/>
    <w:rsid w:val="002D20D2"/>
    <w:rsid w:val="002D2FDE"/>
    <w:rsid w:val="002D5AEA"/>
    <w:rsid w:val="002D7F8A"/>
    <w:rsid w:val="002E11FA"/>
    <w:rsid w:val="002E21D6"/>
    <w:rsid w:val="002F0F50"/>
    <w:rsid w:val="002F15EC"/>
    <w:rsid w:val="002F1C3F"/>
    <w:rsid w:val="002F2674"/>
    <w:rsid w:val="002F2862"/>
    <w:rsid w:val="002F2A71"/>
    <w:rsid w:val="002F44AB"/>
    <w:rsid w:val="002F70A2"/>
    <w:rsid w:val="002F7973"/>
    <w:rsid w:val="00303078"/>
    <w:rsid w:val="0030584F"/>
    <w:rsid w:val="0031024E"/>
    <w:rsid w:val="00311F38"/>
    <w:rsid w:val="00312F11"/>
    <w:rsid w:val="003132F6"/>
    <w:rsid w:val="00313F6D"/>
    <w:rsid w:val="0031452F"/>
    <w:rsid w:val="00315407"/>
    <w:rsid w:val="00315809"/>
    <w:rsid w:val="00317F9A"/>
    <w:rsid w:val="00322C3A"/>
    <w:rsid w:val="00322EA2"/>
    <w:rsid w:val="0032347A"/>
    <w:rsid w:val="00324DFB"/>
    <w:rsid w:val="00325B2A"/>
    <w:rsid w:val="00330220"/>
    <w:rsid w:val="00330EC4"/>
    <w:rsid w:val="00331045"/>
    <w:rsid w:val="003313C3"/>
    <w:rsid w:val="0033144F"/>
    <w:rsid w:val="00331AF5"/>
    <w:rsid w:val="00333135"/>
    <w:rsid w:val="00333EE7"/>
    <w:rsid w:val="003363C3"/>
    <w:rsid w:val="0034018A"/>
    <w:rsid w:val="00343216"/>
    <w:rsid w:val="003438E9"/>
    <w:rsid w:val="00344CC3"/>
    <w:rsid w:val="0034515E"/>
    <w:rsid w:val="00347332"/>
    <w:rsid w:val="00347823"/>
    <w:rsid w:val="00347FD1"/>
    <w:rsid w:val="003506E6"/>
    <w:rsid w:val="00351913"/>
    <w:rsid w:val="00352985"/>
    <w:rsid w:val="00352DF8"/>
    <w:rsid w:val="00355A8D"/>
    <w:rsid w:val="00356E00"/>
    <w:rsid w:val="00357F51"/>
    <w:rsid w:val="003604D4"/>
    <w:rsid w:val="00362A37"/>
    <w:rsid w:val="00364192"/>
    <w:rsid w:val="0036466F"/>
    <w:rsid w:val="00365CEA"/>
    <w:rsid w:val="00366DEE"/>
    <w:rsid w:val="003712A9"/>
    <w:rsid w:val="00371FD5"/>
    <w:rsid w:val="00372944"/>
    <w:rsid w:val="00374664"/>
    <w:rsid w:val="00374FFF"/>
    <w:rsid w:val="003750CC"/>
    <w:rsid w:val="00375268"/>
    <w:rsid w:val="00375764"/>
    <w:rsid w:val="0037593E"/>
    <w:rsid w:val="00376DC7"/>
    <w:rsid w:val="0038083D"/>
    <w:rsid w:val="00382FCF"/>
    <w:rsid w:val="00383479"/>
    <w:rsid w:val="00384027"/>
    <w:rsid w:val="003859AC"/>
    <w:rsid w:val="00386AC9"/>
    <w:rsid w:val="00386F75"/>
    <w:rsid w:val="00387964"/>
    <w:rsid w:val="0039007B"/>
    <w:rsid w:val="003901D5"/>
    <w:rsid w:val="00390399"/>
    <w:rsid w:val="0039079D"/>
    <w:rsid w:val="003918E1"/>
    <w:rsid w:val="003919EC"/>
    <w:rsid w:val="003920BE"/>
    <w:rsid w:val="0039236F"/>
    <w:rsid w:val="00392AA2"/>
    <w:rsid w:val="00392F5E"/>
    <w:rsid w:val="00394FAF"/>
    <w:rsid w:val="0039690B"/>
    <w:rsid w:val="00396D69"/>
    <w:rsid w:val="003979E0"/>
    <w:rsid w:val="003A1303"/>
    <w:rsid w:val="003A2CF4"/>
    <w:rsid w:val="003A377A"/>
    <w:rsid w:val="003A37AF"/>
    <w:rsid w:val="003A4D81"/>
    <w:rsid w:val="003A60AD"/>
    <w:rsid w:val="003B0510"/>
    <w:rsid w:val="003B1022"/>
    <w:rsid w:val="003B1278"/>
    <w:rsid w:val="003B18DD"/>
    <w:rsid w:val="003B4062"/>
    <w:rsid w:val="003B4BE3"/>
    <w:rsid w:val="003B66D6"/>
    <w:rsid w:val="003C0622"/>
    <w:rsid w:val="003C10E7"/>
    <w:rsid w:val="003C49E8"/>
    <w:rsid w:val="003C5736"/>
    <w:rsid w:val="003C63C3"/>
    <w:rsid w:val="003C7082"/>
    <w:rsid w:val="003C73D1"/>
    <w:rsid w:val="003D37E8"/>
    <w:rsid w:val="003D3CD8"/>
    <w:rsid w:val="003D4267"/>
    <w:rsid w:val="003D570E"/>
    <w:rsid w:val="003D5E40"/>
    <w:rsid w:val="003D6BE5"/>
    <w:rsid w:val="003D7CBE"/>
    <w:rsid w:val="003D7EF3"/>
    <w:rsid w:val="003D7FF0"/>
    <w:rsid w:val="003E16C4"/>
    <w:rsid w:val="003E2919"/>
    <w:rsid w:val="003E35C9"/>
    <w:rsid w:val="003E3ADB"/>
    <w:rsid w:val="003E3C53"/>
    <w:rsid w:val="003E6369"/>
    <w:rsid w:val="003E65A4"/>
    <w:rsid w:val="003F0641"/>
    <w:rsid w:val="003F2581"/>
    <w:rsid w:val="003F3003"/>
    <w:rsid w:val="003F3B39"/>
    <w:rsid w:val="003F4A08"/>
    <w:rsid w:val="003F5DF1"/>
    <w:rsid w:val="003F640B"/>
    <w:rsid w:val="003F78E3"/>
    <w:rsid w:val="004016BF"/>
    <w:rsid w:val="00402380"/>
    <w:rsid w:val="00402530"/>
    <w:rsid w:val="004042C1"/>
    <w:rsid w:val="00405F34"/>
    <w:rsid w:val="0040727E"/>
    <w:rsid w:val="00412C52"/>
    <w:rsid w:val="0041356F"/>
    <w:rsid w:val="00414470"/>
    <w:rsid w:val="004156F2"/>
    <w:rsid w:val="00415A5A"/>
    <w:rsid w:val="0041689F"/>
    <w:rsid w:val="00417BDA"/>
    <w:rsid w:val="00417F32"/>
    <w:rsid w:val="0042114C"/>
    <w:rsid w:val="0042187B"/>
    <w:rsid w:val="00422C4A"/>
    <w:rsid w:val="00424A8D"/>
    <w:rsid w:val="004251FE"/>
    <w:rsid w:val="00425B8F"/>
    <w:rsid w:val="004260AA"/>
    <w:rsid w:val="00427200"/>
    <w:rsid w:val="00427DC3"/>
    <w:rsid w:val="00432769"/>
    <w:rsid w:val="00436630"/>
    <w:rsid w:val="00436685"/>
    <w:rsid w:val="00436978"/>
    <w:rsid w:val="00437ABF"/>
    <w:rsid w:val="004406CE"/>
    <w:rsid w:val="004416B6"/>
    <w:rsid w:val="004443D4"/>
    <w:rsid w:val="00444C92"/>
    <w:rsid w:val="00444F7A"/>
    <w:rsid w:val="00446C56"/>
    <w:rsid w:val="00446E9B"/>
    <w:rsid w:val="00447CE1"/>
    <w:rsid w:val="00450DC5"/>
    <w:rsid w:val="00452402"/>
    <w:rsid w:val="00454537"/>
    <w:rsid w:val="004550C8"/>
    <w:rsid w:val="00455882"/>
    <w:rsid w:val="004563AC"/>
    <w:rsid w:val="00456A53"/>
    <w:rsid w:val="00461176"/>
    <w:rsid w:val="004637D6"/>
    <w:rsid w:val="00465728"/>
    <w:rsid w:val="004720AA"/>
    <w:rsid w:val="004757E7"/>
    <w:rsid w:val="00475891"/>
    <w:rsid w:val="00475D0F"/>
    <w:rsid w:val="00477022"/>
    <w:rsid w:val="00480F2B"/>
    <w:rsid w:val="00484629"/>
    <w:rsid w:val="00485233"/>
    <w:rsid w:val="00487284"/>
    <w:rsid w:val="0049123B"/>
    <w:rsid w:val="00493F5E"/>
    <w:rsid w:val="00496736"/>
    <w:rsid w:val="00497DCD"/>
    <w:rsid w:val="004A4024"/>
    <w:rsid w:val="004A4C34"/>
    <w:rsid w:val="004A5982"/>
    <w:rsid w:val="004A5BE3"/>
    <w:rsid w:val="004A5CFE"/>
    <w:rsid w:val="004A5E6A"/>
    <w:rsid w:val="004A72D9"/>
    <w:rsid w:val="004B0A18"/>
    <w:rsid w:val="004B2A1B"/>
    <w:rsid w:val="004B2DE5"/>
    <w:rsid w:val="004B331B"/>
    <w:rsid w:val="004B4777"/>
    <w:rsid w:val="004B6106"/>
    <w:rsid w:val="004B68BE"/>
    <w:rsid w:val="004B69D6"/>
    <w:rsid w:val="004B6F1C"/>
    <w:rsid w:val="004C21BE"/>
    <w:rsid w:val="004C2F4D"/>
    <w:rsid w:val="004C3638"/>
    <w:rsid w:val="004C38A4"/>
    <w:rsid w:val="004C39A4"/>
    <w:rsid w:val="004C4FA4"/>
    <w:rsid w:val="004C52FF"/>
    <w:rsid w:val="004C5A1B"/>
    <w:rsid w:val="004C73F1"/>
    <w:rsid w:val="004D070B"/>
    <w:rsid w:val="004D33DF"/>
    <w:rsid w:val="004D49EB"/>
    <w:rsid w:val="004D4BC4"/>
    <w:rsid w:val="004D749D"/>
    <w:rsid w:val="004D7DEA"/>
    <w:rsid w:val="004E04DA"/>
    <w:rsid w:val="004E1D06"/>
    <w:rsid w:val="004E1FA4"/>
    <w:rsid w:val="004E20B1"/>
    <w:rsid w:val="004E3DAA"/>
    <w:rsid w:val="004E4EB8"/>
    <w:rsid w:val="004E6203"/>
    <w:rsid w:val="004F0285"/>
    <w:rsid w:val="004F0E1A"/>
    <w:rsid w:val="004F16D1"/>
    <w:rsid w:val="004F4129"/>
    <w:rsid w:val="004F42A1"/>
    <w:rsid w:val="004F5A18"/>
    <w:rsid w:val="004F5FA6"/>
    <w:rsid w:val="00500581"/>
    <w:rsid w:val="0050096D"/>
    <w:rsid w:val="005041BE"/>
    <w:rsid w:val="00505635"/>
    <w:rsid w:val="00506D4C"/>
    <w:rsid w:val="00507805"/>
    <w:rsid w:val="005134B0"/>
    <w:rsid w:val="0051441E"/>
    <w:rsid w:val="005151DE"/>
    <w:rsid w:val="005155D3"/>
    <w:rsid w:val="00515CDA"/>
    <w:rsid w:val="005204D6"/>
    <w:rsid w:val="00522F00"/>
    <w:rsid w:val="00525692"/>
    <w:rsid w:val="00525B0A"/>
    <w:rsid w:val="00527E66"/>
    <w:rsid w:val="00534945"/>
    <w:rsid w:val="005360A1"/>
    <w:rsid w:val="00537C3E"/>
    <w:rsid w:val="00543555"/>
    <w:rsid w:val="005435AD"/>
    <w:rsid w:val="0054431F"/>
    <w:rsid w:val="00544890"/>
    <w:rsid w:val="005451E4"/>
    <w:rsid w:val="005467DF"/>
    <w:rsid w:val="00547FC6"/>
    <w:rsid w:val="00551241"/>
    <w:rsid w:val="00552615"/>
    <w:rsid w:val="00553BB7"/>
    <w:rsid w:val="00555FBE"/>
    <w:rsid w:val="005567B3"/>
    <w:rsid w:val="00563013"/>
    <w:rsid w:val="0056303C"/>
    <w:rsid w:val="005632D3"/>
    <w:rsid w:val="005655D1"/>
    <w:rsid w:val="005658C9"/>
    <w:rsid w:val="00565929"/>
    <w:rsid w:val="005659EE"/>
    <w:rsid w:val="00565D9A"/>
    <w:rsid w:val="00566498"/>
    <w:rsid w:val="0057002D"/>
    <w:rsid w:val="0057041A"/>
    <w:rsid w:val="005708E6"/>
    <w:rsid w:val="00571EF2"/>
    <w:rsid w:val="00573DFA"/>
    <w:rsid w:val="00574346"/>
    <w:rsid w:val="00575AD4"/>
    <w:rsid w:val="00580770"/>
    <w:rsid w:val="005812C2"/>
    <w:rsid w:val="00581372"/>
    <w:rsid w:val="00582920"/>
    <w:rsid w:val="00583F95"/>
    <w:rsid w:val="00584302"/>
    <w:rsid w:val="0058472E"/>
    <w:rsid w:val="005922DA"/>
    <w:rsid w:val="0059235D"/>
    <w:rsid w:val="00592AA4"/>
    <w:rsid w:val="00595873"/>
    <w:rsid w:val="0059676C"/>
    <w:rsid w:val="00596AF0"/>
    <w:rsid w:val="00597947"/>
    <w:rsid w:val="005A04FD"/>
    <w:rsid w:val="005A0AF1"/>
    <w:rsid w:val="005A21FC"/>
    <w:rsid w:val="005A34A4"/>
    <w:rsid w:val="005A3C8A"/>
    <w:rsid w:val="005A776D"/>
    <w:rsid w:val="005B1178"/>
    <w:rsid w:val="005B159F"/>
    <w:rsid w:val="005B40CF"/>
    <w:rsid w:val="005B7448"/>
    <w:rsid w:val="005C7BB8"/>
    <w:rsid w:val="005D0250"/>
    <w:rsid w:val="005D0FBF"/>
    <w:rsid w:val="005D1E58"/>
    <w:rsid w:val="005D24E1"/>
    <w:rsid w:val="005D30E8"/>
    <w:rsid w:val="005D4819"/>
    <w:rsid w:val="005D7826"/>
    <w:rsid w:val="005E016C"/>
    <w:rsid w:val="005E0E0C"/>
    <w:rsid w:val="005E1EC1"/>
    <w:rsid w:val="005E38D2"/>
    <w:rsid w:val="005E4DF6"/>
    <w:rsid w:val="005E510E"/>
    <w:rsid w:val="005E6A5B"/>
    <w:rsid w:val="005E7290"/>
    <w:rsid w:val="005F072F"/>
    <w:rsid w:val="005F0A83"/>
    <w:rsid w:val="005F0D41"/>
    <w:rsid w:val="005F0F7C"/>
    <w:rsid w:val="005F234F"/>
    <w:rsid w:val="005F3C50"/>
    <w:rsid w:val="00601607"/>
    <w:rsid w:val="006018DE"/>
    <w:rsid w:val="0060273B"/>
    <w:rsid w:val="006047F8"/>
    <w:rsid w:val="006066A6"/>
    <w:rsid w:val="006066EB"/>
    <w:rsid w:val="00606CC4"/>
    <w:rsid w:val="006104FB"/>
    <w:rsid w:val="00611C93"/>
    <w:rsid w:val="006122FD"/>
    <w:rsid w:val="006138EE"/>
    <w:rsid w:val="0061452E"/>
    <w:rsid w:val="006156F7"/>
    <w:rsid w:val="00615D9E"/>
    <w:rsid w:val="00620424"/>
    <w:rsid w:val="00621643"/>
    <w:rsid w:val="00622DBC"/>
    <w:rsid w:val="00624274"/>
    <w:rsid w:val="00626CD9"/>
    <w:rsid w:val="00627B18"/>
    <w:rsid w:val="00630956"/>
    <w:rsid w:val="00635F6E"/>
    <w:rsid w:val="00636115"/>
    <w:rsid w:val="006375E6"/>
    <w:rsid w:val="00640016"/>
    <w:rsid w:val="00641EED"/>
    <w:rsid w:val="00642106"/>
    <w:rsid w:val="00644429"/>
    <w:rsid w:val="00646071"/>
    <w:rsid w:val="00646410"/>
    <w:rsid w:val="00646876"/>
    <w:rsid w:val="00647079"/>
    <w:rsid w:val="006470B2"/>
    <w:rsid w:val="00650CFB"/>
    <w:rsid w:val="00650DEF"/>
    <w:rsid w:val="00650E73"/>
    <w:rsid w:val="00651455"/>
    <w:rsid w:val="00651459"/>
    <w:rsid w:val="00651741"/>
    <w:rsid w:val="006539E6"/>
    <w:rsid w:val="00654847"/>
    <w:rsid w:val="00656BC8"/>
    <w:rsid w:val="00656D8C"/>
    <w:rsid w:val="006573EB"/>
    <w:rsid w:val="00657ECE"/>
    <w:rsid w:val="006618BF"/>
    <w:rsid w:val="0066273D"/>
    <w:rsid w:val="00662D0D"/>
    <w:rsid w:val="006642D3"/>
    <w:rsid w:val="0066575A"/>
    <w:rsid w:val="00667A5D"/>
    <w:rsid w:val="00667FFE"/>
    <w:rsid w:val="006711A5"/>
    <w:rsid w:val="006744AE"/>
    <w:rsid w:val="00676441"/>
    <w:rsid w:val="00677567"/>
    <w:rsid w:val="00682BA7"/>
    <w:rsid w:val="00685E1C"/>
    <w:rsid w:val="00686591"/>
    <w:rsid w:val="00687B7B"/>
    <w:rsid w:val="00691499"/>
    <w:rsid w:val="00692356"/>
    <w:rsid w:val="0069340D"/>
    <w:rsid w:val="0069719E"/>
    <w:rsid w:val="006A3CAB"/>
    <w:rsid w:val="006A67A8"/>
    <w:rsid w:val="006A71EF"/>
    <w:rsid w:val="006A72F1"/>
    <w:rsid w:val="006A769A"/>
    <w:rsid w:val="006A7A55"/>
    <w:rsid w:val="006B1202"/>
    <w:rsid w:val="006B2DDC"/>
    <w:rsid w:val="006B5939"/>
    <w:rsid w:val="006B6D45"/>
    <w:rsid w:val="006B776D"/>
    <w:rsid w:val="006C0C87"/>
    <w:rsid w:val="006C2D83"/>
    <w:rsid w:val="006C3F2E"/>
    <w:rsid w:val="006C4D9E"/>
    <w:rsid w:val="006C53EF"/>
    <w:rsid w:val="006D10DC"/>
    <w:rsid w:val="006D22CB"/>
    <w:rsid w:val="006D2486"/>
    <w:rsid w:val="006D281E"/>
    <w:rsid w:val="006D3823"/>
    <w:rsid w:val="006D3E5C"/>
    <w:rsid w:val="006D41F1"/>
    <w:rsid w:val="006D431A"/>
    <w:rsid w:val="006D5FB1"/>
    <w:rsid w:val="006D65FA"/>
    <w:rsid w:val="006D6878"/>
    <w:rsid w:val="006D6DB9"/>
    <w:rsid w:val="006E149F"/>
    <w:rsid w:val="006E2A10"/>
    <w:rsid w:val="006E4514"/>
    <w:rsid w:val="006E454E"/>
    <w:rsid w:val="006E523E"/>
    <w:rsid w:val="006E5C42"/>
    <w:rsid w:val="006E63DA"/>
    <w:rsid w:val="006F2B5C"/>
    <w:rsid w:val="006F397A"/>
    <w:rsid w:val="006F4B98"/>
    <w:rsid w:val="006F581B"/>
    <w:rsid w:val="006F74F7"/>
    <w:rsid w:val="006F7955"/>
    <w:rsid w:val="006F7E68"/>
    <w:rsid w:val="006F7EC4"/>
    <w:rsid w:val="007004B1"/>
    <w:rsid w:val="00702678"/>
    <w:rsid w:val="00702AE3"/>
    <w:rsid w:val="00703A8A"/>
    <w:rsid w:val="0070567E"/>
    <w:rsid w:val="00705ADC"/>
    <w:rsid w:val="0070659F"/>
    <w:rsid w:val="00706E75"/>
    <w:rsid w:val="007078C7"/>
    <w:rsid w:val="00711A1D"/>
    <w:rsid w:val="00713414"/>
    <w:rsid w:val="007148E9"/>
    <w:rsid w:val="00717664"/>
    <w:rsid w:val="00721C9B"/>
    <w:rsid w:val="00722339"/>
    <w:rsid w:val="0072285B"/>
    <w:rsid w:val="00722909"/>
    <w:rsid w:val="00723249"/>
    <w:rsid w:val="007255E4"/>
    <w:rsid w:val="007260DC"/>
    <w:rsid w:val="00726E74"/>
    <w:rsid w:val="00727EF2"/>
    <w:rsid w:val="007309B9"/>
    <w:rsid w:val="00731661"/>
    <w:rsid w:val="00731D31"/>
    <w:rsid w:val="00732A6A"/>
    <w:rsid w:val="00733038"/>
    <w:rsid w:val="0073421A"/>
    <w:rsid w:val="00734900"/>
    <w:rsid w:val="007379AC"/>
    <w:rsid w:val="00737E3E"/>
    <w:rsid w:val="00741314"/>
    <w:rsid w:val="0074239B"/>
    <w:rsid w:val="007434D7"/>
    <w:rsid w:val="00744BE7"/>
    <w:rsid w:val="007455A5"/>
    <w:rsid w:val="00746C4A"/>
    <w:rsid w:val="00747C3E"/>
    <w:rsid w:val="00750932"/>
    <w:rsid w:val="00750A2D"/>
    <w:rsid w:val="00750C7B"/>
    <w:rsid w:val="00750DA7"/>
    <w:rsid w:val="00753FB8"/>
    <w:rsid w:val="00756213"/>
    <w:rsid w:val="00757369"/>
    <w:rsid w:val="0075794E"/>
    <w:rsid w:val="00760264"/>
    <w:rsid w:val="0076125E"/>
    <w:rsid w:val="00761477"/>
    <w:rsid w:val="007614A0"/>
    <w:rsid w:val="0076585A"/>
    <w:rsid w:val="00766B2B"/>
    <w:rsid w:val="00766CC5"/>
    <w:rsid w:val="0076789B"/>
    <w:rsid w:val="00771519"/>
    <w:rsid w:val="00772D08"/>
    <w:rsid w:val="00774902"/>
    <w:rsid w:val="007758DD"/>
    <w:rsid w:val="0077612D"/>
    <w:rsid w:val="00780E9A"/>
    <w:rsid w:val="007814E2"/>
    <w:rsid w:val="00781609"/>
    <w:rsid w:val="00782674"/>
    <w:rsid w:val="00782DBE"/>
    <w:rsid w:val="0078403F"/>
    <w:rsid w:val="00784BCE"/>
    <w:rsid w:val="00784DC9"/>
    <w:rsid w:val="00784EE7"/>
    <w:rsid w:val="007857C2"/>
    <w:rsid w:val="0078657B"/>
    <w:rsid w:val="007951AE"/>
    <w:rsid w:val="00795FBA"/>
    <w:rsid w:val="007960FC"/>
    <w:rsid w:val="00796600"/>
    <w:rsid w:val="007A1325"/>
    <w:rsid w:val="007A260C"/>
    <w:rsid w:val="007A4561"/>
    <w:rsid w:val="007A6077"/>
    <w:rsid w:val="007A67E3"/>
    <w:rsid w:val="007A7F67"/>
    <w:rsid w:val="007B096A"/>
    <w:rsid w:val="007B37C6"/>
    <w:rsid w:val="007B4EAB"/>
    <w:rsid w:val="007B5245"/>
    <w:rsid w:val="007B5BCC"/>
    <w:rsid w:val="007B63BA"/>
    <w:rsid w:val="007C0582"/>
    <w:rsid w:val="007C1624"/>
    <w:rsid w:val="007C28FE"/>
    <w:rsid w:val="007C2929"/>
    <w:rsid w:val="007C5815"/>
    <w:rsid w:val="007C7960"/>
    <w:rsid w:val="007D0A9C"/>
    <w:rsid w:val="007D12ED"/>
    <w:rsid w:val="007D16CE"/>
    <w:rsid w:val="007D2228"/>
    <w:rsid w:val="007D2FF9"/>
    <w:rsid w:val="007D518A"/>
    <w:rsid w:val="007D5E1C"/>
    <w:rsid w:val="007D6002"/>
    <w:rsid w:val="007D6F8A"/>
    <w:rsid w:val="007E062F"/>
    <w:rsid w:val="007E12B5"/>
    <w:rsid w:val="007E23D7"/>
    <w:rsid w:val="007E2BB4"/>
    <w:rsid w:val="007E2F83"/>
    <w:rsid w:val="007E48CD"/>
    <w:rsid w:val="007E5FF6"/>
    <w:rsid w:val="007E6247"/>
    <w:rsid w:val="007F0CD4"/>
    <w:rsid w:val="007F15F0"/>
    <w:rsid w:val="007F2524"/>
    <w:rsid w:val="007F3EA6"/>
    <w:rsid w:val="007F581B"/>
    <w:rsid w:val="007F671A"/>
    <w:rsid w:val="008004BD"/>
    <w:rsid w:val="00800E4A"/>
    <w:rsid w:val="008015DF"/>
    <w:rsid w:val="00801640"/>
    <w:rsid w:val="00801BA0"/>
    <w:rsid w:val="0080288E"/>
    <w:rsid w:val="008045EF"/>
    <w:rsid w:val="008053EB"/>
    <w:rsid w:val="00805A0A"/>
    <w:rsid w:val="0081201D"/>
    <w:rsid w:val="00812ECD"/>
    <w:rsid w:val="0081473D"/>
    <w:rsid w:val="008157AE"/>
    <w:rsid w:val="008167AB"/>
    <w:rsid w:val="00820A25"/>
    <w:rsid w:val="0082440D"/>
    <w:rsid w:val="008248FF"/>
    <w:rsid w:val="00824CDA"/>
    <w:rsid w:val="00825D97"/>
    <w:rsid w:val="00831E4A"/>
    <w:rsid w:val="00832050"/>
    <w:rsid w:val="008325FA"/>
    <w:rsid w:val="0083354F"/>
    <w:rsid w:val="008339C2"/>
    <w:rsid w:val="00833B9B"/>
    <w:rsid w:val="00835356"/>
    <w:rsid w:val="00835CC2"/>
    <w:rsid w:val="00837745"/>
    <w:rsid w:val="008407A6"/>
    <w:rsid w:val="00841521"/>
    <w:rsid w:val="00843D9E"/>
    <w:rsid w:val="00844F4F"/>
    <w:rsid w:val="008453B8"/>
    <w:rsid w:val="0084547F"/>
    <w:rsid w:val="00845CE4"/>
    <w:rsid w:val="008468CD"/>
    <w:rsid w:val="00847827"/>
    <w:rsid w:val="0085148F"/>
    <w:rsid w:val="00854541"/>
    <w:rsid w:val="00855433"/>
    <w:rsid w:val="00855551"/>
    <w:rsid w:val="008616A6"/>
    <w:rsid w:val="00861B6A"/>
    <w:rsid w:val="00862075"/>
    <w:rsid w:val="008642C8"/>
    <w:rsid w:val="008650A6"/>
    <w:rsid w:val="00865463"/>
    <w:rsid w:val="008662A2"/>
    <w:rsid w:val="00867CAB"/>
    <w:rsid w:val="0087108E"/>
    <w:rsid w:val="00871D0E"/>
    <w:rsid w:val="00871DE9"/>
    <w:rsid w:val="0087261D"/>
    <w:rsid w:val="008747A5"/>
    <w:rsid w:val="00875D85"/>
    <w:rsid w:val="00877021"/>
    <w:rsid w:val="0088101F"/>
    <w:rsid w:val="00881237"/>
    <w:rsid w:val="0088272B"/>
    <w:rsid w:val="00885CF7"/>
    <w:rsid w:val="00885E69"/>
    <w:rsid w:val="00886E69"/>
    <w:rsid w:val="00890B00"/>
    <w:rsid w:val="008922F5"/>
    <w:rsid w:val="008934FA"/>
    <w:rsid w:val="0089380F"/>
    <w:rsid w:val="00895982"/>
    <w:rsid w:val="00895A72"/>
    <w:rsid w:val="008A0F83"/>
    <w:rsid w:val="008A1158"/>
    <w:rsid w:val="008A175E"/>
    <w:rsid w:val="008A185F"/>
    <w:rsid w:val="008A2E40"/>
    <w:rsid w:val="008A3D00"/>
    <w:rsid w:val="008A6B6D"/>
    <w:rsid w:val="008B080E"/>
    <w:rsid w:val="008B0C24"/>
    <w:rsid w:val="008B15BE"/>
    <w:rsid w:val="008B3F82"/>
    <w:rsid w:val="008B552A"/>
    <w:rsid w:val="008B56B4"/>
    <w:rsid w:val="008B7645"/>
    <w:rsid w:val="008C1976"/>
    <w:rsid w:val="008C5857"/>
    <w:rsid w:val="008C6025"/>
    <w:rsid w:val="008C763F"/>
    <w:rsid w:val="008D0458"/>
    <w:rsid w:val="008D0512"/>
    <w:rsid w:val="008D1468"/>
    <w:rsid w:val="008D1FBA"/>
    <w:rsid w:val="008D33D6"/>
    <w:rsid w:val="008D5A00"/>
    <w:rsid w:val="008D6612"/>
    <w:rsid w:val="008D723A"/>
    <w:rsid w:val="008D7E05"/>
    <w:rsid w:val="008E0EA8"/>
    <w:rsid w:val="008E1831"/>
    <w:rsid w:val="008E4DE1"/>
    <w:rsid w:val="008E5FB9"/>
    <w:rsid w:val="008E7731"/>
    <w:rsid w:val="008F1822"/>
    <w:rsid w:val="008F5689"/>
    <w:rsid w:val="008F69BF"/>
    <w:rsid w:val="009003B0"/>
    <w:rsid w:val="009015AD"/>
    <w:rsid w:val="009036DE"/>
    <w:rsid w:val="0090416C"/>
    <w:rsid w:val="009043EF"/>
    <w:rsid w:val="00905F99"/>
    <w:rsid w:val="009069A7"/>
    <w:rsid w:val="00907956"/>
    <w:rsid w:val="00907D5C"/>
    <w:rsid w:val="0091079F"/>
    <w:rsid w:val="009153E3"/>
    <w:rsid w:val="0091558C"/>
    <w:rsid w:val="0091597F"/>
    <w:rsid w:val="00916CA0"/>
    <w:rsid w:val="00917350"/>
    <w:rsid w:val="009177D8"/>
    <w:rsid w:val="00921DCF"/>
    <w:rsid w:val="00921EC9"/>
    <w:rsid w:val="00923D59"/>
    <w:rsid w:val="0092464E"/>
    <w:rsid w:val="00924F4C"/>
    <w:rsid w:val="00926F48"/>
    <w:rsid w:val="0093245D"/>
    <w:rsid w:val="009337F2"/>
    <w:rsid w:val="00934166"/>
    <w:rsid w:val="00934B5A"/>
    <w:rsid w:val="00935019"/>
    <w:rsid w:val="00936BF1"/>
    <w:rsid w:val="00937C72"/>
    <w:rsid w:val="0094138A"/>
    <w:rsid w:val="00944D7F"/>
    <w:rsid w:val="00946554"/>
    <w:rsid w:val="00946BDF"/>
    <w:rsid w:val="00950AFF"/>
    <w:rsid w:val="00953385"/>
    <w:rsid w:val="009536E4"/>
    <w:rsid w:val="00954BBC"/>
    <w:rsid w:val="009553EB"/>
    <w:rsid w:val="009556E8"/>
    <w:rsid w:val="009572E0"/>
    <w:rsid w:val="00960332"/>
    <w:rsid w:val="00960D96"/>
    <w:rsid w:val="00963895"/>
    <w:rsid w:val="00963C82"/>
    <w:rsid w:val="00963E40"/>
    <w:rsid w:val="00964027"/>
    <w:rsid w:val="00965C6A"/>
    <w:rsid w:val="00967168"/>
    <w:rsid w:val="009728EA"/>
    <w:rsid w:val="009749E5"/>
    <w:rsid w:val="009754A1"/>
    <w:rsid w:val="009764E6"/>
    <w:rsid w:val="00976C72"/>
    <w:rsid w:val="00977B6C"/>
    <w:rsid w:val="009803AE"/>
    <w:rsid w:val="00980FEA"/>
    <w:rsid w:val="00981B94"/>
    <w:rsid w:val="00981CD3"/>
    <w:rsid w:val="00984B86"/>
    <w:rsid w:val="00984D34"/>
    <w:rsid w:val="009850DD"/>
    <w:rsid w:val="009852EE"/>
    <w:rsid w:val="0099090E"/>
    <w:rsid w:val="009918A8"/>
    <w:rsid w:val="00991AEC"/>
    <w:rsid w:val="0099475E"/>
    <w:rsid w:val="00995CC6"/>
    <w:rsid w:val="009964F7"/>
    <w:rsid w:val="009A07B6"/>
    <w:rsid w:val="009A14D7"/>
    <w:rsid w:val="009A2934"/>
    <w:rsid w:val="009A3167"/>
    <w:rsid w:val="009A3FFD"/>
    <w:rsid w:val="009A488C"/>
    <w:rsid w:val="009A6B01"/>
    <w:rsid w:val="009B0E77"/>
    <w:rsid w:val="009B7C3D"/>
    <w:rsid w:val="009C21D3"/>
    <w:rsid w:val="009C3869"/>
    <w:rsid w:val="009C3BDF"/>
    <w:rsid w:val="009C563C"/>
    <w:rsid w:val="009C5D3D"/>
    <w:rsid w:val="009C6399"/>
    <w:rsid w:val="009C700D"/>
    <w:rsid w:val="009D117E"/>
    <w:rsid w:val="009D2C81"/>
    <w:rsid w:val="009D3BCE"/>
    <w:rsid w:val="009D4762"/>
    <w:rsid w:val="009D61D3"/>
    <w:rsid w:val="009D63C3"/>
    <w:rsid w:val="009D6FD8"/>
    <w:rsid w:val="009D7E0C"/>
    <w:rsid w:val="009E0181"/>
    <w:rsid w:val="009E1ED3"/>
    <w:rsid w:val="009E2C04"/>
    <w:rsid w:val="009E4A95"/>
    <w:rsid w:val="009E5494"/>
    <w:rsid w:val="009F0897"/>
    <w:rsid w:val="009F0C8C"/>
    <w:rsid w:val="009F3216"/>
    <w:rsid w:val="009F4988"/>
    <w:rsid w:val="009F5345"/>
    <w:rsid w:val="009F53C2"/>
    <w:rsid w:val="009F58A2"/>
    <w:rsid w:val="009F64A2"/>
    <w:rsid w:val="009F6F50"/>
    <w:rsid w:val="00A00406"/>
    <w:rsid w:val="00A0057C"/>
    <w:rsid w:val="00A0075F"/>
    <w:rsid w:val="00A0210F"/>
    <w:rsid w:val="00A044D9"/>
    <w:rsid w:val="00A058CF"/>
    <w:rsid w:val="00A072FE"/>
    <w:rsid w:val="00A07475"/>
    <w:rsid w:val="00A07496"/>
    <w:rsid w:val="00A10865"/>
    <w:rsid w:val="00A11537"/>
    <w:rsid w:val="00A11A7A"/>
    <w:rsid w:val="00A124BF"/>
    <w:rsid w:val="00A128C5"/>
    <w:rsid w:val="00A12FFA"/>
    <w:rsid w:val="00A14B1A"/>
    <w:rsid w:val="00A14B6B"/>
    <w:rsid w:val="00A15965"/>
    <w:rsid w:val="00A20055"/>
    <w:rsid w:val="00A210A1"/>
    <w:rsid w:val="00A2138E"/>
    <w:rsid w:val="00A22D6C"/>
    <w:rsid w:val="00A231F8"/>
    <w:rsid w:val="00A234E1"/>
    <w:rsid w:val="00A24A72"/>
    <w:rsid w:val="00A24CA1"/>
    <w:rsid w:val="00A269A7"/>
    <w:rsid w:val="00A271B5"/>
    <w:rsid w:val="00A31277"/>
    <w:rsid w:val="00A33239"/>
    <w:rsid w:val="00A33350"/>
    <w:rsid w:val="00A33D28"/>
    <w:rsid w:val="00A34288"/>
    <w:rsid w:val="00A34428"/>
    <w:rsid w:val="00A37265"/>
    <w:rsid w:val="00A403F1"/>
    <w:rsid w:val="00A4041F"/>
    <w:rsid w:val="00A41C75"/>
    <w:rsid w:val="00A432E5"/>
    <w:rsid w:val="00A44C1F"/>
    <w:rsid w:val="00A46DAF"/>
    <w:rsid w:val="00A46F05"/>
    <w:rsid w:val="00A47C58"/>
    <w:rsid w:val="00A50225"/>
    <w:rsid w:val="00A50366"/>
    <w:rsid w:val="00A529A1"/>
    <w:rsid w:val="00A52BA6"/>
    <w:rsid w:val="00A52F2C"/>
    <w:rsid w:val="00A53973"/>
    <w:rsid w:val="00A546C0"/>
    <w:rsid w:val="00A54B3F"/>
    <w:rsid w:val="00A60500"/>
    <w:rsid w:val="00A61261"/>
    <w:rsid w:val="00A61FD4"/>
    <w:rsid w:val="00A63AA9"/>
    <w:rsid w:val="00A64289"/>
    <w:rsid w:val="00A65447"/>
    <w:rsid w:val="00A655CA"/>
    <w:rsid w:val="00A65DAF"/>
    <w:rsid w:val="00A669E9"/>
    <w:rsid w:val="00A67281"/>
    <w:rsid w:val="00A67D0F"/>
    <w:rsid w:val="00A7003C"/>
    <w:rsid w:val="00A70954"/>
    <w:rsid w:val="00A71705"/>
    <w:rsid w:val="00A726FF"/>
    <w:rsid w:val="00A72E58"/>
    <w:rsid w:val="00A74CE5"/>
    <w:rsid w:val="00A75C3C"/>
    <w:rsid w:val="00A81059"/>
    <w:rsid w:val="00A81561"/>
    <w:rsid w:val="00A818DD"/>
    <w:rsid w:val="00A823BE"/>
    <w:rsid w:val="00A8609D"/>
    <w:rsid w:val="00A86542"/>
    <w:rsid w:val="00A8741A"/>
    <w:rsid w:val="00A87F7C"/>
    <w:rsid w:val="00A905B7"/>
    <w:rsid w:val="00A908A5"/>
    <w:rsid w:val="00A91DAE"/>
    <w:rsid w:val="00A94938"/>
    <w:rsid w:val="00A95C43"/>
    <w:rsid w:val="00A95DBA"/>
    <w:rsid w:val="00A9633A"/>
    <w:rsid w:val="00A9684D"/>
    <w:rsid w:val="00A96D80"/>
    <w:rsid w:val="00AA0AEE"/>
    <w:rsid w:val="00AA46EA"/>
    <w:rsid w:val="00AA4A8D"/>
    <w:rsid w:val="00AA4BEF"/>
    <w:rsid w:val="00AA559B"/>
    <w:rsid w:val="00AA56D4"/>
    <w:rsid w:val="00AA7513"/>
    <w:rsid w:val="00AB12CC"/>
    <w:rsid w:val="00AB29C4"/>
    <w:rsid w:val="00AB2C86"/>
    <w:rsid w:val="00AB395F"/>
    <w:rsid w:val="00AB60C4"/>
    <w:rsid w:val="00AC14F0"/>
    <w:rsid w:val="00AC1717"/>
    <w:rsid w:val="00AC2DF7"/>
    <w:rsid w:val="00AC332D"/>
    <w:rsid w:val="00AC38B7"/>
    <w:rsid w:val="00AC5475"/>
    <w:rsid w:val="00AC548A"/>
    <w:rsid w:val="00AC5738"/>
    <w:rsid w:val="00AD1603"/>
    <w:rsid w:val="00AD4EDD"/>
    <w:rsid w:val="00AD5C59"/>
    <w:rsid w:val="00AD6E37"/>
    <w:rsid w:val="00AE270B"/>
    <w:rsid w:val="00AE2C8C"/>
    <w:rsid w:val="00AE5064"/>
    <w:rsid w:val="00AE5365"/>
    <w:rsid w:val="00AE55CB"/>
    <w:rsid w:val="00AE588F"/>
    <w:rsid w:val="00AE71DB"/>
    <w:rsid w:val="00AF3FDF"/>
    <w:rsid w:val="00AF5069"/>
    <w:rsid w:val="00AF564E"/>
    <w:rsid w:val="00AF63EF"/>
    <w:rsid w:val="00B006C5"/>
    <w:rsid w:val="00B01326"/>
    <w:rsid w:val="00B0164D"/>
    <w:rsid w:val="00B019F5"/>
    <w:rsid w:val="00B02152"/>
    <w:rsid w:val="00B04CC4"/>
    <w:rsid w:val="00B04F4E"/>
    <w:rsid w:val="00B052BC"/>
    <w:rsid w:val="00B05BCA"/>
    <w:rsid w:val="00B05CB2"/>
    <w:rsid w:val="00B05F14"/>
    <w:rsid w:val="00B10A8F"/>
    <w:rsid w:val="00B11C8B"/>
    <w:rsid w:val="00B146C7"/>
    <w:rsid w:val="00B148A5"/>
    <w:rsid w:val="00B14EAE"/>
    <w:rsid w:val="00B153B2"/>
    <w:rsid w:val="00B15B9A"/>
    <w:rsid w:val="00B15DA1"/>
    <w:rsid w:val="00B16E8B"/>
    <w:rsid w:val="00B17A18"/>
    <w:rsid w:val="00B21972"/>
    <w:rsid w:val="00B222AE"/>
    <w:rsid w:val="00B22D6C"/>
    <w:rsid w:val="00B253BB"/>
    <w:rsid w:val="00B2686B"/>
    <w:rsid w:val="00B27565"/>
    <w:rsid w:val="00B331FF"/>
    <w:rsid w:val="00B33B98"/>
    <w:rsid w:val="00B349F7"/>
    <w:rsid w:val="00B34C56"/>
    <w:rsid w:val="00B3578A"/>
    <w:rsid w:val="00B422E2"/>
    <w:rsid w:val="00B42C39"/>
    <w:rsid w:val="00B431EF"/>
    <w:rsid w:val="00B45251"/>
    <w:rsid w:val="00B4624A"/>
    <w:rsid w:val="00B51ADD"/>
    <w:rsid w:val="00B53A2B"/>
    <w:rsid w:val="00B545FC"/>
    <w:rsid w:val="00B553D8"/>
    <w:rsid w:val="00B569AD"/>
    <w:rsid w:val="00B56E34"/>
    <w:rsid w:val="00B57039"/>
    <w:rsid w:val="00B57263"/>
    <w:rsid w:val="00B6093A"/>
    <w:rsid w:val="00B63519"/>
    <w:rsid w:val="00B65182"/>
    <w:rsid w:val="00B65358"/>
    <w:rsid w:val="00B668D2"/>
    <w:rsid w:val="00B673B7"/>
    <w:rsid w:val="00B70174"/>
    <w:rsid w:val="00B71E11"/>
    <w:rsid w:val="00B724FB"/>
    <w:rsid w:val="00B72C1F"/>
    <w:rsid w:val="00B73C5F"/>
    <w:rsid w:val="00B74177"/>
    <w:rsid w:val="00B74F9C"/>
    <w:rsid w:val="00B75CB8"/>
    <w:rsid w:val="00B7692A"/>
    <w:rsid w:val="00B76D53"/>
    <w:rsid w:val="00B77D1B"/>
    <w:rsid w:val="00B80083"/>
    <w:rsid w:val="00B811D7"/>
    <w:rsid w:val="00B8240F"/>
    <w:rsid w:val="00B82656"/>
    <w:rsid w:val="00B83704"/>
    <w:rsid w:val="00B8743F"/>
    <w:rsid w:val="00B90CC2"/>
    <w:rsid w:val="00B93330"/>
    <w:rsid w:val="00B94590"/>
    <w:rsid w:val="00B94F19"/>
    <w:rsid w:val="00B96017"/>
    <w:rsid w:val="00B96778"/>
    <w:rsid w:val="00B96F1F"/>
    <w:rsid w:val="00B97D7A"/>
    <w:rsid w:val="00BA2BEC"/>
    <w:rsid w:val="00BA498C"/>
    <w:rsid w:val="00BA4E80"/>
    <w:rsid w:val="00BA56B6"/>
    <w:rsid w:val="00BB3A96"/>
    <w:rsid w:val="00BB3DA9"/>
    <w:rsid w:val="00BB60A8"/>
    <w:rsid w:val="00BC0014"/>
    <w:rsid w:val="00BC3E88"/>
    <w:rsid w:val="00BC7AA5"/>
    <w:rsid w:val="00BC7EFD"/>
    <w:rsid w:val="00BD0BA4"/>
    <w:rsid w:val="00BD1F78"/>
    <w:rsid w:val="00BD1FC3"/>
    <w:rsid w:val="00BD4A3B"/>
    <w:rsid w:val="00BE1259"/>
    <w:rsid w:val="00BE65CE"/>
    <w:rsid w:val="00BE73A7"/>
    <w:rsid w:val="00BF0647"/>
    <w:rsid w:val="00BF0E7C"/>
    <w:rsid w:val="00BF1612"/>
    <w:rsid w:val="00BF33D3"/>
    <w:rsid w:val="00BF4DAE"/>
    <w:rsid w:val="00BF60FE"/>
    <w:rsid w:val="00BF6254"/>
    <w:rsid w:val="00C00CEE"/>
    <w:rsid w:val="00C0245B"/>
    <w:rsid w:val="00C03BC7"/>
    <w:rsid w:val="00C06624"/>
    <w:rsid w:val="00C06F49"/>
    <w:rsid w:val="00C076CD"/>
    <w:rsid w:val="00C10B17"/>
    <w:rsid w:val="00C111FA"/>
    <w:rsid w:val="00C112A4"/>
    <w:rsid w:val="00C117C2"/>
    <w:rsid w:val="00C11868"/>
    <w:rsid w:val="00C16188"/>
    <w:rsid w:val="00C16EA1"/>
    <w:rsid w:val="00C17656"/>
    <w:rsid w:val="00C209A1"/>
    <w:rsid w:val="00C21428"/>
    <w:rsid w:val="00C2178F"/>
    <w:rsid w:val="00C22374"/>
    <w:rsid w:val="00C2276F"/>
    <w:rsid w:val="00C22F84"/>
    <w:rsid w:val="00C23386"/>
    <w:rsid w:val="00C23E92"/>
    <w:rsid w:val="00C23FFB"/>
    <w:rsid w:val="00C2698A"/>
    <w:rsid w:val="00C308CC"/>
    <w:rsid w:val="00C30A7C"/>
    <w:rsid w:val="00C30E54"/>
    <w:rsid w:val="00C3269A"/>
    <w:rsid w:val="00C32BC8"/>
    <w:rsid w:val="00C33AA2"/>
    <w:rsid w:val="00C34157"/>
    <w:rsid w:val="00C3456F"/>
    <w:rsid w:val="00C348C3"/>
    <w:rsid w:val="00C34C47"/>
    <w:rsid w:val="00C402D2"/>
    <w:rsid w:val="00C409C8"/>
    <w:rsid w:val="00C41CE3"/>
    <w:rsid w:val="00C41EAE"/>
    <w:rsid w:val="00C442D0"/>
    <w:rsid w:val="00C44CDE"/>
    <w:rsid w:val="00C45593"/>
    <w:rsid w:val="00C515F8"/>
    <w:rsid w:val="00C518C9"/>
    <w:rsid w:val="00C5195C"/>
    <w:rsid w:val="00C52063"/>
    <w:rsid w:val="00C56615"/>
    <w:rsid w:val="00C56B36"/>
    <w:rsid w:val="00C56EED"/>
    <w:rsid w:val="00C573CB"/>
    <w:rsid w:val="00C57762"/>
    <w:rsid w:val="00C60D35"/>
    <w:rsid w:val="00C61427"/>
    <w:rsid w:val="00C6411B"/>
    <w:rsid w:val="00C6464D"/>
    <w:rsid w:val="00C64F5F"/>
    <w:rsid w:val="00C65421"/>
    <w:rsid w:val="00C669DA"/>
    <w:rsid w:val="00C66CD2"/>
    <w:rsid w:val="00C713BB"/>
    <w:rsid w:val="00C719F8"/>
    <w:rsid w:val="00C72429"/>
    <w:rsid w:val="00C741A9"/>
    <w:rsid w:val="00C746DC"/>
    <w:rsid w:val="00C75D95"/>
    <w:rsid w:val="00C76049"/>
    <w:rsid w:val="00C76FFE"/>
    <w:rsid w:val="00C770CC"/>
    <w:rsid w:val="00C770DB"/>
    <w:rsid w:val="00C80786"/>
    <w:rsid w:val="00C807F9"/>
    <w:rsid w:val="00C81852"/>
    <w:rsid w:val="00C81D03"/>
    <w:rsid w:val="00C830AA"/>
    <w:rsid w:val="00C83E2E"/>
    <w:rsid w:val="00C853F1"/>
    <w:rsid w:val="00C8640F"/>
    <w:rsid w:val="00C86FEE"/>
    <w:rsid w:val="00C90531"/>
    <w:rsid w:val="00C908F0"/>
    <w:rsid w:val="00C90C57"/>
    <w:rsid w:val="00C927C0"/>
    <w:rsid w:val="00C92A41"/>
    <w:rsid w:val="00C94058"/>
    <w:rsid w:val="00C96561"/>
    <w:rsid w:val="00C97F14"/>
    <w:rsid w:val="00CA0774"/>
    <w:rsid w:val="00CA10CC"/>
    <w:rsid w:val="00CA1F71"/>
    <w:rsid w:val="00CA4418"/>
    <w:rsid w:val="00CA541B"/>
    <w:rsid w:val="00CA61D5"/>
    <w:rsid w:val="00CB0887"/>
    <w:rsid w:val="00CB096D"/>
    <w:rsid w:val="00CB217E"/>
    <w:rsid w:val="00CB37F5"/>
    <w:rsid w:val="00CB5EA9"/>
    <w:rsid w:val="00CB6B09"/>
    <w:rsid w:val="00CC1988"/>
    <w:rsid w:val="00CC19AA"/>
    <w:rsid w:val="00CC3865"/>
    <w:rsid w:val="00CC3F7A"/>
    <w:rsid w:val="00CC49AD"/>
    <w:rsid w:val="00CC5C28"/>
    <w:rsid w:val="00CC6A6D"/>
    <w:rsid w:val="00CD01A6"/>
    <w:rsid w:val="00CD314C"/>
    <w:rsid w:val="00CD4E1A"/>
    <w:rsid w:val="00CD5D7A"/>
    <w:rsid w:val="00CD740C"/>
    <w:rsid w:val="00CE0FAD"/>
    <w:rsid w:val="00CE1539"/>
    <w:rsid w:val="00CE1554"/>
    <w:rsid w:val="00CE1BE6"/>
    <w:rsid w:val="00CE1EBD"/>
    <w:rsid w:val="00CE36B8"/>
    <w:rsid w:val="00CE4A9A"/>
    <w:rsid w:val="00CE4D5D"/>
    <w:rsid w:val="00CE6293"/>
    <w:rsid w:val="00CE6E37"/>
    <w:rsid w:val="00CE7334"/>
    <w:rsid w:val="00CF161B"/>
    <w:rsid w:val="00CF4907"/>
    <w:rsid w:val="00CF7360"/>
    <w:rsid w:val="00CF7BA7"/>
    <w:rsid w:val="00CF7BEC"/>
    <w:rsid w:val="00D00EA8"/>
    <w:rsid w:val="00D01135"/>
    <w:rsid w:val="00D015C5"/>
    <w:rsid w:val="00D01636"/>
    <w:rsid w:val="00D03455"/>
    <w:rsid w:val="00D03AEF"/>
    <w:rsid w:val="00D03F02"/>
    <w:rsid w:val="00D03F5D"/>
    <w:rsid w:val="00D043E7"/>
    <w:rsid w:val="00D0526E"/>
    <w:rsid w:val="00D054F4"/>
    <w:rsid w:val="00D05BF5"/>
    <w:rsid w:val="00D0705D"/>
    <w:rsid w:val="00D07D4A"/>
    <w:rsid w:val="00D100FE"/>
    <w:rsid w:val="00D10173"/>
    <w:rsid w:val="00D10BD3"/>
    <w:rsid w:val="00D12C41"/>
    <w:rsid w:val="00D13786"/>
    <w:rsid w:val="00D13A82"/>
    <w:rsid w:val="00D147BB"/>
    <w:rsid w:val="00D14C73"/>
    <w:rsid w:val="00D20417"/>
    <w:rsid w:val="00D20F73"/>
    <w:rsid w:val="00D21FDE"/>
    <w:rsid w:val="00D23BBE"/>
    <w:rsid w:val="00D25F7F"/>
    <w:rsid w:val="00D27560"/>
    <w:rsid w:val="00D27AF2"/>
    <w:rsid w:val="00D27DC8"/>
    <w:rsid w:val="00D3231A"/>
    <w:rsid w:val="00D3288D"/>
    <w:rsid w:val="00D3291B"/>
    <w:rsid w:val="00D32D8D"/>
    <w:rsid w:val="00D33266"/>
    <w:rsid w:val="00D33644"/>
    <w:rsid w:val="00D364D2"/>
    <w:rsid w:val="00D36D99"/>
    <w:rsid w:val="00D413DB"/>
    <w:rsid w:val="00D41D85"/>
    <w:rsid w:val="00D41E86"/>
    <w:rsid w:val="00D4220E"/>
    <w:rsid w:val="00D42316"/>
    <w:rsid w:val="00D427FC"/>
    <w:rsid w:val="00D44D3A"/>
    <w:rsid w:val="00D44F9B"/>
    <w:rsid w:val="00D45885"/>
    <w:rsid w:val="00D45961"/>
    <w:rsid w:val="00D45983"/>
    <w:rsid w:val="00D459BF"/>
    <w:rsid w:val="00D47231"/>
    <w:rsid w:val="00D47469"/>
    <w:rsid w:val="00D4796A"/>
    <w:rsid w:val="00D47A53"/>
    <w:rsid w:val="00D51448"/>
    <w:rsid w:val="00D52E6E"/>
    <w:rsid w:val="00D54B02"/>
    <w:rsid w:val="00D554CB"/>
    <w:rsid w:val="00D60680"/>
    <w:rsid w:val="00D61B4E"/>
    <w:rsid w:val="00D61FDF"/>
    <w:rsid w:val="00D638AD"/>
    <w:rsid w:val="00D64590"/>
    <w:rsid w:val="00D6665B"/>
    <w:rsid w:val="00D66CD0"/>
    <w:rsid w:val="00D726C9"/>
    <w:rsid w:val="00D7335B"/>
    <w:rsid w:val="00D73FCC"/>
    <w:rsid w:val="00D77B55"/>
    <w:rsid w:val="00D77F22"/>
    <w:rsid w:val="00D800EA"/>
    <w:rsid w:val="00D8282E"/>
    <w:rsid w:val="00D828E5"/>
    <w:rsid w:val="00D83991"/>
    <w:rsid w:val="00D83A75"/>
    <w:rsid w:val="00D83F2D"/>
    <w:rsid w:val="00D848FF"/>
    <w:rsid w:val="00D86515"/>
    <w:rsid w:val="00D8751A"/>
    <w:rsid w:val="00D92DBF"/>
    <w:rsid w:val="00D942F0"/>
    <w:rsid w:val="00D9461C"/>
    <w:rsid w:val="00D95DA1"/>
    <w:rsid w:val="00D9704A"/>
    <w:rsid w:val="00DA0B4E"/>
    <w:rsid w:val="00DA17C7"/>
    <w:rsid w:val="00DA2837"/>
    <w:rsid w:val="00DA2C69"/>
    <w:rsid w:val="00DA3DE8"/>
    <w:rsid w:val="00DA4818"/>
    <w:rsid w:val="00DA5380"/>
    <w:rsid w:val="00DB0341"/>
    <w:rsid w:val="00DB1144"/>
    <w:rsid w:val="00DB12BB"/>
    <w:rsid w:val="00DB1A6E"/>
    <w:rsid w:val="00DB3125"/>
    <w:rsid w:val="00DB3373"/>
    <w:rsid w:val="00DB3ACE"/>
    <w:rsid w:val="00DB3B88"/>
    <w:rsid w:val="00DB4415"/>
    <w:rsid w:val="00DB4A06"/>
    <w:rsid w:val="00DB6023"/>
    <w:rsid w:val="00DB662D"/>
    <w:rsid w:val="00DB6793"/>
    <w:rsid w:val="00DB7F5F"/>
    <w:rsid w:val="00DC0088"/>
    <w:rsid w:val="00DC34BC"/>
    <w:rsid w:val="00DC4310"/>
    <w:rsid w:val="00DC69A7"/>
    <w:rsid w:val="00DC7E56"/>
    <w:rsid w:val="00DD07D3"/>
    <w:rsid w:val="00DD0A47"/>
    <w:rsid w:val="00DD0C41"/>
    <w:rsid w:val="00DD19A1"/>
    <w:rsid w:val="00DD2557"/>
    <w:rsid w:val="00DD5BCC"/>
    <w:rsid w:val="00DD67DB"/>
    <w:rsid w:val="00DE0934"/>
    <w:rsid w:val="00DE105F"/>
    <w:rsid w:val="00DE12E2"/>
    <w:rsid w:val="00DE40AB"/>
    <w:rsid w:val="00DE5513"/>
    <w:rsid w:val="00DE658A"/>
    <w:rsid w:val="00DE6720"/>
    <w:rsid w:val="00DE70AA"/>
    <w:rsid w:val="00DE748F"/>
    <w:rsid w:val="00DE75FF"/>
    <w:rsid w:val="00DE7744"/>
    <w:rsid w:val="00DF0BEC"/>
    <w:rsid w:val="00DF3208"/>
    <w:rsid w:val="00DF432A"/>
    <w:rsid w:val="00DF47DD"/>
    <w:rsid w:val="00DF4B84"/>
    <w:rsid w:val="00DF6599"/>
    <w:rsid w:val="00DF6CA9"/>
    <w:rsid w:val="00DF73FE"/>
    <w:rsid w:val="00E004D3"/>
    <w:rsid w:val="00E01478"/>
    <w:rsid w:val="00E0149F"/>
    <w:rsid w:val="00E01655"/>
    <w:rsid w:val="00E01E5D"/>
    <w:rsid w:val="00E02EC9"/>
    <w:rsid w:val="00E0304B"/>
    <w:rsid w:val="00E041CA"/>
    <w:rsid w:val="00E04274"/>
    <w:rsid w:val="00E115E3"/>
    <w:rsid w:val="00E11DC5"/>
    <w:rsid w:val="00E12295"/>
    <w:rsid w:val="00E12FBC"/>
    <w:rsid w:val="00E145F3"/>
    <w:rsid w:val="00E20C05"/>
    <w:rsid w:val="00E22003"/>
    <w:rsid w:val="00E22B62"/>
    <w:rsid w:val="00E24D48"/>
    <w:rsid w:val="00E2632C"/>
    <w:rsid w:val="00E30456"/>
    <w:rsid w:val="00E31C4A"/>
    <w:rsid w:val="00E31D80"/>
    <w:rsid w:val="00E325CD"/>
    <w:rsid w:val="00E34D1D"/>
    <w:rsid w:val="00E36D62"/>
    <w:rsid w:val="00E377AB"/>
    <w:rsid w:val="00E37CAF"/>
    <w:rsid w:val="00E4063F"/>
    <w:rsid w:val="00E40AE7"/>
    <w:rsid w:val="00E40D31"/>
    <w:rsid w:val="00E42612"/>
    <w:rsid w:val="00E42C23"/>
    <w:rsid w:val="00E43498"/>
    <w:rsid w:val="00E44213"/>
    <w:rsid w:val="00E47D14"/>
    <w:rsid w:val="00E50A3C"/>
    <w:rsid w:val="00E538ED"/>
    <w:rsid w:val="00E53A1D"/>
    <w:rsid w:val="00E560DE"/>
    <w:rsid w:val="00E56786"/>
    <w:rsid w:val="00E60919"/>
    <w:rsid w:val="00E60A0A"/>
    <w:rsid w:val="00E63C72"/>
    <w:rsid w:val="00E65E49"/>
    <w:rsid w:val="00E66114"/>
    <w:rsid w:val="00E66118"/>
    <w:rsid w:val="00E67CC2"/>
    <w:rsid w:val="00E720E0"/>
    <w:rsid w:val="00E735DF"/>
    <w:rsid w:val="00E76BB8"/>
    <w:rsid w:val="00E77782"/>
    <w:rsid w:val="00E77CB5"/>
    <w:rsid w:val="00E77DC4"/>
    <w:rsid w:val="00E8028F"/>
    <w:rsid w:val="00E80A7C"/>
    <w:rsid w:val="00E81C72"/>
    <w:rsid w:val="00E82273"/>
    <w:rsid w:val="00E825BF"/>
    <w:rsid w:val="00E838F8"/>
    <w:rsid w:val="00E84161"/>
    <w:rsid w:val="00E854ED"/>
    <w:rsid w:val="00E857DA"/>
    <w:rsid w:val="00E8595D"/>
    <w:rsid w:val="00E86144"/>
    <w:rsid w:val="00E900B4"/>
    <w:rsid w:val="00E92ABF"/>
    <w:rsid w:val="00E94946"/>
    <w:rsid w:val="00E957DC"/>
    <w:rsid w:val="00E96F22"/>
    <w:rsid w:val="00EA1BD1"/>
    <w:rsid w:val="00EA2BEB"/>
    <w:rsid w:val="00EA3575"/>
    <w:rsid w:val="00EA35ED"/>
    <w:rsid w:val="00EA7259"/>
    <w:rsid w:val="00EA7789"/>
    <w:rsid w:val="00EA7C57"/>
    <w:rsid w:val="00EA7DF5"/>
    <w:rsid w:val="00EA7F9E"/>
    <w:rsid w:val="00EB1505"/>
    <w:rsid w:val="00EB1926"/>
    <w:rsid w:val="00EB2560"/>
    <w:rsid w:val="00EB3239"/>
    <w:rsid w:val="00EB334E"/>
    <w:rsid w:val="00EB44D6"/>
    <w:rsid w:val="00EB4B13"/>
    <w:rsid w:val="00EB5268"/>
    <w:rsid w:val="00EB5CE9"/>
    <w:rsid w:val="00EB5DBD"/>
    <w:rsid w:val="00EB69EC"/>
    <w:rsid w:val="00EB744F"/>
    <w:rsid w:val="00EB7D02"/>
    <w:rsid w:val="00EC0D33"/>
    <w:rsid w:val="00EC15CA"/>
    <w:rsid w:val="00EC243C"/>
    <w:rsid w:val="00EC3D5E"/>
    <w:rsid w:val="00EC5C8F"/>
    <w:rsid w:val="00EC6FEA"/>
    <w:rsid w:val="00EC7DDA"/>
    <w:rsid w:val="00ED3252"/>
    <w:rsid w:val="00ED625C"/>
    <w:rsid w:val="00ED6AB6"/>
    <w:rsid w:val="00ED6FF9"/>
    <w:rsid w:val="00ED73E5"/>
    <w:rsid w:val="00ED7630"/>
    <w:rsid w:val="00EE18B7"/>
    <w:rsid w:val="00EE1A96"/>
    <w:rsid w:val="00EE3359"/>
    <w:rsid w:val="00EE55EB"/>
    <w:rsid w:val="00EE6CEB"/>
    <w:rsid w:val="00EF2329"/>
    <w:rsid w:val="00EF3750"/>
    <w:rsid w:val="00EF3AD0"/>
    <w:rsid w:val="00EF40E7"/>
    <w:rsid w:val="00EF51D9"/>
    <w:rsid w:val="00EF6670"/>
    <w:rsid w:val="00EF6C87"/>
    <w:rsid w:val="00EF7867"/>
    <w:rsid w:val="00F007F5"/>
    <w:rsid w:val="00F00CCE"/>
    <w:rsid w:val="00F02710"/>
    <w:rsid w:val="00F034DE"/>
    <w:rsid w:val="00F0461B"/>
    <w:rsid w:val="00F050C5"/>
    <w:rsid w:val="00F105BB"/>
    <w:rsid w:val="00F11D13"/>
    <w:rsid w:val="00F12593"/>
    <w:rsid w:val="00F15BC0"/>
    <w:rsid w:val="00F16CEE"/>
    <w:rsid w:val="00F17664"/>
    <w:rsid w:val="00F22E11"/>
    <w:rsid w:val="00F2457B"/>
    <w:rsid w:val="00F245AA"/>
    <w:rsid w:val="00F2478A"/>
    <w:rsid w:val="00F26E19"/>
    <w:rsid w:val="00F32201"/>
    <w:rsid w:val="00F33DF3"/>
    <w:rsid w:val="00F346F0"/>
    <w:rsid w:val="00F34780"/>
    <w:rsid w:val="00F35F8E"/>
    <w:rsid w:val="00F361F5"/>
    <w:rsid w:val="00F40810"/>
    <w:rsid w:val="00F42462"/>
    <w:rsid w:val="00F42C07"/>
    <w:rsid w:val="00F43025"/>
    <w:rsid w:val="00F43C19"/>
    <w:rsid w:val="00F43CA0"/>
    <w:rsid w:val="00F47493"/>
    <w:rsid w:val="00F479AC"/>
    <w:rsid w:val="00F47AC0"/>
    <w:rsid w:val="00F50C5F"/>
    <w:rsid w:val="00F537E6"/>
    <w:rsid w:val="00F53E10"/>
    <w:rsid w:val="00F54C72"/>
    <w:rsid w:val="00F5540B"/>
    <w:rsid w:val="00F5586D"/>
    <w:rsid w:val="00F55EC0"/>
    <w:rsid w:val="00F56DBD"/>
    <w:rsid w:val="00F56F36"/>
    <w:rsid w:val="00F579C1"/>
    <w:rsid w:val="00F605C6"/>
    <w:rsid w:val="00F61648"/>
    <w:rsid w:val="00F61705"/>
    <w:rsid w:val="00F619D4"/>
    <w:rsid w:val="00F74514"/>
    <w:rsid w:val="00F74706"/>
    <w:rsid w:val="00F75A94"/>
    <w:rsid w:val="00F7643C"/>
    <w:rsid w:val="00F80DB0"/>
    <w:rsid w:val="00F81647"/>
    <w:rsid w:val="00F84DF4"/>
    <w:rsid w:val="00F85D6E"/>
    <w:rsid w:val="00F866DF"/>
    <w:rsid w:val="00F875C5"/>
    <w:rsid w:val="00F87BB1"/>
    <w:rsid w:val="00F91449"/>
    <w:rsid w:val="00F91525"/>
    <w:rsid w:val="00F93A2D"/>
    <w:rsid w:val="00F9410E"/>
    <w:rsid w:val="00F945F2"/>
    <w:rsid w:val="00F953B6"/>
    <w:rsid w:val="00F9606C"/>
    <w:rsid w:val="00F96E1E"/>
    <w:rsid w:val="00F973C9"/>
    <w:rsid w:val="00FA017F"/>
    <w:rsid w:val="00FA4479"/>
    <w:rsid w:val="00FA5652"/>
    <w:rsid w:val="00FA614A"/>
    <w:rsid w:val="00FA66DE"/>
    <w:rsid w:val="00FB1DF1"/>
    <w:rsid w:val="00FB2DEF"/>
    <w:rsid w:val="00FB4149"/>
    <w:rsid w:val="00FB4433"/>
    <w:rsid w:val="00FB57F6"/>
    <w:rsid w:val="00FB7D78"/>
    <w:rsid w:val="00FC429A"/>
    <w:rsid w:val="00FC42C5"/>
    <w:rsid w:val="00FC42CC"/>
    <w:rsid w:val="00FC451B"/>
    <w:rsid w:val="00FC4EB6"/>
    <w:rsid w:val="00FC52B0"/>
    <w:rsid w:val="00FC69D4"/>
    <w:rsid w:val="00FC6E73"/>
    <w:rsid w:val="00FD1348"/>
    <w:rsid w:val="00FD4B23"/>
    <w:rsid w:val="00FD5976"/>
    <w:rsid w:val="00FD6C1C"/>
    <w:rsid w:val="00FD6E4B"/>
    <w:rsid w:val="00FD7151"/>
    <w:rsid w:val="00FE0690"/>
    <w:rsid w:val="00FE0B29"/>
    <w:rsid w:val="00FE100A"/>
    <w:rsid w:val="00FE15C5"/>
    <w:rsid w:val="00FE1DB5"/>
    <w:rsid w:val="00FE1F54"/>
    <w:rsid w:val="00FE330E"/>
    <w:rsid w:val="00FE551C"/>
    <w:rsid w:val="00FE5BA5"/>
    <w:rsid w:val="00FE5F50"/>
    <w:rsid w:val="00FE61ED"/>
    <w:rsid w:val="00FE7174"/>
    <w:rsid w:val="00FE7F7E"/>
    <w:rsid w:val="00FF018C"/>
    <w:rsid w:val="00FF0713"/>
    <w:rsid w:val="00FF1DC6"/>
    <w:rsid w:val="00FF333E"/>
    <w:rsid w:val="00FF6F97"/>
    <w:rsid w:val="00FF7089"/>
    <w:rsid w:val="00FF758F"/>
    <w:rsid w:val="01C82D0F"/>
    <w:rsid w:val="021C4866"/>
    <w:rsid w:val="02572AE5"/>
    <w:rsid w:val="068620EC"/>
    <w:rsid w:val="0BCA41A9"/>
    <w:rsid w:val="0D400B7B"/>
    <w:rsid w:val="157F320E"/>
    <w:rsid w:val="16614DD2"/>
    <w:rsid w:val="19BF3DEE"/>
    <w:rsid w:val="1FAE44B5"/>
    <w:rsid w:val="21792602"/>
    <w:rsid w:val="29267107"/>
    <w:rsid w:val="297948CD"/>
    <w:rsid w:val="2D997B3B"/>
    <w:rsid w:val="2E0F514A"/>
    <w:rsid w:val="30616CFB"/>
    <w:rsid w:val="33E9654D"/>
    <w:rsid w:val="348A1E17"/>
    <w:rsid w:val="392F70F0"/>
    <w:rsid w:val="3A2A1B78"/>
    <w:rsid w:val="3AA7375B"/>
    <w:rsid w:val="3AC577F8"/>
    <w:rsid w:val="3ADE6271"/>
    <w:rsid w:val="3C523F4E"/>
    <w:rsid w:val="3EEF6B57"/>
    <w:rsid w:val="44510768"/>
    <w:rsid w:val="44B47BC3"/>
    <w:rsid w:val="4A8810A8"/>
    <w:rsid w:val="4AC50062"/>
    <w:rsid w:val="4C983783"/>
    <w:rsid w:val="4E0C1ED3"/>
    <w:rsid w:val="517E0914"/>
    <w:rsid w:val="566B24F8"/>
    <w:rsid w:val="56C904CC"/>
    <w:rsid w:val="5EB92B25"/>
    <w:rsid w:val="60F45992"/>
    <w:rsid w:val="61902A62"/>
    <w:rsid w:val="62316C93"/>
    <w:rsid w:val="63006697"/>
    <w:rsid w:val="652776AF"/>
    <w:rsid w:val="66320AAF"/>
    <w:rsid w:val="6B307076"/>
    <w:rsid w:val="6EBA4815"/>
    <w:rsid w:val="6F516865"/>
    <w:rsid w:val="70344EA3"/>
    <w:rsid w:val="71C852BA"/>
    <w:rsid w:val="74A83551"/>
    <w:rsid w:val="782B3195"/>
    <w:rsid w:val="78D870E7"/>
    <w:rsid w:val="7AF14D32"/>
    <w:rsid w:val="7D3A7691"/>
    <w:rsid w:val="7DDF5E0F"/>
    <w:rsid w:val="7F1072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semiHidden="0" w:qFormat="1"/>
    <w:lsdException w:name="Balloon Text" w:semiHidden="0" w:uiPriority="0" w:unhideWhenUsed="0" w:qFormat="1"/>
    <w:lsdException w:name="Table Grid"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5E7"/>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rsid w:val="000305E7"/>
    <w:pPr>
      <w:keepNext/>
      <w:keepLines/>
      <w:ind w:firstLineChars="0" w:firstLine="0"/>
      <w:jc w:val="left"/>
      <w:outlineLvl w:val="0"/>
    </w:pPr>
    <w:rPr>
      <w:b/>
      <w:bCs/>
      <w:kern w:val="44"/>
      <w:sz w:val="28"/>
      <w:szCs w:val="44"/>
    </w:rPr>
  </w:style>
  <w:style w:type="paragraph" w:styleId="3">
    <w:name w:val="heading 3"/>
    <w:basedOn w:val="a"/>
    <w:next w:val="a"/>
    <w:qFormat/>
    <w:rsid w:val="000305E7"/>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0305E7"/>
    <w:rPr>
      <w:b/>
      <w:bCs/>
    </w:rPr>
  </w:style>
  <w:style w:type="paragraph" w:styleId="a4">
    <w:name w:val="annotation text"/>
    <w:basedOn w:val="a"/>
    <w:link w:val="Char0"/>
    <w:uiPriority w:val="99"/>
    <w:unhideWhenUsed/>
    <w:qFormat/>
    <w:rsid w:val="000305E7"/>
    <w:pPr>
      <w:jc w:val="left"/>
    </w:pPr>
  </w:style>
  <w:style w:type="paragraph" w:styleId="7">
    <w:name w:val="toc 7"/>
    <w:basedOn w:val="a"/>
    <w:next w:val="a"/>
    <w:uiPriority w:val="39"/>
    <w:qFormat/>
    <w:rsid w:val="000305E7"/>
    <w:pPr>
      <w:ind w:left="1800"/>
      <w:jc w:val="left"/>
    </w:pPr>
    <w:rPr>
      <w:sz w:val="18"/>
      <w:szCs w:val="18"/>
    </w:rPr>
  </w:style>
  <w:style w:type="paragraph" w:styleId="a5">
    <w:name w:val="Document Map"/>
    <w:basedOn w:val="a"/>
    <w:link w:val="Char1"/>
    <w:uiPriority w:val="99"/>
    <w:unhideWhenUsed/>
    <w:qFormat/>
    <w:rsid w:val="000305E7"/>
    <w:rPr>
      <w:rFonts w:ascii="宋体" w:eastAsia="宋体"/>
      <w:sz w:val="18"/>
      <w:szCs w:val="18"/>
    </w:rPr>
  </w:style>
  <w:style w:type="paragraph" w:styleId="5">
    <w:name w:val="toc 5"/>
    <w:basedOn w:val="a"/>
    <w:next w:val="a"/>
    <w:uiPriority w:val="39"/>
    <w:qFormat/>
    <w:rsid w:val="000305E7"/>
    <w:pPr>
      <w:ind w:left="1200"/>
      <w:jc w:val="left"/>
    </w:pPr>
    <w:rPr>
      <w:sz w:val="18"/>
      <w:szCs w:val="18"/>
    </w:rPr>
  </w:style>
  <w:style w:type="paragraph" w:styleId="30">
    <w:name w:val="toc 3"/>
    <w:basedOn w:val="a"/>
    <w:next w:val="a"/>
    <w:uiPriority w:val="39"/>
    <w:qFormat/>
    <w:rsid w:val="000305E7"/>
    <w:pPr>
      <w:spacing w:line="300" w:lineRule="exact"/>
      <w:ind w:left="567"/>
      <w:jc w:val="left"/>
    </w:pPr>
    <w:rPr>
      <w:iCs/>
      <w:sz w:val="28"/>
      <w:szCs w:val="20"/>
    </w:rPr>
  </w:style>
  <w:style w:type="paragraph" w:styleId="8">
    <w:name w:val="toc 8"/>
    <w:basedOn w:val="a"/>
    <w:next w:val="a"/>
    <w:uiPriority w:val="39"/>
    <w:qFormat/>
    <w:rsid w:val="000305E7"/>
    <w:pPr>
      <w:ind w:left="2100"/>
      <w:jc w:val="left"/>
    </w:pPr>
    <w:rPr>
      <w:sz w:val="18"/>
      <w:szCs w:val="18"/>
    </w:rPr>
  </w:style>
  <w:style w:type="paragraph" w:styleId="a6">
    <w:name w:val="Date"/>
    <w:basedOn w:val="a"/>
    <w:next w:val="a"/>
    <w:qFormat/>
    <w:rsid w:val="000305E7"/>
    <w:pPr>
      <w:ind w:leftChars="2500" w:left="100"/>
    </w:pPr>
    <w:rPr>
      <w:rFonts w:eastAsia="宋体"/>
      <w:sz w:val="21"/>
    </w:rPr>
  </w:style>
  <w:style w:type="paragraph" w:styleId="a7">
    <w:name w:val="Balloon Text"/>
    <w:basedOn w:val="a"/>
    <w:link w:val="Char2"/>
    <w:qFormat/>
    <w:rsid w:val="000305E7"/>
    <w:rPr>
      <w:sz w:val="18"/>
      <w:szCs w:val="18"/>
    </w:rPr>
  </w:style>
  <w:style w:type="paragraph" w:styleId="a8">
    <w:name w:val="footer"/>
    <w:basedOn w:val="a"/>
    <w:link w:val="Char3"/>
    <w:uiPriority w:val="99"/>
    <w:qFormat/>
    <w:rsid w:val="000305E7"/>
    <w:pPr>
      <w:tabs>
        <w:tab w:val="center" w:pos="4153"/>
        <w:tab w:val="right" w:pos="8306"/>
      </w:tabs>
      <w:snapToGrid w:val="0"/>
      <w:jc w:val="left"/>
    </w:pPr>
    <w:rPr>
      <w:sz w:val="18"/>
      <w:szCs w:val="18"/>
    </w:rPr>
  </w:style>
  <w:style w:type="paragraph" w:styleId="a9">
    <w:name w:val="header"/>
    <w:basedOn w:val="a"/>
    <w:link w:val="Char4"/>
    <w:qFormat/>
    <w:rsid w:val="000305E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305E7"/>
    <w:pPr>
      <w:spacing w:before="120" w:after="120"/>
      <w:jc w:val="left"/>
    </w:pPr>
    <w:rPr>
      <w:b/>
      <w:bCs/>
      <w:caps/>
      <w:sz w:val="28"/>
      <w:szCs w:val="20"/>
    </w:rPr>
  </w:style>
  <w:style w:type="paragraph" w:styleId="4">
    <w:name w:val="toc 4"/>
    <w:basedOn w:val="a"/>
    <w:next w:val="a"/>
    <w:uiPriority w:val="39"/>
    <w:qFormat/>
    <w:rsid w:val="000305E7"/>
    <w:pPr>
      <w:tabs>
        <w:tab w:val="right" w:leader="dot" w:pos="8693"/>
      </w:tabs>
      <w:spacing w:line="300" w:lineRule="exact"/>
      <w:ind w:left="902"/>
      <w:jc w:val="left"/>
    </w:pPr>
    <w:rPr>
      <w:sz w:val="28"/>
      <w:szCs w:val="18"/>
    </w:rPr>
  </w:style>
  <w:style w:type="paragraph" w:styleId="6">
    <w:name w:val="toc 6"/>
    <w:basedOn w:val="a"/>
    <w:next w:val="a"/>
    <w:uiPriority w:val="39"/>
    <w:qFormat/>
    <w:rsid w:val="000305E7"/>
    <w:pPr>
      <w:ind w:left="1500"/>
      <w:jc w:val="left"/>
    </w:pPr>
    <w:rPr>
      <w:sz w:val="18"/>
      <w:szCs w:val="18"/>
    </w:rPr>
  </w:style>
  <w:style w:type="paragraph" w:styleId="2">
    <w:name w:val="toc 2"/>
    <w:basedOn w:val="a"/>
    <w:next w:val="a"/>
    <w:uiPriority w:val="39"/>
    <w:qFormat/>
    <w:rsid w:val="000305E7"/>
    <w:pPr>
      <w:spacing w:line="300" w:lineRule="exact"/>
      <w:jc w:val="left"/>
    </w:pPr>
    <w:rPr>
      <w:smallCaps/>
      <w:sz w:val="28"/>
      <w:szCs w:val="20"/>
    </w:rPr>
  </w:style>
  <w:style w:type="paragraph" w:styleId="9">
    <w:name w:val="toc 9"/>
    <w:basedOn w:val="a"/>
    <w:next w:val="a"/>
    <w:uiPriority w:val="39"/>
    <w:qFormat/>
    <w:rsid w:val="000305E7"/>
    <w:pPr>
      <w:ind w:left="2400"/>
      <w:jc w:val="left"/>
    </w:pPr>
    <w:rPr>
      <w:sz w:val="18"/>
      <w:szCs w:val="18"/>
    </w:rPr>
  </w:style>
  <w:style w:type="paragraph" w:styleId="aa">
    <w:name w:val="Normal (Web)"/>
    <w:basedOn w:val="a"/>
    <w:uiPriority w:val="99"/>
    <w:unhideWhenUsed/>
    <w:qFormat/>
    <w:rsid w:val="000305E7"/>
    <w:pPr>
      <w:widowControl/>
      <w:spacing w:before="100" w:beforeAutospacing="1" w:after="100" w:afterAutospacing="1" w:line="240" w:lineRule="auto"/>
      <w:ind w:firstLineChars="0" w:firstLine="0"/>
      <w:jc w:val="left"/>
    </w:pPr>
    <w:rPr>
      <w:rFonts w:ascii="宋体" w:eastAsia="宋体" w:hAnsi="宋体" w:cs="宋体"/>
      <w:kern w:val="0"/>
    </w:rPr>
  </w:style>
  <w:style w:type="paragraph" w:styleId="ab">
    <w:name w:val="Title"/>
    <w:basedOn w:val="a"/>
    <w:next w:val="a"/>
    <w:link w:val="Char5"/>
    <w:uiPriority w:val="10"/>
    <w:qFormat/>
    <w:rsid w:val="000305E7"/>
    <w:pPr>
      <w:jc w:val="left"/>
      <w:outlineLvl w:val="3"/>
    </w:pPr>
    <w:rPr>
      <w:rFonts w:ascii="Cambria" w:hAnsi="Cambria"/>
      <w:bCs/>
      <w:szCs w:val="32"/>
    </w:rPr>
  </w:style>
  <w:style w:type="character" w:styleId="ac">
    <w:name w:val="page number"/>
    <w:basedOn w:val="a0"/>
    <w:qFormat/>
    <w:rsid w:val="000305E7"/>
  </w:style>
  <w:style w:type="character" w:styleId="ad">
    <w:name w:val="Hyperlink"/>
    <w:uiPriority w:val="99"/>
    <w:qFormat/>
    <w:rsid w:val="000305E7"/>
    <w:rPr>
      <w:color w:val="0000FF"/>
      <w:u w:val="single"/>
    </w:rPr>
  </w:style>
  <w:style w:type="character" w:styleId="ae">
    <w:name w:val="annotation reference"/>
    <w:basedOn w:val="a0"/>
    <w:uiPriority w:val="99"/>
    <w:unhideWhenUsed/>
    <w:qFormat/>
    <w:rsid w:val="000305E7"/>
    <w:rPr>
      <w:sz w:val="21"/>
      <w:szCs w:val="21"/>
    </w:rPr>
  </w:style>
  <w:style w:type="table" w:styleId="af">
    <w:name w:val="Table Grid"/>
    <w:basedOn w:val="a1"/>
    <w:uiPriority w:val="99"/>
    <w:qFormat/>
    <w:rsid w:val="000305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5">
    <w:name w:val="标题 Char"/>
    <w:basedOn w:val="a0"/>
    <w:link w:val="ab"/>
    <w:uiPriority w:val="10"/>
    <w:qFormat/>
    <w:rsid w:val="000305E7"/>
    <w:rPr>
      <w:rFonts w:ascii="Cambria" w:eastAsia="仿宋_GB2312" w:hAnsi="Cambria" w:cs="Times New Roman"/>
      <w:bCs/>
      <w:kern w:val="2"/>
      <w:sz w:val="24"/>
      <w:szCs w:val="32"/>
    </w:rPr>
  </w:style>
  <w:style w:type="character" w:customStyle="1" w:styleId="Char2">
    <w:name w:val="批注框文本 Char"/>
    <w:link w:val="a7"/>
    <w:qFormat/>
    <w:rsid w:val="000305E7"/>
    <w:rPr>
      <w:rFonts w:eastAsia="仿宋_GB2312"/>
      <w:kern w:val="2"/>
      <w:sz w:val="18"/>
      <w:szCs w:val="18"/>
    </w:rPr>
  </w:style>
  <w:style w:type="character" w:customStyle="1" w:styleId="Char3">
    <w:name w:val="页脚 Char"/>
    <w:link w:val="a8"/>
    <w:uiPriority w:val="99"/>
    <w:qFormat/>
    <w:rsid w:val="000305E7"/>
    <w:rPr>
      <w:rFonts w:eastAsia="仿宋_GB2312"/>
      <w:kern w:val="2"/>
      <w:sz w:val="18"/>
      <w:szCs w:val="18"/>
    </w:rPr>
  </w:style>
  <w:style w:type="character" w:customStyle="1" w:styleId="apple-converted-space">
    <w:name w:val="apple-converted-space"/>
    <w:basedOn w:val="a0"/>
    <w:qFormat/>
    <w:rsid w:val="000305E7"/>
  </w:style>
  <w:style w:type="character" w:customStyle="1" w:styleId="Char0">
    <w:name w:val="批注文字 Char"/>
    <w:basedOn w:val="a0"/>
    <w:link w:val="a4"/>
    <w:uiPriority w:val="99"/>
    <w:semiHidden/>
    <w:qFormat/>
    <w:rsid w:val="000305E7"/>
    <w:rPr>
      <w:rFonts w:eastAsia="仿宋_GB2312"/>
      <w:kern w:val="2"/>
      <w:sz w:val="24"/>
      <w:szCs w:val="24"/>
    </w:rPr>
  </w:style>
  <w:style w:type="character" w:customStyle="1" w:styleId="Char4">
    <w:name w:val="页眉 Char"/>
    <w:link w:val="a9"/>
    <w:qFormat/>
    <w:rsid w:val="000305E7"/>
    <w:rPr>
      <w:rFonts w:eastAsia="仿宋_GB2312"/>
      <w:kern w:val="2"/>
      <w:sz w:val="18"/>
      <w:szCs w:val="18"/>
    </w:rPr>
  </w:style>
  <w:style w:type="character" w:customStyle="1" w:styleId="Char">
    <w:name w:val="批注主题 Char"/>
    <w:basedOn w:val="Char0"/>
    <w:link w:val="a3"/>
    <w:uiPriority w:val="99"/>
    <w:semiHidden/>
    <w:qFormat/>
    <w:rsid w:val="000305E7"/>
    <w:rPr>
      <w:rFonts w:eastAsia="仿宋_GB2312"/>
      <w:b/>
      <w:bCs/>
      <w:kern w:val="2"/>
      <w:sz w:val="24"/>
      <w:szCs w:val="24"/>
    </w:rPr>
  </w:style>
  <w:style w:type="character" w:customStyle="1" w:styleId="Char1">
    <w:name w:val="文档结构图 Char"/>
    <w:basedOn w:val="a0"/>
    <w:link w:val="a5"/>
    <w:uiPriority w:val="99"/>
    <w:semiHidden/>
    <w:qFormat/>
    <w:rsid w:val="000305E7"/>
    <w:rPr>
      <w:rFonts w:ascii="宋体"/>
      <w:kern w:val="2"/>
      <w:sz w:val="18"/>
      <w:szCs w:val="18"/>
    </w:rPr>
  </w:style>
  <w:style w:type="paragraph" w:customStyle="1" w:styleId="Style1">
    <w:name w:val="_Style 1"/>
    <w:basedOn w:val="a"/>
    <w:qFormat/>
    <w:rsid w:val="000305E7"/>
    <w:rPr>
      <w:rFonts w:eastAsia="宋体"/>
      <w:sz w:val="21"/>
    </w:rPr>
  </w:style>
  <w:style w:type="paragraph" w:styleId="af0">
    <w:name w:val="No Spacing"/>
    <w:uiPriority w:val="1"/>
    <w:qFormat/>
    <w:rsid w:val="000305E7"/>
    <w:pPr>
      <w:widowControl w:val="0"/>
      <w:spacing w:line="360" w:lineRule="auto"/>
      <w:ind w:firstLineChars="200" w:firstLine="200"/>
      <w:outlineLvl w:val="2"/>
    </w:pPr>
    <w:rPr>
      <w:rFonts w:eastAsia="仿宋_GB2312"/>
      <w:kern w:val="2"/>
      <w:sz w:val="24"/>
      <w:szCs w:val="24"/>
    </w:rPr>
  </w:style>
  <w:style w:type="paragraph" w:customStyle="1" w:styleId="TOC1">
    <w:name w:val="TOC 标题1"/>
    <w:basedOn w:val="1"/>
    <w:next w:val="a"/>
    <w:uiPriority w:val="39"/>
    <w:qFormat/>
    <w:rsid w:val="000305E7"/>
    <w:pPr>
      <w:widowControl/>
      <w:spacing w:before="480" w:line="276" w:lineRule="auto"/>
      <w:outlineLvl w:val="9"/>
    </w:pPr>
    <w:rPr>
      <w:rFonts w:ascii="Cambria" w:eastAsia="宋体" w:hAnsi="Cambria"/>
      <w:color w:val="365F91"/>
      <w:kern w:val="0"/>
      <w:szCs w:val="28"/>
    </w:rPr>
  </w:style>
  <w:style w:type="paragraph" w:customStyle="1" w:styleId="11">
    <w:name w:val="列出段落1"/>
    <w:basedOn w:val="a"/>
    <w:uiPriority w:val="34"/>
    <w:qFormat/>
    <w:rsid w:val="000305E7"/>
    <w:pPr>
      <w:ind w:firstLine="420"/>
    </w:pPr>
  </w:style>
  <w:style w:type="paragraph" w:styleId="af1">
    <w:name w:val="List Paragraph"/>
    <w:basedOn w:val="a"/>
    <w:uiPriority w:val="34"/>
    <w:qFormat/>
    <w:rsid w:val="000305E7"/>
    <w:pPr>
      <w:ind w:firstLine="420"/>
    </w:pPr>
  </w:style>
  <w:style w:type="paragraph" w:customStyle="1" w:styleId="12">
    <w:name w:val="修订1"/>
    <w:uiPriority w:val="99"/>
    <w:semiHidden/>
    <w:qFormat/>
    <w:rsid w:val="000305E7"/>
    <w:rPr>
      <w:rFonts w:eastAsia="仿宋_GB2312"/>
      <w:kern w:val="2"/>
      <w:sz w:val="24"/>
      <w:szCs w:val="24"/>
    </w:rPr>
  </w:style>
  <w:style w:type="paragraph" w:customStyle="1" w:styleId="p0">
    <w:name w:val="p0"/>
    <w:basedOn w:val="a"/>
    <w:qFormat/>
    <w:rsid w:val="000305E7"/>
    <w:pPr>
      <w:widowControl/>
      <w:spacing w:before="100" w:beforeAutospacing="1" w:after="100" w:afterAutospacing="1" w:line="240" w:lineRule="auto"/>
      <w:ind w:firstLineChars="0" w:firstLine="0"/>
      <w:jc w:val="left"/>
    </w:pPr>
    <w:rPr>
      <w:rFonts w:ascii="宋体" w:eastAsiaTheme="minorEastAsia" w:hAnsi="宋体" w:cs="宋体"/>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baike.baidu.com/view/61891.htm" TargetMode="Externa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FF57255D-788F-4CF0-8E74-3D5025D8B8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32</Pages>
  <Words>2665</Words>
  <Characters>15195</Characters>
  <Application>Microsoft Office Word</Application>
  <DocSecurity>0</DocSecurity>
  <Lines>126</Lines>
  <Paragraphs>35</Paragraphs>
  <ScaleCrop>false</ScaleCrop>
  <Company>Microsoft</Company>
  <LinksUpToDate>false</LinksUpToDate>
  <CharactersWithSpaces>17825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AB</cp:lastModifiedBy>
  <cp:revision>965</cp:revision>
  <cp:lastPrinted>2018-10-11T06:10:00Z</cp:lastPrinted>
  <dcterms:created xsi:type="dcterms:W3CDTF">2017-03-14T02:32:00Z</dcterms:created>
  <dcterms:modified xsi:type="dcterms:W3CDTF">2019-10-30T09:06:00Z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