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8B7A0"/>
    <w:p w14:paraId="1317807C"/>
    <w:p w14:paraId="14F6B13D"/>
    <w:p w14:paraId="64F678E7">
      <w:pPr>
        <w:jc w:val="center"/>
        <w:rPr>
          <w:rFonts w:ascii="宋体" w:hAnsi="宋体" w:cs="宋体"/>
          <w:b/>
          <w:sz w:val="44"/>
          <w:szCs w:val="44"/>
        </w:rPr>
      </w:pPr>
      <w:r>
        <w:rPr>
          <w:rFonts w:hint="eastAsia" w:ascii="宋体" w:hAnsi="宋体" w:cs="宋体"/>
          <w:b/>
          <w:sz w:val="44"/>
          <w:szCs w:val="44"/>
        </w:rPr>
        <w:t>武昌区2017年度质量兴区奖励项目</w:t>
      </w:r>
    </w:p>
    <w:p w14:paraId="646EF89F">
      <w:pPr>
        <w:jc w:val="center"/>
        <w:rPr>
          <w:rFonts w:ascii="宋体" w:hAnsi="宋体" w:cs="宋体"/>
          <w:b/>
          <w:sz w:val="44"/>
          <w:szCs w:val="44"/>
        </w:rPr>
      </w:pPr>
      <w:r>
        <w:rPr>
          <w:rFonts w:hint="eastAsia" w:ascii="宋体" w:hAnsi="宋体" w:cs="宋体"/>
          <w:b/>
          <w:sz w:val="44"/>
          <w:szCs w:val="44"/>
        </w:rPr>
        <w:t>绩效评价报告</w:t>
      </w:r>
    </w:p>
    <w:p w14:paraId="479E17E3">
      <w:pPr>
        <w:ind w:left="560" w:firstLine="2700" w:firstLineChars="750"/>
        <w:jc w:val="left"/>
        <w:rPr>
          <w:rFonts w:ascii="黑体" w:hAnsi="黑体" w:eastAsia="黑体"/>
          <w:sz w:val="36"/>
          <w:szCs w:val="36"/>
        </w:rPr>
      </w:pPr>
    </w:p>
    <w:p w14:paraId="339DB22F">
      <w:pPr>
        <w:ind w:left="560" w:firstLine="2700" w:firstLineChars="750"/>
        <w:jc w:val="left"/>
        <w:rPr>
          <w:rFonts w:ascii="黑体" w:hAnsi="黑体" w:eastAsia="黑体"/>
          <w:sz w:val="36"/>
          <w:szCs w:val="36"/>
        </w:rPr>
      </w:pPr>
    </w:p>
    <w:p w14:paraId="6870C139">
      <w:pPr>
        <w:ind w:left="560" w:firstLine="2700" w:firstLineChars="750"/>
        <w:jc w:val="left"/>
        <w:rPr>
          <w:rFonts w:ascii="黑体" w:hAnsi="黑体" w:eastAsia="黑体"/>
          <w:sz w:val="36"/>
          <w:szCs w:val="36"/>
        </w:rPr>
      </w:pPr>
    </w:p>
    <w:p w14:paraId="2A28282D">
      <w:pPr>
        <w:ind w:left="560" w:firstLine="1575" w:firstLineChars="750"/>
        <w:jc w:val="left"/>
        <w:rPr>
          <w:rFonts w:ascii="黑体" w:hAnsi="黑体" w:eastAsia="黑体"/>
          <w:sz w:val="36"/>
          <w:szCs w:val="36"/>
        </w:rPr>
      </w:pPr>
      <w:r>
        <w:drawing>
          <wp:anchor distT="0" distB="0" distL="114300" distR="114300" simplePos="0" relativeHeight="251665408" behindDoc="0" locked="0" layoutInCell="1" allowOverlap="1">
            <wp:simplePos x="0" y="0"/>
            <wp:positionH relativeFrom="column">
              <wp:posOffset>2022475</wp:posOffset>
            </wp:positionH>
            <wp:positionV relativeFrom="paragraph">
              <wp:posOffset>86360</wp:posOffset>
            </wp:positionV>
            <wp:extent cx="2124075" cy="2171700"/>
            <wp:effectExtent l="0" t="0" r="9525" b="0"/>
            <wp:wrapNone/>
            <wp:docPr id="15" name="图片 2" descr="中天诚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中天诚logo2"/>
                    <pic:cNvPicPr>
                      <a:picLocks noChangeAspect="1"/>
                    </pic:cNvPicPr>
                  </pic:nvPicPr>
                  <pic:blipFill>
                    <a:blip r:embed="rId14"/>
                    <a:stretch>
                      <a:fillRect/>
                    </a:stretch>
                  </pic:blipFill>
                  <pic:spPr>
                    <a:xfrm>
                      <a:off x="0" y="0"/>
                      <a:ext cx="2124075" cy="2171700"/>
                    </a:xfrm>
                    <a:prstGeom prst="rect">
                      <a:avLst/>
                    </a:prstGeom>
                    <a:noFill/>
                    <a:ln w="9525">
                      <a:noFill/>
                    </a:ln>
                  </pic:spPr>
                </pic:pic>
              </a:graphicData>
            </a:graphic>
          </wp:anchor>
        </w:drawing>
      </w:r>
    </w:p>
    <w:p w14:paraId="5C75AAB5">
      <w:pPr>
        <w:ind w:left="560" w:firstLine="2700" w:firstLineChars="750"/>
        <w:jc w:val="left"/>
        <w:rPr>
          <w:rFonts w:ascii="黑体" w:hAnsi="黑体" w:eastAsia="黑体"/>
          <w:sz w:val="36"/>
          <w:szCs w:val="36"/>
        </w:rPr>
      </w:pPr>
    </w:p>
    <w:p w14:paraId="55437562">
      <w:pPr>
        <w:ind w:left="560" w:firstLine="2700" w:firstLineChars="750"/>
        <w:jc w:val="left"/>
        <w:rPr>
          <w:rFonts w:ascii="黑体" w:hAnsi="黑体" w:eastAsia="黑体"/>
          <w:sz w:val="36"/>
          <w:szCs w:val="36"/>
        </w:rPr>
      </w:pPr>
    </w:p>
    <w:p w14:paraId="05EE7FE9">
      <w:pPr>
        <w:ind w:left="560" w:firstLine="2700" w:firstLineChars="750"/>
        <w:jc w:val="left"/>
        <w:rPr>
          <w:rFonts w:ascii="黑体" w:hAnsi="黑体" w:eastAsia="黑体"/>
          <w:sz w:val="36"/>
          <w:szCs w:val="36"/>
        </w:rPr>
      </w:pPr>
    </w:p>
    <w:p w14:paraId="168A4828">
      <w:pPr>
        <w:ind w:left="560" w:firstLine="2700" w:firstLineChars="750"/>
        <w:jc w:val="left"/>
        <w:rPr>
          <w:rFonts w:ascii="黑体" w:hAnsi="黑体" w:eastAsia="黑体"/>
          <w:sz w:val="36"/>
          <w:szCs w:val="36"/>
        </w:rPr>
      </w:pPr>
    </w:p>
    <w:p w14:paraId="6B72BCB7">
      <w:pPr>
        <w:ind w:left="560" w:firstLine="2700" w:firstLineChars="750"/>
        <w:jc w:val="left"/>
        <w:rPr>
          <w:rFonts w:ascii="黑体" w:hAnsi="黑体" w:eastAsia="黑体"/>
          <w:sz w:val="36"/>
          <w:szCs w:val="36"/>
        </w:rPr>
      </w:pPr>
    </w:p>
    <w:p w14:paraId="23611CF4">
      <w:pPr>
        <w:rPr>
          <w:rFonts w:ascii="黑体" w:hAnsi="黑体" w:eastAsia="黑体"/>
          <w:sz w:val="36"/>
          <w:szCs w:val="36"/>
        </w:rPr>
      </w:pPr>
    </w:p>
    <w:p w14:paraId="171470D7">
      <w:pPr>
        <w:jc w:val="center"/>
        <w:rPr>
          <w:rFonts w:ascii="宋体" w:hAnsi="宋体"/>
          <w:bCs/>
          <w:sz w:val="32"/>
          <w:szCs w:val="32"/>
        </w:rPr>
      </w:pPr>
    </w:p>
    <w:p w14:paraId="3823007B">
      <w:pPr>
        <w:jc w:val="center"/>
        <w:rPr>
          <w:rFonts w:ascii="宋体" w:hAnsi="宋体"/>
          <w:b/>
          <w:sz w:val="32"/>
          <w:szCs w:val="32"/>
        </w:rPr>
      </w:pPr>
    </w:p>
    <w:p w14:paraId="42E2211D">
      <w:pPr>
        <w:jc w:val="center"/>
        <w:rPr>
          <w:rFonts w:ascii="宋体" w:hAnsi="宋体"/>
          <w:b/>
          <w:sz w:val="32"/>
          <w:szCs w:val="32"/>
        </w:rPr>
      </w:pPr>
    </w:p>
    <w:p w14:paraId="12F62687">
      <w:pPr>
        <w:rPr>
          <w:rFonts w:ascii="宋体" w:hAnsi="宋体"/>
          <w:b/>
          <w:sz w:val="32"/>
          <w:szCs w:val="32"/>
        </w:rPr>
      </w:pPr>
      <w:r>
        <w:rPr>
          <w:rFonts w:hint="eastAsia" w:ascii="宋体" w:hAnsi="宋体"/>
          <w:b/>
          <w:sz w:val="32"/>
          <w:szCs w:val="32"/>
        </w:rPr>
        <w:t xml:space="preserve">      项目名称：武昌区2017年度质量兴区奖励项目</w:t>
      </w:r>
    </w:p>
    <w:p w14:paraId="352AA75F">
      <w:pPr>
        <w:rPr>
          <w:rFonts w:ascii="宋体" w:hAnsi="宋体"/>
          <w:b/>
          <w:sz w:val="32"/>
          <w:szCs w:val="32"/>
        </w:rPr>
      </w:pPr>
      <w:r>
        <w:rPr>
          <w:rFonts w:hint="eastAsia" w:ascii="宋体" w:hAnsi="宋体"/>
          <w:b/>
          <w:sz w:val="32"/>
          <w:szCs w:val="32"/>
        </w:rPr>
        <w:t xml:space="preserve">      项目单位：武昌区工商行政管理和质量技术监督局</w:t>
      </w:r>
    </w:p>
    <w:p w14:paraId="2FC7A46A">
      <w:pPr>
        <w:rPr>
          <w:rFonts w:ascii="宋体" w:hAnsi="宋体"/>
          <w:b/>
          <w:sz w:val="32"/>
          <w:szCs w:val="32"/>
        </w:rPr>
      </w:pPr>
      <w:r>
        <w:rPr>
          <w:rFonts w:hint="eastAsia" w:ascii="宋体" w:hAnsi="宋体"/>
          <w:b/>
          <w:sz w:val="32"/>
          <w:szCs w:val="32"/>
        </w:rPr>
        <w:t xml:space="preserve">      评价机构：湖北中天诚资产评估有限公司</w:t>
      </w:r>
    </w:p>
    <w:p w14:paraId="255E12EE">
      <w:pPr>
        <w:rPr>
          <w:rFonts w:ascii="宋体" w:hAnsi="宋体"/>
          <w:b/>
          <w:sz w:val="32"/>
          <w:szCs w:val="32"/>
        </w:rPr>
      </w:pPr>
    </w:p>
    <w:p w14:paraId="54502D5D">
      <w:pPr>
        <w:jc w:val="center"/>
        <w:rPr>
          <w:rFonts w:ascii="宋体" w:hAnsi="宋体"/>
          <w:b/>
          <w:sz w:val="32"/>
          <w:szCs w:val="32"/>
        </w:rPr>
      </w:pPr>
    </w:p>
    <w:p w14:paraId="0AE12949">
      <w:pPr>
        <w:jc w:val="center"/>
        <w:rPr>
          <w:rFonts w:ascii="宋体" w:hAnsi="宋体"/>
          <w:bCs/>
          <w:sz w:val="32"/>
          <w:szCs w:val="32"/>
        </w:rPr>
      </w:pPr>
      <w:r>
        <w:rPr>
          <w:rFonts w:hint="eastAsia" w:ascii="宋体" w:hAnsi="宋体"/>
          <w:b/>
          <w:sz w:val="32"/>
          <w:szCs w:val="32"/>
        </w:rPr>
        <w:t>二O一八年六月</w:t>
      </w:r>
    </w:p>
    <w:p w14:paraId="081ED70B">
      <w:pPr>
        <w:widowControl/>
        <w:jc w:val="center"/>
        <w:rPr>
          <w:rFonts w:ascii="宋体" w:hAnsi="宋体" w:cs="宋体"/>
          <w:b/>
          <w:sz w:val="36"/>
          <w:szCs w:val="36"/>
          <w:lang w:val="zh-CN"/>
        </w:rPr>
      </w:pPr>
    </w:p>
    <w:p w14:paraId="1C752A72">
      <w:pPr>
        <w:widowControl/>
        <w:jc w:val="center"/>
        <w:rPr>
          <w:rFonts w:ascii="宋体" w:hAnsi="宋体" w:cs="宋体"/>
          <w:b/>
          <w:sz w:val="36"/>
          <w:szCs w:val="36"/>
          <w:lang w:val="zh-CN"/>
        </w:rPr>
        <w:sectPr>
          <w:footerReference r:id="rId5" w:type="first"/>
          <w:headerReference r:id="rId3" w:type="default"/>
          <w:footerReference r:id="rId4" w:type="default"/>
          <w:type w:val="continuous"/>
          <w:pgSz w:w="11906" w:h="16838"/>
          <w:pgMar w:top="1191" w:right="1191" w:bottom="1191" w:left="1191" w:header="851" w:footer="539" w:gutter="0"/>
          <w:cols w:space="0" w:num="1"/>
          <w:titlePg/>
          <w:docGrid w:type="lines" w:linePitch="312" w:charSpace="0"/>
        </w:sectPr>
      </w:pPr>
    </w:p>
    <w:p w14:paraId="6CDA36EC">
      <w:pPr>
        <w:widowControl/>
        <w:spacing w:line="288" w:lineRule="auto"/>
        <w:jc w:val="center"/>
        <w:rPr>
          <w:rFonts w:asciiTheme="minorEastAsia" w:hAnsiTheme="minorEastAsia" w:eastAsiaTheme="minorEastAsia" w:cstheme="minorEastAsia"/>
          <w:b/>
          <w:sz w:val="36"/>
          <w:szCs w:val="36"/>
          <w:lang w:val="zh-CN"/>
        </w:rPr>
      </w:pPr>
      <w:r>
        <w:rPr>
          <w:rFonts w:hint="eastAsia" w:asciiTheme="minorEastAsia" w:hAnsiTheme="minorEastAsia" w:eastAsiaTheme="minorEastAsia" w:cstheme="minorEastAsia"/>
          <w:b/>
          <w:sz w:val="36"/>
          <w:szCs w:val="36"/>
          <w:lang w:val="zh-CN"/>
        </w:rPr>
        <w:t>目    录</w:t>
      </w:r>
    </w:p>
    <w:p w14:paraId="40D0747D">
      <w:pPr>
        <w:pStyle w:val="9"/>
        <w:tabs>
          <w:tab w:val="right" w:leader="dot" w:pos="9524"/>
        </w:tabs>
      </w:pP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TOC \o "1-3" \h \z \u </w:instrText>
      </w:r>
      <w:r>
        <w:rPr>
          <w:rFonts w:hint="eastAsia" w:asciiTheme="minorEastAsia" w:hAnsiTheme="minorEastAsia" w:eastAsiaTheme="minorEastAsia" w:cstheme="minorEastAsia"/>
          <w:bCs/>
          <w:sz w:val="28"/>
          <w:szCs w:val="28"/>
        </w:rPr>
        <w:fldChar w:fldCharType="separate"/>
      </w:r>
      <w:r>
        <w:fldChar w:fldCharType="begin"/>
      </w:r>
      <w:r>
        <w:instrText xml:space="preserve"> HYPERLINK \l "_Toc12509" </w:instrText>
      </w:r>
      <w:r>
        <w:fldChar w:fldCharType="separate"/>
      </w:r>
      <w:r>
        <w:rPr>
          <w:rFonts w:hint="eastAsia"/>
          <w:szCs w:val="36"/>
        </w:rPr>
        <w:t>摘  要</w:t>
      </w:r>
      <w:r>
        <w:tab/>
      </w:r>
      <w:r>
        <w:fldChar w:fldCharType="begin"/>
      </w:r>
      <w:r>
        <w:instrText xml:space="preserve"> PAGEREF _Toc12509 </w:instrText>
      </w:r>
      <w:r>
        <w:fldChar w:fldCharType="separate"/>
      </w:r>
      <w:r>
        <w:t>2</w:t>
      </w:r>
      <w:r>
        <w:fldChar w:fldCharType="end"/>
      </w:r>
      <w:r>
        <w:fldChar w:fldCharType="end"/>
      </w:r>
    </w:p>
    <w:p w14:paraId="22DDF8ED">
      <w:pPr>
        <w:pStyle w:val="9"/>
        <w:tabs>
          <w:tab w:val="right" w:leader="dot" w:pos="9524"/>
        </w:tabs>
      </w:pPr>
      <w:r>
        <w:fldChar w:fldCharType="begin"/>
      </w:r>
      <w:r>
        <w:instrText xml:space="preserve"> HYPERLINK \l "_Toc27424" </w:instrText>
      </w:r>
      <w:r>
        <w:fldChar w:fldCharType="separate"/>
      </w:r>
      <w:r>
        <w:rPr>
          <w:rFonts w:hint="eastAsia"/>
        </w:rPr>
        <w:t>一、概述</w:t>
      </w:r>
      <w:r>
        <w:tab/>
      </w:r>
      <w:r>
        <w:fldChar w:fldCharType="begin"/>
      </w:r>
      <w:r>
        <w:instrText xml:space="preserve"> PAGEREF _Toc27424 </w:instrText>
      </w:r>
      <w:r>
        <w:fldChar w:fldCharType="separate"/>
      </w:r>
      <w:r>
        <w:t>2</w:t>
      </w:r>
      <w:r>
        <w:fldChar w:fldCharType="end"/>
      </w:r>
      <w:r>
        <w:fldChar w:fldCharType="end"/>
      </w:r>
    </w:p>
    <w:p w14:paraId="0CF7E84F">
      <w:pPr>
        <w:pStyle w:val="9"/>
        <w:tabs>
          <w:tab w:val="right" w:leader="dot" w:pos="9524"/>
        </w:tabs>
      </w:pPr>
      <w:r>
        <w:fldChar w:fldCharType="begin"/>
      </w:r>
      <w:r>
        <w:instrText xml:space="preserve"> HYPERLINK \l "_Toc29432" </w:instrText>
      </w:r>
      <w:r>
        <w:fldChar w:fldCharType="separate"/>
      </w:r>
      <w:r>
        <w:rPr>
          <w:rFonts w:hint="eastAsia"/>
        </w:rPr>
        <w:t>二、评价结论和绩效分析</w:t>
      </w:r>
      <w:r>
        <w:tab/>
      </w:r>
      <w:r>
        <w:fldChar w:fldCharType="begin"/>
      </w:r>
      <w:r>
        <w:instrText xml:space="preserve"> PAGEREF _Toc29432 </w:instrText>
      </w:r>
      <w:r>
        <w:fldChar w:fldCharType="separate"/>
      </w:r>
      <w:r>
        <w:t>2</w:t>
      </w:r>
      <w:r>
        <w:fldChar w:fldCharType="end"/>
      </w:r>
      <w:r>
        <w:fldChar w:fldCharType="end"/>
      </w:r>
    </w:p>
    <w:p w14:paraId="3F597665">
      <w:pPr>
        <w:pStyle w:val="9"/>
        <w:tabs>
          <w:tab w:val="right" w:leader="dot" w:pos="9524"/>
        </w:tabs>
      </w:pPr>
      <w:r>
        <w:fldChar w:fldCharType="begin"/>
      </w:r>
      <w:r>
        <w:instrText xml:space="preserve"> HYPERLINK \l "_Toc10236" </w:instrText>
      </w:r>
      <w:r>
        <w:fldChar w:fldCharType="separate"/>
      </w:r>
      <w:r>
        <w:rPr>
          <w:rFonts w:hint="eastAsia"/>
        </w:rPr>
        <w:t>三、经验、不足和建议</w:t>
      </w:r>
      <w:r>
        <w:tab/>
      </w:r>
      <w:r>
        <w:fldChar w:fldCharType="begin"/>
      </w:r>
      <w:r>
        <w:instrText xml:space="preserve"> PAGEREF _Toc10236 </w:instrText>
      </w:r>
      <w:r>
        <w:fldChar w:fldCharType="separate"/>
      </w:r>
      <w:r>
        <w:t>3</w:t>
      </w:r>
      <w:r>
        <w:fldChar w:fldCharType="end"/>
      </w:r>
      <w:r>
        <w:fldChar w:fldCharType="end"/>
      </w:r>
    </w:p>
    <w:p w14:paraId="664D063D">
      <w:pPr>
        <w:pStyle w:val="10"/>
        <w:tabs>
          <w:tab w:val="right" w:leader="dot" w:pos="9524"/>
          <w:tab w:val="clear" w:pos="8296"/>
        </w:tabs>
      </w:pPr>
      <w:r>
        <w:fldChar w:fldCharType="begin"/>
      </w:r>
      <w:r>
        <w:instrText xml:space="preserve"> HYPERLINK \l "_Toc4604" </w:instrText>
      </w:r>
      <w:r>
        <w:fldChar w:fldCharType="separate"/>
      </w:r>
      <w:r>
        <w:rPr>
          <w:rFonts w:hint="eastAsia" w:asciiTheme="majorEastAsia" w:hAnsiTheme="majorEastAsia" w:eastAsiaTheme="majorEastAsia" w:cstheme="majorEastAsia"/>
          <w:szCs w:val="24"/>
        </w:rPr>
        <w:t>（一）取得的工作经验</w:t>
      </w:r>
      <w:r>
        <w:tab/>
      </w:r>
      <w:r>
        <w:fldChar w:fldCharType="begin"/>
      </w:r>
      <w:r>
        <w:instrText xml:space="preserve"> PAGEREF _Toc4604 </w:instrText>
      </w:r>
      <w:r>
        <w:fldChar w:fldCharType="separate"/>
      </w:r>
      <w:r>
        <w:t>3</w:t>
      </w:r>
      <w:r>
        <w:fldChar w:fldCharType="end"/>
      </w:r>
      <w:r>
        <w:fldChar w:fldCharType="end"/>
      </w:r>
    </w:p>
    <w:p w14:paraId="708482A2">
      <w:pPr>
        <w:pStyle w:val="10"/>
        <w:tabs>
          <w:tab w:val="right" w:leader="dot" w:pos="9524"/>
          <w:tab w:val="clear" w:pos="8296"/>
        </w:tabs>
      </w:pPr>
      <w:r>
        <w:fldChar w:fldCharType="begin"/>
      </w:r>
      <w:r>
        <w:instrText xml:space="preserve"> HYPERLINK \l "_Toc11462" </w:instrText>
      </w:r>
      <w:r>
        <w:fldChar w:fldCharType="separate"/>
      </w:r>
      <w:r>
        <w:rPr>
          <w:rFonts w:hint="eastAsia" w:asciiTheme="majorEastAsia" w:hAnsiTheme="majorEastAsia" w:eastAsiaTheme="majorEastAsia" w:cstheme="majorEastAsia"/>
          <w:szCs w:val="24"/>
        </w:rPr>
        <w:t>（二）存在的问题</w:t>
      </w:r>
      <w:r>
        <w:tab/>
      </w:r>
      <w:r>
        <w:fldChar w:fldCharType="begin"/>
      </w:r>
      <w:r>
        <w:instrText xml:space="preserve"> PAGEREF _Toc11462 </w:instrText>
      </w:r>
      <w:r>
        <w:fldChar w:fldCharType="separate"/>
      </w:r>
      <w:r>
        <w:t>3</w:t>
      </w:r>
      <w:r>
        <w:fldChar w:fldCharType="end"/>
      </w:r>
      <w:r>
        <w:fldChar w:fldCharType="end"/>
      </w:r>
    </w:p>
    <w:p w14:paraId="231CB035">
      <w:pPr>
        <w:pStyle w:val="10"/>
        <w:tabs>
          <w:tab w:val="right" w:leader="dot" w:pos="9524"/>
          <w:tab w:val="clear" w:pos="8296"/>
        </w:tabs>
      </w:pPr>
      <w:r>
        <w:fldChar w:fldCharType="begin"/>
      </w:r>
      <w:r>
        <w:instrText xml:space="preserve"> HYPERLINK \l "_Toc13877" </w:instrText>
      </w:r>
      <w:r>
        <w:fldChar w:fldCharType="separate"/>
      </w:r>
      <w:r>
        <w:rPr>
          <w:rFonts w:hint="eastAsia" w:asciiTheme="majorEastAsia" w:hAnsiTheme="majorEastAsia" w:eastAsiaTheme="majorEastAsia" w:cstheme="majorEastAsia"/>
          <w:szCs w:val="24"/>
        </w:rPr>
        <w:t>（三）解决方法及建议</w:t>
      </w:r>
      <w:r>
        <w:tab/>
      </w:r>
      <w:r>
        <w:fldChar w:fldCharType="begin"/>
      </w:r>
      <w:r>
        <w:instrText xml:space="preserve"> PAGEREF _Toc13877 </w:instrText>
      </w:r>
      <w:r>
        <w:fldChar w:fldCharType="separate"/>
      </w:r>
      <w:r>
        <w:t>4</w:t>
      </w:r>
      <w:r>
        <w:fldChar w:fldCharType="end"/>
      </w:r>
      <w:r>
        <w:fldChar w:fldCharType="end"/>
      </w:r>
    </w:p>
    <w:p w14:paraId="32D85B0B">
      <w:pPr>
        <w:pStyle w:val="9"/>
        <w:tabs>
          <w:tab w:val="right" w:leader="dot" w:pos="9524"/>
        </w:tabs>
      </w:pPr>
      <w:r>
        <w:fldChar w:fldCharType="begin"/>
      </w:r>
      <w:r>
        <w:instrText xml:space="preserve"> HYPERLINK \l "_Toc8175" </w:instrText>
      </w:r>
      <w:r>
        <w:fldChar w:fldCharType="separate"/>
      </w:r>
      <w:r>
        <w:rPr>
          <w:rFonts w:hint="eastAsia" w:asciiTheme="majorEastAsia" w:hAnsiTheme="majorEastAsia" w:eastAsiaTheme="majorEastAsia" w:cstheme="majorEastAsia"/>
          <w:szCs w:val="36"/>
        </w:rPr>
        <w:t>一、基本情况</w:t>
      </w:r>
      <w:r>
        <w:tab/>
      </w:r>
      <w:r>
        <w:fldChar w:fldCharType="begin"/>
      </w:r>
      <w:r>
        <w:instrText xml:space="preserve"> PAGEREF _Toc8175 </w:instrText>
      </w:r>
      <w:r>
        <w:fldChar w:fldCharType="separate"/>
      </w:r>
      <w:r>
        <w:t>5</w:t>
      </w:r>
      <w:r>
        <w:fldChar w:fldCharType="end"/>
      </w:r>
      <w:r>
        <w:fldChar w:fldCharType="end"/>
      </w:r>
    </w:p>
    <w:p w14:paraId="7F37A4DE">
      <w:pPr>
        <w:pStyle w:val="10"/>
        <w:tabs>
          <w:tab w:val="right" w:leader="dot" w:pos="9524"/>
          <w:tab w:val="clear" w:pos="8296"/>
        </w:tabs>
      </w:pPr>
      <w:r>
        <w:fldChar w:fldCharType="begin"/>
      </w:r>
      <w:r>
        <w:instrText xml:space="preserve"> HYPERLINK \l "_Toc22112" </w:instrText>
      </w:r>
      <w:r>
        <w:fldChar w:fldCharType="separate"/>
      </w:r>
      <w:r>
        <w:rPr>
          <w:rFonts w:hint="eastAsia" w:asciiTheme="majorEastAsia" w:hAnsiTheme="majorEastAsia" w:eastAsiaTheme="majorEastAsia" w:cstheme="majorEastAsia"/>
          <w:szCs w:val="24"/>
        </w:rPr>
        <w:t>（一）中央下达专项转移支付预算和绩效目标情况</w:t>
      </w:r>
      <w:r>
        <w:tab/>
      </w:r>
      <w:r>
        <w:fldChar w:fldCharType="begin"/>
      </w:r>
      <w:r>
        <w:instrText xml:space="preserve"> PAGEREF _Toc22112 </w:instrText>
      </w:r>
      <w:r>
        <w:fldChar w:fldCharType="separate"/>
      </w:r>
      <w:r>
        <w:t>5</w:t>
      </w:r>
      <w:r>
        <w:fldChar w:fldCharType="end"/>
      </w:r>
      <w:r>
        <w:fldChar w:fldCharType="end"/>
      </w:r>
    </w:p>
    <w:p w14:paraId="5FDEA5B6">
      <w:pPr>
        <w:pStyle w:val="10"/>
        <w:tabs>
          <w:tab w:val="right" w:leader="dot" w:pos="9524"/>
          <w:tab w:val="clear" w:pos="8296"/>
        </w:tabs>
      </w:pPr>
      <w:r>
        <w:fldChar w:fldCharType="begin"/>
      </w:r>
      <w:r>
        <w:instrText xml:space="preserve"> HYPERLINK \l "_Toc1824" </w:instrText>
      </w:r>
      <w:r>
        <w:fldChar w:fldCharType="separate"/>
      </w:r>
      <w:r>
        <w:rPr>
          <w:rFonts w:hint="eastAsia" w:asciiTheme="majorEastAsia" w:hAnsiTheme="majorEastAsia" w:eastAsiaTheme="majorEastAsia" w:cstheme="majorEastAsia"/>
          <w:szCs w:val="24"/>
        </w:rPr>
        <w:t>（二）省内分解下达预算和绩效目标情况</w:t>
      </w:r>
      <w:r>
        <w:tab/>
      </w:r>
      <w:r>
        <w:fldChar w:fldCharType="begin"/>
      </w:r>
      <w:r>
        <w:instrText xml:space="preserve"> PAGEREF _Toc1824 </w:instrText>
      </w:r>
      <w:r>
        <w:fldChar w:fldCharType="separate"/>
      </w:r>
      <w:r>
        <w:t>5</w:t>
      </w:r>
      <w:r>
        <w:fldChar w:fldCharType="end"/>
      </w:r>
      <w:r>
        <w:fldChar w:fldCharType="end"/>
      </w:r>
    </w:p>
    <w:p w14:paraId="299CB967">
      <w:pPr>
        <w:pStyle w:val="9"/>
        <w:tabs>
          <w:tab w:val="right" w:leader="dot" w:pos="9524"/>
        </w:tabs>
      </w:pPr>
      <w:r>
        <w:fldChar w:fldCharType="begin"/>
      </w:r>
      <w:r>
        <w:instrText xml:space="preserve"> HYPERLINK \l "_Toc11222" </w:instrText>
      </w:r>
      <w:r>
        <w:fldChar w:fldCharType="separate"/>
      </w:r>
      <w:r>
        <w:rPr>
          <w:rFonts w:hint="eastAsia" w:asciiTheme="majorEastAsia" w:hAnsiTheme="majorEastAsia" w:eastAsiaTheme="majorEastAsia" w:cstheme="majorEastAsia"/>
          <w:szCs w:val="36"/>
        </w:rPr>
        <w:t>二、绩效自评工作开展情况</w:t>
      </w:r>
      <w:r>
        <w:tab/>
      </w:r>
      <w:r>
        <w:fldChar w:fldCharType="begin"/>
      </w:r>
      <w:r>
        <w:instrText xml:space="preserve"> PAGEREF _Toc11222 </w:instrText>
      </w:r>
      <w:r>
        <w:fldChar w:fldCharType="separate"/>
      </w:r>
      <w:r>
        <w:t>5</w:t>
      </w:r>
      <w:r>
        <w:fldChar w:fldCharType="end"/>
      </w:r>
      <w:r>
        <w:fldChar w:fldCharType="end"/>
      </w:r>
    </w:p>
    <w:p w14:paraId="5DD3E473">
      <w:pPr>
        <w:pStyle w:val="10"/>
        <w:tabs>
          <w:tab w:val="right" w:leader="dot" w:pos="9524"/>
          <w:tab w:val="clear" w:pos="8296"/>
        </w:tabs>
      </w:pPr>
      <w:r>
        <w:fldChar w:fldCharType="begin"/>
      </w:r>
      <w:r>
        <w:instrText xml:space="preserve"> HYPERLINK \l "_Toc16191" </w:instrText>
      </w:r>
      <w:r>
        <w:fldChar w:fldCharType="separate"/>
      </w:r>
      <w:r>
        <w:rPr>
          <w:rFonts w:hint="eastAsia" w:asciiTheme="majorEastAsia" w:hAnsiTheme="majorEastAsia" w:eastAsiaTheme="majorEastAsia" w:cstheme="majorEastAsia"/>
          <w:szCs w:val="24"/>
        </w:rPr>
        <w:t>（一）绩效评价前期准备</w:t>
      </w:r>
      <w:r>
        <w:tab/>
      </w:r>
      <w:r>
        <w:fldChar w:fldCharType="begin"/>
      </w:r>
      <w:r>
        <w:instrText xml:space="preserve"> PAGEREF _Toc16191 </w:instrText>
      </w:r>
      <w:r>
        <w:fldChar w:fldCharType="separate"/>
      </w:r>
      <w:r>
        <w:t>5</w:t>
      </w:r>
      <w:r>
        <w:fldChar w:fldCharType="end"/>
      </w:r>
      <w:r>
        <w:fldChar w:fldCharType="end"/>
      </w:r>
    </w:p>
    <w:p w14:paraId="16F8622F">
      <w:pPr>
        <w:pStyle w:val="10"/>
        <w:tabs>
          <w:tab w:val="right" w:leader="dot" w:pos="9524"/>
          <w:tab w:val="clear" w:pos="8296"/>
        </w:tabs>
      </w:pPr>
      <w:r>
        <w:fldChar w:fldCharType="begin"/>
      </w:r>
      <w:r>
        <w:instrText xml:space="preserve"> HYPERLINK \l "_Toc19731" </w:instrText>
      </w:r>
      <w:r>
        <w:fldChar w:fldCharType="separate"/>
      </w:r>
      <w:r>
        <w:rPr>
          <w:rFonts w:hint="eastAsia" w:asciiTheme="majorEastAsia" w:hAnsiTheme="majorEastAsia" w:eastAsiaTheme="majorEastAsia" w:cstheme="majorEastAsia"/>
          <w:szCs w:val="24"/>
        </w:rPr>
        <w:t>（二）绩效评价组织过程</w:t>
      </w:r>
      <w:r>
        <w:tab/>
      </w:r>
      <w:r>
        <w:fldChar w:fldCharType="begin"/>
      </w:r>
      <w:r>
        <w:instrText xml:space="preserve"> PAGEREF _Toc19731 </w:instrText>
      </w:r>
      <w:r>
        <w:fldChar w:fldCharType="separate"/>
      </w:r>
      <w:r>
        <w:t>7</w:t>
      </w:r>
      <w:r>
        <w:fldChar w:fldCharType="end"/>
      </w:r>
      <w:r>
        <w:fldChar w:fldCharType="end"/>
      </w:r>
    </w:p>
    <w:p w14:paraId="249382A0">
      <w:pPr>
        <w:pStyle w:val="6"/>
        <w:tabs>
          <w:tab w:val="right" w:leader="dot" w:pos="9524"/>
        </w:tabs>
      </w:pPr>
      <w:r>
        <w:fldChar w:fldCharType="begin"/>
      </w:r>
      <w:r>
        <w:instrText xml:space="preserve"> HYPERLINK \l "_Toc9567" </w:instrText>
      </w:r>
      <w:r>
        <w:fldChar w:fldCharType="separate"/>
      </w:r>
      <w:r>
        <w:rPr>
          <w:rFonts w:hint="eastAsia" w:asciiTheme="majorEastAsia" w:hAnsiTheme="majorEastAsia" w:eastAsiaTheme="majorEastAsia" w:cstheme="majorEastAsia"/>
          <w:bCs/>
          <w:szCs w:val="24"/>
        </w:rPr>
        <w:t>1、本次绩效评价的实施过程如下图所示</w:t>
      </w:r>
      <w:r>
        <w:tab/>
      </w:r>
      <w:r>
        <w:fldChar w:fldCharType="begin"/>
      </w:r>
      <w:r>
        <w:instrText xml:space="preserve"> PAGEREF _Toc9567 </w:instrText>
      </w:r>
      <w:r>
        <w:fldChar w:fldCharType="separate"/>
      </w:r>
      <w:r>
        <w:t>7</w:t>
      </w:r>
      <w:r>
        <w:fldChar w:fldCharType="end"/>
      </w:r>
      <w:r>
        <w:fldChar w:fldCharType="end"/>
      </w:r>
    </w:p>
    <w:p w14:paraId="55FB3AB8">
      <w:pPr>
        <w:pStyle w:val="6"/>
        <w:tabs>
          <w:tab w:val="right" w:leader="dot" w:pos="9524"/>
        </w:tabs>
      </w:pPr>
      <w:r>
        <w:fldChar w:fldCharType="begin"/>
      </w:r>
      <w:r>
        <w:instrText xml:space="preserve"> HYPERLINK \l "_Toc18772" </w:instrText>
      </w:r>
      <w:r>
        <w:fldChar w:fldCharType="separate"/>
      </w:r>
      <w:r>
        <w:rPr>
          <w:rFonts w:hint="eastAsia" w:asciiTheme="majorEastAsia" w:hAnsiTheme="majorEastAsia" w:eastAsiaTheme="majorEastAsia" w:cstheme="majorEastAsia"/>
          <w:szCs w:val="24"/>
        </w:rPr>
        <w:t>2、绩效评价依据</w:t>
      </w:r>
      <w:r>
        <w:tab/>
      </w:r>
      <w:r>
        <w:fldChar w:fldCharType="begin"/>
      </w:r>
      <w:r>
        <w:instrText xml:space="preserve"> PAGEREF _Toc18772 </w:instrText>
      </w:r>
      <w:r>
        <w:fldChar w:fldCharType="separate"/>
      </w:r>
      <w:r>
        <w:t>7</w:t>
      </w:r>
      <w:r>
        <w:fldChar w:fldCharType="end"/>
      </w:r>
      <w:r>
        <w:fldChar w:fldCharType="end"/>
      </w:r>
    </w:p>
    <w:p w14:paraId="7869A8D9">
      <w:pPr>
        <w:pStyle w:val="6"/>
        <w:tabs>
          <w:tab w:val="right" w:leader="dot" w:pos="9524"/>
        </w:tabs>
      </w:pPr>
      <w:r>
        <w:fldChar w:fldCharType="begin"/>
      </w:r>
      <w:r>
        <w:instrText xml:space="preserve"> HYPERLINK \l "_Toc83" </w:instrText>
      </w:r>
      <w:r>
        <w:fldChar w:fldCharType="separate"/>
      </w:r>
      <w:r>
        <w:rPr>
          <w:rFonts w:hint="eastAsia" w:asciiTheme="majorEastAsia" w:hAnsiTheme="majorEastAsia" w:eastAsiaTheme="majorEastAsia" w:cstheme="majorEastAsia"/>
          <w:bCs/>
          <w:szCs w:val="24"/>
        </w:rPr>
        <w:t>3、绩效评价等级标准</w:t>
      </w:r>
      <w:r>
        <w:tab/>
      </w:r>
      <w:r>
        <w:fldChar w:fldCharType="begin"/>
      </w:r>
      <w:r>
        <w:instrText xml:space="preserve"> PAGEREF _Toc83 </w:instrText>
      </w:r>
      <w:r>
        <w:fldChar w:fldCharType="separate"/>
      </w:r>
      <w:r>
        <w:t>8</w:t>
      </w:r>
      <w:r>
        <w:fldChar w:fldCharType="end"/>
      </w:r>
      <w:r>
        <w:fldChar w:fldCharType="end"/>
      </w:r>
    </w:p>
    <w:p w14:paraId="6A8331AD">
      <w:pPr>
        <w:pStyle w:val="9"/>
        <w:tabs>
          <w:tab w:val="right" w:leader="dot" w:pos="9524"/>
        </w:tabs>
      </w:pPr>
      <w:r>
        <w:fldChar w:fldCharType="begin"/>
      </w:r>
      <w:r>
        <w:instrText xml:space="preserve"> HYPERLINK \l "_Toc13936" </w:instrText>
      </w:r>
      <w:r>
        <w:fldChar w:fldCharType="separate"/>
      </w:r>
      <w:r>
        <w:rPr>
          <w:rFonts w:hint="eastAsia" w:asciiTheme="majorEastAsia" w:hAnsiTheme="majorEastAsia" w:eastAsiaTheme="majorEastAsia" w:cstheme="majorEastAsia"/>
          <w:szCs w:val="36"/>
        </w:rPr>
        <w:t>三、综合评价结论</w:t>
      </w:r>
      <w:r>
        <w:tab/>
      </w:r>
      <w:r>
        <w:fldChar w:fldCharType="begin"/>
      </w:r>
      <w:r>
        <w:instrText xml:space="preserve"> PAGEREF _Toc13936 </w:instrText>
      </w:r>
      <w:r>
        <w:fldChar w:fldCharType="separate"/>
      </w:r>
      <w:r>
        <w:t>8</w:t>
      </w:r>
      <w:r>
        <w:fldChar w:fldCharType="end"/>
      </w:r>
      <w:r>
        <w:fldChar w:fldCharType="end"/>
      </w:r>
    </w:p>
    <w:p w14:paraId="7F6EA5E3">
      <w:pPr>
        <w:pStyle w:val="9"/>
        <w:tabs>
          <w:tab w:val="right" w:leader="dot" w:pos="9524"/>
        </w:tabs>
      </w:pPr>
      <w:r>
        <w:fldChar w:fldCharType="begin"/>
      </w:r>
      <w:r>
        <w:instrText xml:space="preserve"> HYPERLINK \l "_Toc30656" </w:instrText>
      </w:r>
      <w:r>
        <w:fldChar w:fldCharType="separate"/>
      </w:r>
      <w:r>
        <w:rPr>
          <w:rFonts w:hint="eastAsia" w:asciiTheme="majorEastAsia" w:hAnsiTheme="majorEastAsia" w:eastAsiaTheme="majorEastAsia" w:cstheme="majorEastAsia"/>
          <w:szCs w:val="36"/>
        </w:rPr>
        <w:t>四、绩效目标实现情况分析</w:t>
      </w:r>
      <w:r>
        <w:tab/>
      </w:r>
      <w:r>
        <w:fldChar w:fldCharType="begin"/>
      </w:r>
      <w:r>
        <w:instrText xml:space="preserve"> PAGEREF _Toc30656 </w:instrText>
      </w:r>
      <w:r>
        <w:fldChar w:fldCharType="separate"/>
      </w:r>
      <w:r>
        <w:t>9</w:t>
      </w:r>
      <w:r>
        <w:fldChar w:fldCharType="end"/>
      </w:r>
      <w:r>
        <w:fldChar w:fldCharType="end"/>
      </w:r>
    </w:p>
    <w:p w14:paraId="59C7335C">
      <w:pPr>
        <w:pStyle w:val="10"/>
        <w:tabs>
          <w:tab w:val="right" w:leader="dot" w:pos="9524"/>
          <w:tab w:val="clear" w:pos="8296"/>
        </w:tabs>
      </w:pPr>
      <w:r>
        <w:fldChar w:fldCharType="begin"/>
      </w:r>
      <w:r>
        <w:instrText xml:space="preserve"> HYPERLINK \l "_Toc27147" </w:instrText>
      </w:r>
      <w:r>
        <w:fldChar w:fldCharType="separate"/>
      </w:r>
      <w:r>
        <w:rPr>
          <w:rFonts w:hint="eastAsia" w:asciiTheme="majorEastAsia" w:hAnsiTheme="majorEastAsia" w:eastAsiaTheme="majorEastAsia" w:cstheme="majorEastAsia"/>
          <w:szCs w:val="24"/>
        </w:rPr>
        <w:t>（一）项目情况分析</w:t>
      </w:r>
      <w:r>
        <w:tab/>
      </w:r>
      <w:r>
        <w:fldChar w:fldCharType="begin"/>
      </w:r>
      <w:r>
        <w:instrText xml:space="preserve"> PAGEREF _Toc27147 </w:instrText>
      </w:r>
      <w:r>
        <w:fldChar w:fldCharType="separate"/>
      </w:r>
      <w:r>
        <w:t>9</w:t>
      </w:r>
      <w:r>
        <w:fldChar w:fldCharType="end"/>
      </w:r>
      <w:r>
        <w:fldChar w:fldCharType="end"/>
      </w:r>
    </w:p>
    <w:p w14:paraId="40A23C89">
      <w:pPr>
        <w:pStyle w:val="6"/>
        <w:tabs>
          <w:tab w:val="right" w:leader="dot" w:pos="9524"/>
        </w:tabs>
      </w:pPr>
      <w:r>
        <w:fldChar w:fldCharType="begin"/>
      </w:r>
      <w:r>
        <w:instrText xml:space="preserve"> HYPERLINK \l "_Toc3300" </w:instrText>
      </w:r>
      <w:r>
        <w:fldChar w:fldCharType="separate"/>
      </w:r>
      <w:r>
        <w:rPr>
          <w:rFonts w:hint="eastAsia" w:asciiTheme="majorEastAsia" w:hAnsiTheme="majorEastAsia" w:eastAsiaTheme="majorEastAsia" w:cstheme="majorEastAsia"/>
          <w:szCs w:val="24"/>
        </w:rPr>
        <w:t>1、项目资金到位情况分析</w:t>
      </w:r>
      <w:r>
        <w:tab/>
      </w:r>
      <w:r>
        <w:fldChar w:fldCharType="begin"/>
      </w:r>
      <w:r>
        <w:instrText xml:space="preserve"> PAGEREF _Toc3300 </w:instrText>
      </w:r>
      <w:r>
        <w:fldChar w:fldCharType="separate"/>
      </w:r>
      <w:r>
        <w:t>9</w:t>
      </w:r>
      <w:r>
        <w:fldChar w:fldCharType="end"/>
      </w:r>
      <w:r>
        <w:fldChar w:fldCharType="end"/>
      </w:r>
    </w:p>
    <w:p w14:paraId="31DE3D9A">
      <w:pPr>
        <w:pStyle w:val="6"/>
        <w:tabs>
          <w:tab w:val="right" w:leader="dot" w:pos="9524"/>
        </w:tabs>
      </w:pPr>
      <w:r>
        <w:fldChar w:fldCharType="begin"/>
      </w:r>
      <w:r>
        <w:instrText xml:space="preserve"> HYPERLINK \l "_Toc8666" </w:instrText>
      </w:r>
      <w:r>
        <w:fldChar w:fldCharType="separate"/>
      </w:r>
      <w:r>
        <w:rPr>
          <w:rFonts w:hint="eastAsia"/>
        </w:rPr>
        <w:t>2、项目资金执行情况分析</w:t>
      </w:r>
      <w:r>
        <w:tab/>
      </w:r>
      <w:r>
        <w:fldChar w:fldCharType="begin"/>
      </w:r>
      <w:r>
        <w:instrText xml:space="preserve"> PAGEREF _Toc8666 </w:instrText>
      </w:r>
      <w:r>
        <w:fldChar w:fldCharType="separate"/>
      </w:r>
      <w:r>
        <w:t>9</w:t>
      </w:r>
      <w:r>
        <w:fldChar w:fldCharType="end"/>
      </w:r>
      <w:r>
        <w:fldChar w:fldCharType="end"/>
      </w:r>
    </w:p>
    <w:p w14:paraId="4B065CD2">
      <w:pPr>
        <w:pStyle w:val="6"/>
        <w:tabs>
          <w:tab w:val="right" w:leader="dot" w:pos="9524"/>
        </w:tabs>
      </w:pPr>
      <w:r>
        <w:fldChar w:fldCharType="begin"/>
      </w:r>
      <w:r>
        <w:instrText xml:space="preserve"> HYPERLINK \l "_Toc27243" </w:instrText>
      </w:r>
      <w:r>
        <w:fldChar w:fldCharType="separate"/>
      </w:r>
      <w:r>
        <w:rPr>
          <w:rFonts w:hint="eastAsia" w:asciiTheme="majorEastAsia" w:hAnsiTheme="majorEastAsia" w:eastAsiaTheme="majorEastAsia" w:cstheme="majorEastAsia"/>
          <w:szCs w:val="24"/>
        </w:rPr>
        <w:t>3.项目资金管理情况分析</w:t>
      </w:r>
      <w:r>
        <w:tab/>
      </w:r>
      <w:r>
        <w:fldChar w:fldCharType="begin"/>
      </w:r>
      <w:r>
        <w:instrText xml:space="preserve"> PAGEREF _Toc27243 </w:instrText>
      </w:r>
      <w:r>
        <w:fldChar w:fldCharType="separate"/>
      </w:r>
      <w:r>
        <w:t>10</w:t>
      </w:r>
      <w:r>
        <w:fldChar w:fldCharType="end"/>
      </w:r>
      <w:r>
        <w:fldChar w:fldCharType="end"/>
      </w:r>
    </w:p>
    <w:p w14:paraId="0788C4C6">
      <w:pPr>
        <w:pStyle w:val="10"/>
        <w:tabs>
          <w:tab w:val="right" w:leader="dot" w:pos="9524"/>
          <w:tab w:val="clear" w:pos="8296"/>
        </w:tabs>
      </w:pPr>
      <w:r>
        <w:fldChar w:fldCharType="begin"/>
      </w:r>
      <w:r>
        <w:instrText xml:space="preserve"> HYPERLINK \l "_Toc14993" </w:instrText>
      </w:r>
      <w:r>
        <w:fldChar w:fldCharType="separate"/>
      </w:r>
      <w:r>
        <w:rPr>
          <w:rFonts w:hint="eastAsia" w:asciiTheme="majorEastAsia" w:hAnsiTheme="majorEastAsia" w:eastAsiaTheme="majorEastAsia" w:cstheme="majorEastAsia"/>
          <w:szCs w:val="24"/>
        </w:rPr>
        <w:t>（二）项目绩效指标完成情况分析</w:t>
      </w:r>
      <w:r>
        <w:tab/>
      </w:r>
      <w:r>
        <w:fldChar w:fldCharType="begin"/>
      </w:r>
      <w:r>
        <w:instrText xml:space="preserve"> PAGEREF _Toc14993 </w:instrText>
      </w:r>
      <w:r>
        <w:fldChar w:fldCharType="separate"/>
      </w:r>
      <w:r>
        <w:t>10</w:t>
      </w:r>
      <w:r>
        <w:fldChar w:fldCharType="end"/>
      </w:r>
      <w:r>
        <w:fldChar w:fldCharType="end"/>
      </w:r>
    </w:p>
    <w:p w14:paraId="301C4A0F">
      <w:pPr>
        <w:pStyle w:val="6"/>
        <w:tabs>
          <w:tab w:val="right" w:leader="dot" w:pos="9524"/>
        </w:tabs>
      </w:pPr>
      <w:r>
        <w:fldChar w:fldCharType="begin"/>
      </w:r>
      <w:r>
        <w:instrText xml:space="preserve"> HYPERLINK \l "_Toc19459" </w:instrText>
      </w:r>
      <w:r>
        <w:fldChar w:fldCharType="separate"/>
      </w:r>
      <w:r>
        <w:rPr>
          <w:rFonts w:hint="eastAsia" w:asciiTheme="majorEastAsia" w:hAnsiTheme="majorEastAsia" w:eastAsiaTheme="majorEastAsia" w:cstheme="majorEastAsia"/>
          <w:szCs w:val="24"/>
        </w:rPr>
        <w:t>1、投入指标完成情况分析（15分）</w:t>
      </w:r>
      <w:r>
        <w:tab/>
      </w:r>
      <w:r>
        <w:fldChar w:fldCharType="begin"/>
      </w:r>
      <w:r>
        <w:instrText xml:space="preserve"> PAGEREF _Toc19459 </w:instrText>
      </w:r>
      <w:r>
        <w:fldChar w:fldCharType="separate"/>
      </w:r>
      <w:r>
        <w:t>10</w:t>
      </w:r>
      <w:r>
        <w:fldChar w:fldCharType="end"/>
      </w:r>
      <w:r>
        <w:fldChar w:fldCharType="end"/>
      </w:r>
    </w:p>
    <w:p w14:paraId="4C043FFD">
      <w:pPr>
        <w:pStyle w:val="6"/>
        <w:tabs>
          <w:tab w:val="right" w:leader="dot" w:pos="9524"/>
        </w:tabs>
      </w:pPr>
      <w:r>
        <w:fldChar w:fldCharType="begin"/>
      </w:r>
      <w:r>
        <w:instrText xml:space="preserve"> HYPERLINK \l "_Toc21421" </w:instrText>
      </w:r>
      <w:r>
        <w:fldChar w:fldCharType="separate"/>
      </w:r>
      <w:r>
        <w:rPr>
          <w:rFonts w:hint="eastAsia" w:asciiTheme="majorEastAsia" w:hAnsiTheme="majorEastAsia" w:eastAsiaTheme="majorEastAsia" w:cstheme="majorEastAsia"/>
          <w:szCs w:val="24"/>
        </w:rPr>
        <w:t>2、 过程指标完成情况分析（25分）</w:t>
      </w:r>
      <w:r>
        <w:tab/>
      </w:r>
      <w:r>
        <w:fldChar w:fldCharType="begin"/>
      </w:r>
      <w:r>
        <w:instrText xml:space="preserve"> PAGEREF _Toc21421 </w:instrText>
      </w:r>
      <w:r>
        <w:fldChar w:fldCharType="separate"/>
      </w:r>
      <w:r>
        <w:t>11</w:t>
      </w:r>
      <w:r>
        <w:fldChar w:fldCharType="end"/>
      </w:r>
      <w:r>
        <w:fldChar w:fldCharType="end"/>
      </w:r>
    </w:p>
    <w:p w14:paraId="7F0F041C">
      <w:pPr>
        <w:pStyle w:val="6"/>
        <w:tabs>
          <w:tab w:val="right" w:leader="dot" w:pos="9524"/>
        </w:tabs>
      </w:pPr>
      <w:r>
        <w:fldChar w:fldCharType="begin"/>
      </w:r>
      <w:r>
        <w:instrText xml:space="preserve"> HYPERLINK \l "_Toc922" </w:instrText>
      </w:r>
      <w:r>
        <w:fldChar w:fldCharType="separate"/>
      </w:r>
      <w:r>
        <w:rPr>
          <w:rFonts w:hint="eastAsia" w:asciiTheme="majorEastAsia" w:hAnsiTheme="majorEastAsia" w:eastAsiaTheme="majorEastAsia" w:cstheme="majorEastAsia"/>
          <w:szCs w:val="24"/>
        </w:rPr>
        <w:t>3、 产出指标完成情况分析（25分）</w:t>
      </w:r>
      <w:r>
        <w:tab/>
      </w:r>
      <w:r>
        <w:fldChar w:fldCharType="begin"/>
      </w:r>
      <w:r>
        <w:instrText xml:space="preserve"> PAGEREF _Toc922 </w:instrText>
      </w:r>
      <w:r>
        <w:fldChar w:fldCharType="separate"/>
      </w:r>
      <w:r>
        <w:t>12</w:t>
      </w:r>
      <w:r>
        <w:fldChar w:fldCharType="end"/>
      </w:r>
      <w:r>
        <w:fldChar w:fldCharType="end"/>
      </w:r>
    </w:p>
    <w:p w14:paraId="13B51E59">
      <w:pPr>
        <w:pStyle w:val="6"/>
        <w:tabs>
          <w:tab w:val="right" w:leader="dot" w:pos="9524"/>
        </w:tabs>
      </w:pPr>
      <w:r>
        <w:fldChar w:fldCharType="begin"/>
      </w:r>
      <w:r>
        <w:instrText xml:space="preserve"> HYPERLINK \l "_Toc28229" </w:instrText>
      </w:r>
      <w:r>
        <w:fldChar w:fldCharType="separate"/>
      </w:r>
      <w:r>
        <w:rPr>
          <w:rFonts w:hint="eastAsia" w:asciiTheme="majorEastAsia" w:hAnsiTheme="majorEastAsia" w:eastAsiaTheme="majorEastAsia" w:cstheme="majorEastAsia"/>
          <w:bCs/>
          <w:szCs w:val="24"/>
        </w:rPr>
        <w:t>4、效果指标完成情况分析（35分）</w:t>
      </w:r>
      <w:r>
        <w:tab/>
      </w:r>
      <w:r>
        <w:fldChar w:fldCharType="begin"/>
      </w:r>
      <w:r>
        <w:instrText xml:space="preserve"> PAGEREF _Toc28229 </w:instrText>
      </w:r>
      <w:r>
        <w:fldChar w:fldCharType="separate"/>
      </w:r>
      <w:r>
        <w:t>12</w:t>
      </w:r>
      <w:r>
        <w:fldChar w:fldCharType="end"/>
      </w:r>
      <w:r>
        <w:fldChar w:fldCharType="end"/>
      </w:r>
    </w:p>
    <w:p w14:paraId="42B2445D">
      <w:pPr>
        <w:pStyle w:val="10"/>
        <w:tabs>
          <w:tab w:val="right" w:leader="dot" w:pos="9524"/>
          <w:tab w:val="clear" w:pos="8296"/>
        </w:tabs>
      </w:pPr>
      <w:r>
        <w:fldChar w:fldCharType="begin"/>
      </w:r>
      <w:r>
        <w:instrText xml:space="preserve"> HYPERLINK \l "_Toc4446" </w:instrText>
      </w:r>
      <w:r>
        <w:fldChar w:fldCharType="separate"/>
      </w:r>
      <w:r>
        <w:rPr>
          <w:rFonts w:hint="eastAsia" w:asciiTheme="majorEastAsia" w:hAnsiTheme="majorEastAsia" w:eastAsiaTheme="majorEastAsia" w:cstheme="majorEastAsia"/>
          <w:szCs w:val="24"/>
        </w:rPr>
        <w:t>（三）评价结论</w:t>
      </w:r>
      <w:r>
        <w:tab/>
      </w:r>
      <w:r>
        <w:fldChar w:fldCharType="begin"/>
      </w:r>
      <w:r>
        <w:instrText xml:space="preserve"> PAGEREF _Toc4446 </w:instrText>
      </w:r>
      <w:r>
        <w:fldChar w:fldCharType="separate"/>
      </w:r>
      <w:r>
        <w:t>13</w:t>
      </w:r>
      <w:r>
        <w:fldChar w:fldCharType="end"/>
      </w:r>
      <w:r>
        <w:fldChar w:fldCharType="end"/>
      </w:r>
    </w:p>
    <w:p w14:paraId="675EA501">
      <w:pPr>
        <w:pStyle w:val="9"/>
        <w:tabs>
          <w:tab w:val="right" w:leader="dot" w:pos="9524"/>
        </w:tabs>
      </w:pPr>
      <w:r>
        <w:fldChar w:fldCharType="begin"/>
      </w:r>
      <w:r>
        <w:instrText xml:space="preserve"> HYPERLINK \l "_Toc18293" </w:instrText>
      </w:r>
      <w:r>
        <w:fldChar w:fldCharType="separate"/>
      </w:r>
      <w:r>
        <w:rPr>
          <w:rFonts w:hint="eastAsia" w:asciiTheme="majorEastAsia" w:hAnsiTheme="majorEastAsia" w:eastAsiaTheme="majorEastAsia" w:cstheme="majorEastAsia"/>
          <w:szCs w:val="36"/>
        </w:rPr>
        <w:t>五、绩效目标未完成原因和下一步改进措施</w:t>
      </w:r>
      <w:r>
        <w:tab/>
      </w:r>
      <w:r>
        <w:fldChar w:fldCharType="begin"/>
      </w:r>
      <w:r>
        <w:instrText xml:space="preserve"> PAGEREF _Toc18293 </w:instrText>
      </w:r>
      <w:r>
        <w:fldChar w:fldCharType="separate"/>
      </w:r>
      <w:r>
        <w:t>13</w:t>
      </w:r>
      <w:r>
        <w:fldChar w:fldCharType="end"/>
      </w:r>
      <w:r>
        <w:fldChar w:fldCharType="end"/>
      </w:r>
    </w:p>
    <w:p w14:paraId="4234AFED">
      <w:pPr>
        <w:pStyle w:val="10"/>
        <w:tabs>
          <w:tab w:val="right" w:leader="dot" w:pos="9524"/>
          <w:tab w:val="clear" w:pos="8296"/>
        </w:tabs>
      </w:pPr>
      <w:r>
        <w:fldChar w:fldCharType="begin"/>
      </w:r>
      <w:r>
        <w:instrText xml:space="preserve"> HYPERLINK \l "_Toc11517" </w:instrText>
      </w:r>
      <w:r>
        <w:fldChar w:fldCharType="separate"/>
      </w:r>
      <w:r>
        <w:rPr>
          <w:rFonts w:hint="eastAsia" w:asciiTheme="majorEastAsia" w:hAnsiTheme="majorEastAsia" w:eastAsiaTheme="majorEastAsia" w:cstheme="majorEastAsia"/>
          <w:szCs w:val="24"/>
        </w:rPr>
        <w:t>（一）未完成原因分析与改进措施：</w:t>
      </w:r>
      <w:r>
        <w:tab/>
      </w:r>
      <w:r>
        <w:fldChar w:fldCharType="begin"/>
      </w:r>
      <w:r>
        <w:instrText xml:space="preserve"> PAGEREF _Toc11517 </w:instrText>
      </w:r>
      <w:r>
        <w:fldChar w:fldCharType="separate"/>
      </w:r>
      <w:r>
        <w:t>13</w:t>
      </w:r>
      <w:r>
        <w:fldChar w:fldCharType="end"/>
      </w:r>
      <w:r>
        <w:fldChar w:fldCharType="end"/>
      </w:r>
    </w:p>
    <w:p w14:paraId="15C678B0">
      <w:pPr>
        <w:pStyle w:val="10"/>
        <w:tabs>
          <w:tab w:val="right" w:leader="dot" w:pos="9524"/>
          <w:tab w:val="clear" w:pos="8296"/>
        </w:tabs>
      </w:pPr>
      <w:r>
        <w:fldChar w:fldCharType="begin"/>
      </w:r>
      <w:r>
        <w:instrText xml:space="preserve"> HYPERLINK \l "_Toc29483" </w:instrText>
      </w:r>
      <w:r>
        <w:fldChar w:fldCharType="separate"/>
      </w:r>
      <w:r>
        <w:rPr>
          <w:rFonts w:hint="eastAsia" w:asciiTheme="majorEastAsia" w:hAnsiTheme="majorEastAsia" w:eastAsiaTheme="majorEastAsia" w:cstheme="majorEastAsia"/>
          <w:szCs w:val="24"/>
        </w:rPr>
        <w:t>（二）下一步改进措施</w:t>
      </w:r>
      <w:r>
        <w:tab/>
      </w:r>
      <w:r>
        <w:fldChar w:fldCharType="begin"/>
      </w:r>
      <w:r>
        <w:instrText xml:space="preserve"> PAGEREF _Toc29483 </w:instrText>
      </w:r>
      <w:r>
        <w:fldChar w:fldCharType="separate"/>
      </w:r>
      <w:r>
        <w:t>13</w:t>
      </w:r>
      <w:r>
        <w:fldChar w:fldCharType="end"/>
      </w:r>
      <w:r>
        <w:fldChar w:fldCharType="end"/>
      </w:r>
    </w:p>
    <w:p w14:paraId="2392C781">
      <w:pPr>
        <w:pStyle w:val="9"/>
        <w:tabs>
          <w:tab w:val="right" w:leader="dot" w:pos="9524"/>
        </w:tabs>
      </w:pPr>
      <w:r>
        <w:fldChar w:fldCharType="begin"/>
      </w:r>
      <w:r>
        <w:instrText xml:space="preserve"> HYPERLINK \l "_Toc20927" </w:instrText>
      </w:r>
      <w:r>
        <w:fldChar w:fldCharType="separate"/>
      </w:r>
      <w:r>
        <w:rPr>
          <w:rFonts w:hint="eastAsia" w:asciiTheme="majorEastAsia" w:hAnsiTheme="majorEastAsia" w:eastAsiaTheme="majorEastAsia" w:cstheme="majorEastAsia"/>
          <w:szCs w:val="36"/>
        </w:rPr>
        <w:t>六、绩效自评结果拟应用和公开情况</w:t>
      </w:r>
      <w:r>
        <w:tab/>
      </w:r>
      <w:r>
        <w:fldChar w:fldCharType="begin"/>
      </w:r>
      <w:r>
        <w:instrText xml:space="preserve"> PAGEREF _Toc20927 </w:instrText>
      </w:r>
      <w:r>
        <w:fldChar w:fldCharType="separate"/>
      </w:r>
      <w:r>
        <w:t>14</w:t>
      </w:r>
      <w:r>
        <w:fldChar w:fldCharType="end"/>
      </w:r>
      <w:r>
        <w:fldChar w:fldCharType="end"/>
      </w:r>
    </w:p>
    <w:p w14:paraId="495EF979">
      <w:pPr>
        <w:pStyle w:val="10"/>
        <w:tabs>
          <w:tab w:val="right" w:leader="dot" w:pos="9524"/>
          <w:tab w:val="clear" w:pos="8296"/>
        </w:tabs>
      </w:pPr>
      <w:r>
        <w:fldChar w:fldCharType="begin"/>
      </w:r>
      <w:r>
        <w:instrText xml:space="preserve"> HYPERLINK \l "_Toc8798" </w:instrText>
      </w:r>
      <w:r>
        <w:fldChar w:fldCharType="separate"/>
      </w:r>
      <w:r>
        <w:rPr>
          <w:rFonts w:hint="eastAsia" w:asciiTheme="majorEastAsia" w:hAnsiTheme="majorEastAsia" w:eastAsiaTheme="majorEastAsia" w:cstheme="majorEastAsia"/>
          <w:szCs w:val="24"/>
        </w:rPr>
        <w:t>（一） 绩效自评结果拟应用</w:t>
      </w:r>
      <w:r>
        <w:tab/>
      </w:r>
      <w:r>
        <w:fldChar w:fldCharType="begin"/>
      </w:r>
      <w:r>
        <w:instrText xml:space="preserve"> PAGEREF _Toc8798 </w:instrText>
      </w:r>
      <w:r>
        <w:fldChar w:fldCharType="separate"/>
      </w:r>
      <w:r>
        <w:t>14</w:t>
      </w:r>
      <w:r>
        <w:fldChar w:fldCharType="end"/>
      </w:r>
      <w:r>
        <w:fldChar w:fldCharType="end"/>
      </w:r>
    </w:p>
    <w:p w14:paraId="69652CC7">
      <w:pPr>
        <w:pStyle w:val="10"/>
        <w:tabs>
          <w:tab w:val="right" w:leader="dot" w:pos="9524"/>
          <w:tab w:val="clear" w:pos="8296"/>
        </w:tabs>
      </w:pPr>
      <w:r>
        <w:fldChar w:fldCharType="begin"/>
      </w:r>
      <w:r>
        <w:instrText xml:space="preserve"> HYPERLINK \l "_Toc11358" </w:instrText>
      </w:r>
      <w:r>
        <w:fldChar w:fldCharType="separate"/>
      </w:r>
      <w:r>
        <w:rPr>
          <w:rFonts w:hint="eastAsia" w:asciiTheme="majorEastAsia" w:hAnsiTheme="majorEastAsia" w:eastAsiaTheme="majorEastAsia" w:cstheme="majorEastAsia"/>
          <w:szCs w:val="24"/>
        </w:rPr>
        <w:t>（二） 绩效自评结果拟公开情况</w:t>
      </w:r>
      <w:r>
        <w:tab/>
      </w:r>
      <w:r>
        <w:fldChar w:fldCharType="begin"/>
      </w:r>
      <w:r>
        <w:instrText xml:space="preserve"> PAGEREF _Toc11358 </w:instrText>
      </w:r>
      <w:r>
        <w:fldChar w:fldCharType="separate"/>
      </w:r>
      <w:r>
        <w:t>14</w:t>
      </w:r>
      <w:r>
        <w:fldChar w:fldCharType="end"/>
      </w:r>
      <w:r>
        <w:fldChar w:fldCharType="end"/>
      </w:r>
    </w:p>
    <w:p w14:paraId="25C30AEC">
      <w:pPr>
        <w:pStyle w:val="9"/>
        <w:tabs>
          <w:tab w:val="right" w:leader="dot" w:pos="9524"/>
        </w:tabs>
      </w:pPr>
      <w:r>
        <w:fldChar w:fldCharType="begin"/>
      </w:r>
      <w:r>
        <w:instrText xml:space="preserve"> HYPERLINK \l "_Toc6135" </w:instrText>
      </w:r>
      <w:r>
        <w:fldChar w:fldCharType="separate"/>
      </w:r>
      <w:r>
        <w:rPr>
          <w:rFonts w:hint="eastAsia" w:asciiTheme="majorEastAsia" w:hAnsiTheme="majorEastAsia" w:eastAsiaTheme="majorEastAsia" w:cstheme="majorEastAsia"/>
          <w:szCs w:val="36"/>
        </w:rPr>
        <w:t>七、绩效自评工作的经验、问题和建议</w:t>
      </w:r>
      <w:r>
        <w:tab/>
      </w:r>
      <w:r>
        <w:fldChar w:fldCharType="begin"/>
      </w:r>
      <w:r>
        <w:instrText xml:space="preserve"> PAGEREF _Toc6135 </w:instrText>
      </w:r>
      <w:r>
        <w:fldChar w:fldCharType="separate"/>
      </w:r>
      <w:r>
        <w:t>14</w:t>
      </w:r>
      <w:r>
        <w:fldChar w:fldCharType="end"/>
      </w:r>
      <w:r>
        <w:fldChar w:fldCharType="end"/>
      </w:r>
    </w:p>
    <w:p w14:paraId="32F279CD">
      <w:pPr>
        <w:pStyle w:val="10"/>
        <w:tabs>
          <w:tab w:val="right" w:leader="dot" w:pos="9524"/>
          <w:tab w:val="clear" w:pos="8296"/>
        </w:tabs>
      </w:pPr>
      <w:r>
        <w:fldChar w:fldCharType="begin"/>
      </w:r>
      <w:r>
        <w:instrText xml:space="preserve"> HYPERLINK \l "_Toc213" </w:instrText>
      </w:r>
      <w:r>
        <w:fldChar w:fldCharType="separate"/>
      </w:r>
      <w:r>
        <w:rPr>
          <w:rFonts w:hint="eastAsia" w:asciiTheme="majorEastAsia" w:hAnsiTheme="majorEastAsia" w:eastAsiaTheme="majorEastAsia" w:cstheme="majorEastAsia"/>
          <w:szCs w:val="24"/>
        </w:rPr>
        <w:t>（一）取得的工作经验</w:t>
      </w:r>
      <w:r>
        <w:tab/>
      </w:r>
      <w:r>
        <w:fldChar w:fldCharType="begin"/>
      </w:r>
      <w:r>
        <w:instrText xml:space="preserve"> PAGEREF _Toc213 </w:instrText>
      </w:r>
      <w:r>
        <w:fldChar w:fldCharType="separate"/>
      </w:r>
      <w:r>
        <w:t>14</w:t>
      </w:r>
      <w:r>
        <w:fldChar w:fldCharType="end"/>
      </w:r>
      <w:r>
        <w:fldChar w:fldCharType="end"/>
      </w:r>
    </w:p>
    <w:p w14:paraId="05EB50D5">
      <w:pPr>
        <w:pStyle w:val="10"/>
        <w:tabs>
          <w:tab w:val="right" w:leader="dot" w:pos="9524"/>
          <w:tab w:val="clear" w:pos="8296"/>
        </w:tabs>
      </w:pPr>
      <w:r>
        <w:fldChar w:fldCharType="begin"/>
      </w:r>
      <w:r>
        <w:instrText xml:space="preserve"> HYPERLINK \l "_Toc10732" </w:instrText>
      </w:r>
      <w:r>
        <w:fldChar w:fldCharType="separate"/>
      </w:r>
      <w:r>
        <w:rPr>
          <w:rFonts w:hint="eastAsia" w:asciiTheme="majorEastAsia" w:hAnsiTheme="majorEastAsia" w:eastAsiaTheme="majorEastAsia" w:cstheme="majorEastAsia"/>
          <w:szCs w:val="24"/>
        </w:rPr>
        <w:t>（二）存在的问题</w:t>
      </w:r>
      <w:r>
        <w:tab/>
      </w:r>
      <w:r>
        <w:fldChar w:fldCharType="begin"/>
      </w:r>
      <w:r>
        <w:instrText xml:space="preserve"> PAGEREF _Toc10732 </w:instrText>
      </w:r>
      <w:r>
        <w:fldChar w:fldCharType="separate"/>
      </w:r>
      <w:r>
        <w:t>14</w:t>
      </w:r>
      <w:r>
        <w:fldChar w:fldCharType="end"/>
      </w:r>
      <w:r>
        <w:fldChar w:fldCharType="end"/>
      </w:r>
    </w:p>
    <w:p w14:paraId="642BFD07">
      <w:pPr>
        <w:pStyle w:val="10"/>
        <w:tabs>
          <w:tab w:val="right" w:leader="dot" w:pos="9524"/>
          <w:tab w:val="clear" w:pos="8296"/>
        </w:tabs>
      </w:pPr>
      <w:r>
        <w:fldChar w:fldCharType="begin"/>
      </w:r>
      <w:r>
        <w:instrText xml:space="preserve"> HYPERLINK \l "_Toc3969" </w:instrText>
      </w:r>
      <w:r>
        <w:fldChar w:fldCharType="separate"/>
      </w:r>
      <w:r>
        <w:rPr>
          <w:rFonts w:hint="eastAsia" w:asciiTheme="majorEastAsia" w:hAnsiTheme="majorEastAsia" w:eastAsiaTheme="majorEastAsia" w:cstheme="majorEastAsia"/>
          <w:szCs w:val="24"/>
        </w:rPr>
        <w:t>（三）解决方法及建议</w:t>
      </w:r>
      <w:r>
        <w:tab/>
      </w:r>
      <w:r>
        <w:fldChar w:fldCharType="begin"/>
      </w:r>
      <w:r>
        <w:instrText xml:space="preserve"> PAGEREF _Toc3969 </w:instrText>
      </w:r>
      <w:r>
        <w:fldChar w:fldCharType="separate"/>
      </w:r>
      <w:r>
        <w:t>14</w:t>
      </w:r>
      <w:r>
        <w:fldChar w:fldCharType="end"/>
      </w:r>
      <w:r>
        <w:fldChar w:fldCharType="end"/>
      </w:r>
    </w:p>
    <w:p w14:paraId="4189C14F">
      <w:pPr>
        <w:pStyle w:val="9"/>
        <w:tabs>
          <w:tab w:val="right" w:leader="dot" w:pos="9524"/>
        </w:tabs>
      </w:pPr>
      <w:r>
        <w:fldChar w:fldCharType="begin"/>
      </w:r>
      <w:r>
        <w:instrText xml:space="preserve"> HYPERLINK \l "_Toc22631" </w:instrText>
      </w:r>
      <w:r>
        <w:fldChar w:fldCharType="separate"/>
      </w:r>
      <w:r>
        <w:rPr>
          <w:rFonts w:hint="eastAsia" w:asciiTheme="majorEastAsia" w:hAnsiTheme="majorEastAsia" w:eastAsiaTheme="majorEastAsia" w:cstheme="majorEastAsia"/>
          <w:szCs w:val="36"/>
        </w:rPr>
        <w:t>八、其他需说明的问题</w:t>
      </w:r>
      <w:r>
        <w:tab/>
      </w:r>
      <w:r>
        <w:fldChar w:fldCharType="begin"/>
      </w:r>
      <w:r>
        <w:instrText xml:space="preserve"> PAGEREF _Toc22631 </w:instrText>
      </w:r>
      <w:r>
        <w:fldChar w:fldCharType="separate"/>
      </w:r>
      <w:r>
        <w:t>15</w:t>
      </w:r>
      <w:r>
        <w:fldChar w:fldCharType="end"/>
      </w:r>
      <w:r>
        <w:fldChar w:fldCharType="end"/>
      </w:r>
    </w:p>
    <w:p w14:paraId="789FF4B8">
      <w:pPr>
        <w:pStyle w:val="9"/>
        <w:tabs>
          <w:tab w:val="right" w:leader="dot" w:pos="9524"/>
        </w:tabs>
      </w:pPr>
      <w:r>
        <w:fldChar w:fldCharType="begin"/>
      </w:r>
      <w:r>
        <w:instrText xml:space="preserve"> HYPERLINK \l "_Toc31799" </w:instrText>
      </w:r>
      <w:r>
        <w:fldChar w:fldCharType="separate"/>
      </w:r>
      <w:r>
        <w:rPr>
          <w:rFonts w:hint="eastAsia" w:asciiTheme="majorEastAsia" w:hAnsiTheme="majorEastAsia" w:eastAsiaTheme="majorEastAsia" w:cstheme="majorEastAsia"/>
          <w:szCs w:val="24"/>
        </w:rPr>
        <w:t>附件：</w:t>
      </w:r>
      <w:r>
        <w:tab/>
      </w:r>
      <w:r>
        <w:fldChar w:fldCharType="begin"/>
      </w:r>
      <w:r>
        <w:instrText xml:space="preserve"> PAGEREF _Toc31799 </w:instrText>
      </w:r>
      <w:r>
        <w:fldChar w:fldCharType="separate"/>
      </w:r>
      <w:r>
        <w:t>16</w:t>
      </w:r>
      <w:r>
        <w:fldChar w:fldCharType="end"/>
      </w:r>
      <w:r>
        <w:fldChar w:fldCharType="end"/>
      </w:r>
    </w:p>
    <w:p w14:paraId="6FEEDB16">
      <w:pPr>
        <w:spacing w:line="288" w:lineRule="auto"/>
        <w:rPr>
          <w:rFonts w:asciiTheme="minorEastAsia" w:hAnsiTheme="minorEastAsia" w:eastAsiaTheme="minorEastAsia" w:cstheme="minorEastAsia"/>
          <w:bCs/>
          <w:szCs w:val="28"/>
          <w:lang w:val="zh-CN"/>
        </w:rPr>
        <w:sectPr>
          <w:footerReference r:id="rId7" w:type="first"/>
          <w:footerReference r:id="rId6" w:type="default"/>
          <w:type w:val="continuous"/>
          <w:pgSz w:w="11906" w:h="16838"/>
          <w:pgMar w:top="1191" w:right="1191" w:bottom="1191" w:left="1191" w:header="851" w:footer="539" w:gutter="0"/>
          <w:cols w:space="0" w:num="1"/>
          <w:titlePg/>
          <w:docGrid w:type="lines" w:linePitch="312" w:charSpace="0"/>
        </w:sectPr>
      </w:pPr>
      <w:r>
        <w:rPr>
          <w:rFonts w:hint="eastAsia" w:asciiTheme="minorEastAsia" w:hAnsiTheme="minorEastAsia" w:eastAsiaTheme="minorEastAsia" w:cstheme="minorEastAsia"/>
          <w:bCs/>
          <w:szCs w:val="28"/>
          <w:lang w:val="zh-CN"/>
        </w:rPr>
        <w:fldChar w:fldCharType="end"/>
      </w:r>
      <w:bookmarkStart w:id="0" w:name="_Toc421134121"/>
      <w:bookmarkStart w:id="1" w:name="_Toc22777"/>
      <w:bookmarkStart w:id="2" w:name="_Toc27270"/>
    </w:p>
    <w:p w14:paraId="3638B1F4">
      <w:pPr>
        <w:spacing w:line="360" w:lineRule="auto"/>
        <w:rPr>
          <w:rFonts w:asciiTheme="minorEastAsia" w:hAnsiTheme="minorEastAsia" w:eastAsiaTheme="minorEastAsia" w:cstheme="minorEastAsia"/>
          <w:bCs/>
          <w:szCs w:val="28"/>
          <w:lang w:val="zh-CN"/>
        </w:rPr>
      </w:pPr>
    </w:p>
    <w:p w14:paraId="54EDFEDE">
      <w:pPr>
        <w:pStyle w:val="2"/>
        <w:spacing w:line="360" w:lineRule="auto"/>
        <w:jc w:val="center"/>
        <w:rPr>
          <w:sz w:val="36"/>
          <w:szCs w:val="36"/>
        </w:rPr>
      </w:pPr>
    </w:p>
    <w:p w14:paraId="684372E7">
      <w:pPr>
        <w:pStyle w:val="2"/>
        <w:spacing w:line="360" w:lineRule="auto"/>
        <w:jc w:val="center"/>
        <w:rPr>
          <w:sz w:val="36"/>
          <w:szCs w:val="36"/>
        </w:rPr>
      </w:pPr>
      <w:bookmarkStart w:id="3" w:name="_Toc12509"/>
      <w:r>
        <w:rPr>
          <w:rFonts w:hint="eastAsia"/>
          <w:sz w:val="36"/>
          <w:szCs w:val="36"/>
        </w:rPr>
        <w:t>摘  要</w:t>
      </w:r>
      <w:bookmarkEnd w:id="3"/>
    </w:p>
    <w:p w14:paraId="6B9AF38A">
      <w:pPr>
        <w:spacing w:line="360" w:lineRule="auto"/>
        <w:jc w:val="center"/>
        <w:rPr>
          <w:rFonts w:ascii="宋体" w:hAnsi="宋体" w:cs="宋体"/>
          <w:color w:val="FF0000"/>
          <w:sz w:val="24"/>
          <w:szCs w:val="24"/>
        </w:rPr>
      </w:pPr>
    </w:p>
    <w:p w14:paraId="04830D63">
      <w:pPr>
        <w:pStyle w:val="2"/>
        <w:jc w:val="center"/>
        <w:rPr>
          <w:color w:val="000000" w:themeColor="text1"/>
          <w14:textFill>
            <w14:solidFill>
              <w14:schemeClr w14:val="tx1"/>
            </w14:solidFill>
          </w14:textFill>
        </w:rPr>
      </w:pPr>
      <w:bookmarkStart w:id="4" w:name="_Toc421134118"/>
      <w:bookmarkStart w:id="5" w:name="_Toc27424"/>
      <w:bookmarkStart w:id="6" w:name="_Toc6906"/>
      <w:bookmarkStart w:id="7" w:name="_Toc3184"/>
      <w:r>
        <w:rPr>
          <w:rFonts w:hint="eastAsia"/>
          <w:color w:val="000000" w:themeColor="text1"/>
          <w14:textFill>
            <w14:solidFill>
              <w14:schemeClr w14:val="tx1"/>
            </w14:solidFill>
          </w14:textFill>
        </w:rPr>
        <w:t>一、概述</w:t>
      </w:r>
      <w:bookmarkEnd w:id="4"/>
      <w:bookmarkEnd w:id="5"/>
      <w:bookmarkEnd w:id="6"/>
      <w:bookmarkEnd w:id="7"/>
    </w:p>
    <w:p w14:paraId="44AFAD44">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为了进一步规范和加强对武昌区2017年度质量兴区奖励项目的分配和使用管理，提高财政资金的使用效率，及时发现预算执行、资金使用管理中存在的问题。根据</w:t>
      </w:r>
      <w:r>
        <w:rPr>
          <w:rFonts w:hint="eastAsia" w:ascii="宋体" w:hAnsi="宋体" w:cs="Arial Narrow"/>
          <w:color w:val="000000" w:themeColor="text1"/>
          <w:sz w:val="24"/>
          <w14:textFill>
            <w14:solidFill>
              <w14:schemeClr w14:val="tx1"/>
            </w14:solidFill>
          </w14:textFill>
        </w:rPr>
        <w:t>《武汉市武昌区工商行政管理和质量技术监督局2017年部门预算公开说明》、</w:t>
      </w:r>
      <w:r>
        <w:rPr>
          <w:rFonts w:hint="eastAsia" w:ascii="宋体" w:hAnsi="宋体" w:cs="宋体"/>
          <w:color w:val="000000" w:themeColor="text1"/>
          <w:sz w:val="24"/>
          <w:szCs w:val="24"/>
          <w14:textFill>
            <w14:solidFill>
              <w14:schemeClr w14:val="tx1"/>
            </w14:solidFill>
          </w14:textFill>
        </w:rPr>
        <w:t>《财政支出绩效评价管理暂行办法》（财预[2011]285号文件）和湖北省财政厅《湖北省省级财政项目资金绩效评价实施暂行办法》（鄂财绩发[2012]5号文件）、</w:t>
      </w:r>
      <w:r>
        <w:rPr>
          <w:rFonts w:hint="eastAsia" w:ascii="宋体" w:hAnsi="宋体" w:cs="Arial Narrow"/>
          <w:color w:val="000000" w:themeColor="text1"/>
          <w:sz w:val="24"/>
          <w14:textFill>
            <w14:solidFill>
              <w14:schemeClr w14:val="tx1"/>
            </w14:solidFill>
          </w14:textFill>
        </w:rPr>
        <w:t>《武昌区财政局关于武昌区工商行政管理和质量技术监督局2017年部门预算的批复》（武昌财政【2017】号）</w:t>
      </w:r>
      <w:r>
        <w:rPr>
          <w:rFonts w:hint="eastAsia" w:ascii="宋体" w:hAnsi="宋体" w:cs="宋体"/>
          <w:color w:val="000000" w:themeColor="text1"/>
          <w:sz w:val="24"/>
          <w:szCs w:val="24"/>
          <w14:textFill>
            <w14:solidFill>
              <w14:schemeClr w14:val="tx1"/>
            </w14:solidFill>
          </w14:textFill>
        </w:rPr>
        <w:t>等文件要求，武昌区工商质监局组织开展了“武昌区2017年度质量兴区奖励项目”的绩效评价工作。</w:t>
      </w:r>
    </w:p>
    <w:p w14:paraId="4BA1ABBF">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按照区政府2015年第17号常务会议纪要对我区首次获得驰、著名商标认定的企业给予上级奖励金额50%嘉奖的要求，武昌区工商质检局商标广告合同监督管理科联合区政府在四月初召开全区“著驰名商标企业”表彰大会，对本区以上两年度获得中国驰名、湖北省著名、武汉市著名商标认定的9家企业分别给予50万、5万、3万的专项奖励。    </w:t>
      </w:r>
    </w:p>
    <w:p w14:paraId="05C34F8B">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武昌区“著驰名商标企业”表彰大会于2017年4月初召开，所有驰著名商标奖励于5月下发到企业。</w:t>
      </w:r>
    </w:p>
    <w:p w14:paraId="615084F4">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们在评价过程中，要对各种形式的资金的筹集、管理和使用情况，以及政策措施的执行落实情况开展评价，涉及到对武昌区2017年度质量兴区奖励项目资金使用情况进行核查和评价，对资金项目整体实施情况进行全面评价。</w:t>
      </w:r>
    </w:p>
    <w:p w14:paraId="6C36CB5D">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按照绩效评价工作方案，此次评价分动员布置、项目单位撰写绩效自评报告、填报绩效指标自评得分表和基础数据表、召开绩效评价座谈会、实地核查项目单位情况、审阅项目单位绩效申报材料、评价工作小组分析评价并撰写报告等几个阶段，依次完成评价工作。</w:t>
      </w:r>
    </w:p>
    <w:p w14:paraId="3113AC8D">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本次评价重点是对照项目任务书，考察项目资金到位与支出情况、项目进展情况等，从</w:t>
      </w:r>
      <w:r>
        <w:rPr>
          <w:rFonts w:hint="eastAsia" w:ascii="宋体" w:hAnsi="宋体" w:cs="宋体"/>
          <w:sz w:val="24"/>
          <w:szCs w:val="24"/>
        </w:rPr>
        <w:t>项目投入、项目过程、项目产出和项目效益四</w:t>
      </w:r>
      <w:r>
        <w:rPr>
          <w:rFonts w:hint="eastAsia" w:ascii="宋体" w:hAnsi="宋体" w:cs="宋体"/>
          <w:color w:val="000000" w:themeColor="text1"/>
          <w:sz w:val="24"/>
          <w:szCs w:val="24"/>
          <w14:textFill>
            <w14:solidFill>
              <w14:schemeClr w14:val="tx1"/>
            </w14:solidFill>
          </w14:textFill>
        </w:rPr>
        <w:t>个方面综合评价项目资金使用绩效，剖析项目资金投入及使用中存在的问题，分析原因并提出相应对策。</w:t>
      </w:r>
    </w:p>
    <w:p w14:paraId="720A5FE2">
      <w:pPr>
        <w:pStyle w:val="2"/>
        <w:jc w:val="center"/>
        <w:rPr>
          <w:color w:val="000000" w:themeColor="text1"/>
          <w14:textFill>
            <w14:solidFill>
              <w14:schemeClr w14:val="tx1"/>
            </w14:solidFill>
          </w14:textFill>
        </w:rPr>
      </w:pPr>
      <w:bookmarkStart w:id="8" w:name="_Toc29432"/>
      <w:bookmarkStart w:id="9" w:name="_Toc3574"/>
      <w:bookmarkStart w:id="10" w:name="_Toc12875"/>
      <w:r>
        <w:rPr>
          <w:rFonts w:hint="eastAsia"/>
          <w:color w:val="000000" w:themeColor="text1"/>
          <w14:textFill>
            <w14:solidFill>
              <w14:schemeClr w14:val="tx1"/>
            </w14:solidFill>
          </w14:textFill>
        </w:rPr>
        <w:t>二、评价结论和绩效分析</w:t>
      </w:r>
      <w:bookmarkEnd w:id="8"/>
      <w:bookmarkEnd w:id="9"/>
      <w:bookmarkEnd w:id="10"/>
    </w:p>
    <w:p w14:paraId="344113C8">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质量兴区奖励项目经费80万元系主要用于建立我区名标建设培育库，有序推进我区申创名标工作。给予被认定为驰名商标、湖北省著名商标、武汉市著名商标的单位奖励。</w:t>
      </w:r>
    </w:p>
    <w:p w14:paraId="7E4DA08E">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通过对武昌区2017年度质量兴区奖励项目在项目投入、项目过程、项目产出和项目效益等方面的综合评价，最后得出如下结论：</w:t>
      </w:r>
    </w:p>
    <w:p w14:paraId="58181A3E">
      <w:pPr>
        <w:spacing w:line="360" w:lineRule="auto"/>
        <w:ind w:firstLine="480" w:firstLineChars="200"/>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采用加权平均法得出综合绩效评分</w:t>
      </w:r>
      <w:r>
        <w:rPr>
          <w:rFonts w:hint="eastAsia" w:ascii="宋体" w:hAnsi="宋体" w:cs="宋体"/>
          <w:sz w:val="24"/>
          <w:szCs w:val="24"/>
        </w:rPr>
        <w:t>为：</w:t>
      </w:r>
      <w:r>
        <w:rPr>
          <w:rFonts w:hint="eastAsia" w:ascii="宋体" w:hAnsi="宋体" w:cs="宋体"/>
          <w:b/>
          <w:bCs/>
          <w:sz w:val="24"/>
          <w:szCs w:val="24"/>
        </w:rPr>
        <w:t>97分</w:t>
      </w:r>
    </w:p>
    <w:p w14:paraId="67DB0BC3">
      <w:pPr>
        <w:spacing w:line="360" w:lineRule="auto"/>
        <w:ind w:firstLine="480" w:firstLineChars="200"/>
        <w:rPr>
          <w:rFonts w:ascii="宋体" w:hAnsi="宋体" w:cs="宋体"/>
          <w:sz w:val="24"/>
          <w:szCs w:val="24"/>
        </w:rPr>
      </w:pPr>
      <w:r>
        <w:rPr>
          <w:rFonts w:hint="eastAsia" w:ascii="宋体" w:hAnsi="宋体" w:cs="宋体"/>
          <w:sz w:val="24"/>
          <w:szCs w:val="24"/>
        </w:rPr>
        <w:t>评价等级结论为：</w:t>
      </w:r>
      <w:r>
        <w:rPr>
          <w:rFonts w:hint="eastAsia" w:ascii="宋体" w:hAnsi="宋体" w:cs="宋体"/>
          <w:b/>
          <w:bCs/>
          <w:sz w:val="24"/>
          <w:szCs w:val="24"/>
        </w:rPr>
        <w:t>优</w:t>
      </w:r>
    </w:p>
    <w:p w14:paraId="19B81A55">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本次绩效评价力图科学、合理、真实、有效，强调规范性和可持续性原则，坚持以定量分析为主、定性分析为辅的原则，采用指标打分法对武昌区质量兴区项目进行绩效评价。</w:t>
      </w:r>
      <w:r>
        <w:rPr>
          <w:rFonts w:hint="eastAsia" w:ascii="宋体" w:hAnsi="宋体" w:cs="宋体"/>
          <w:sz w:val="24"/>
          <w:szCs w:val="24"/>
        </w:rPr>
        <w:t>项目投入权重15%，项目过程权重25%，项目产出权重25%，项目效果权重35%。</w:t>
      </w:r>
    </w:p>
    <w:p w14:paraId="0DC140B8">
      <w:pPr>
        <w:pStyle w:val="2"/>
        <w:jc w:val="center"/>
      </w:pPr>
      <w:bookmarkStart w:id="11" w:name="_Toc10236"/>
      <w:bookmarkStart w:id="12" w:name="_Toc6071"/>
      <w:bookmarkStart w:id="13" w:name="_Toc421134120"/>
      <w:bookmarkStart w:id="14" w:name="_Toc14695"/>
      <w:bookmarkStart w:id="15" w:name="_Toc5990"/>
      <w:r>
        <w:rPr>
          <w:rFonts w:hint="eastAsia"/>
        </w:rPr>
        <w:t>三、经验、不足和建议</w:t>
      </w:r>
      <w:bookmarkEnd w:id="11"/>
      <w:bookmarkEnd w:id="12"/>
      <w:bookmarkEnd w:id="13"/>
      <w:bookmarkEnd w:id="14"/>
      <w:bookmarkEnd w:id="15"/>
    </w:p>
    <w:p w14:paraId="3092C21A">
      <w:pPr>
        <w:pStyle w:val="3"/>
        <w:spacing w:before="156" w:beforeLines="50" w:after="156" w:afterLines="50" w:line="360" w:lineRule="auto"/>
        <w:ind w:left="0" w:leftChars="0" w:firstLine="482" w:firstLineChars="200"/>
        <w:jc w:val="left"/>
        <w:rPr>
          <w:rFonts w:asciiTheme="majorEastAsia" w:hAnsiTheme="majorEastAsia" w:eastAsiaTheme="majorEastAsia" w:cstheme="majorEastAsia"/>
          <w:sz w:val="24"/>
          <w:szCs w:val="24"/>
        </w:rPr>
      </w:pPr>
      <w:bookmarkStart w:id="16" w:name="_Toc4604"/>
      <w:r>
        <w:rPr>
          <w:rFonts w:hint="eastAsia" w:asciiTheme="majorEastAsia" w:hAnsiTheme="majorEastAsia" w:eastAsiaTheme="majorEastAsia" w:cstheme="majorEastAsia"/>
          <w:sz w:val="24"/>
          <w:szCs w:val="24"/>
        </w:rPr>
        <w:t>（一）取得的工作经验</w:t>
      </w:r>
      <w:bookmarkEnd w:id="16"/>
    </w:p>
    <w:p w14:paraId="74783606">
      <w:pPr>
        <w:spacing w:line="360" w:lineRule="auto"/>
        <w:ind w:firstLine="360" w:firstLineChars="15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武昌区工商质检局制定了《武昌区财政局关于武昌区工商行政管理和质量技术监督局2017年部门预算的批复》，明确了资金的使用范围和申报程序，以及申报著名商标奖励资金的条件和程序，提高了资金使用效益。</w:t>
      </w:r>
    </w:p>
    <w:p w14:paraId="422603E8">
      <w:pPr>
        <w:pStyle w:val="3"/>
        <w:spacing w:before="156" w:beforeLines="50" w:after="156" w:afterLines="50" w:line="360" w:lineRule="auto"/>
        <w:ind w:left="0" w:leftChars="0" w:firstLine="482" w:firstLineChars="200"/>
        <w:jc w:val="left"/>
        <w:rPr>
          <w:rFonts w:asciiTheme="majorEastAsia" w:hAnsiTheme="majorEastAsia" w:eastAsiaTheme="majorEastAsia" w:cstheme="majorEastAsia"/>
          <w:sz w:val="24"/>
          <w:szCs w:val="24"/>
        </w:rPr>
      </w:pPr>
      <w:bookmarkStart w:id="17" w:name="_Toc11462"/>
      <w:r>
        <w:rPr>
          <w:rFonts w:hint="eastAsia" w:asciiTheme="majorEastAsia" w:hAnsiTheme="majorEastAsia" w:eastAsiaTheme="majorEastAsia" w:cstheme="majorEastAsia"/>
          <w:sz w:val="24"/>
          <w:szCs w:val="24"/>
        </w:rPr>
        <w:t>（二）存在的问题</w:t>
      </w:r>
      <w:bookmarkEnd w:id="17"/>
      <w:r>
        <w:rPr>
          <w:rFonts w:hint="eastAsia" w:asciiTheme="majorEastAsia" w:hAnsiTheme="majorEastAsia" w:eastAsiaTheme="majorEastAsia" w:cstheme="majorEastAsia"/>
          <w:sz w:val="24"/>
          <w:szCs w:val="24"/>
        </w:rPr>
        <w:t xml:space="preserve"> </w:t>
      </w:r>
    </w:p>
    <w:p w14:paraId="461E50B3">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楷体" w:hAnsi="楷体" w:eastAsia="楷体" w:cs="楷体"/>
          <w:b/>
          <w:bCs/>
          <w:kern w:val="0"/>
          <w:sz w:val="24"/>
          <w:szCs w:val="24"/>
        </w:rPr>
        <w:t>（1） 无项目申报表：项目绩效指标不明晰：</w:t>
      </w:r>
      <w:r>
        <w:rPr>
          <w:rFonts w:hint="eastAsia" w:asciiTheme="majorEastAsia" w:hAnsiTheme="majorEastAsia" w:eastAsiaTheme="majorEastAsia" w:cstheme="majorEastAsia"/>
          <w:sz w:val="24"/>
          <w:szCs w:val="24"/>
        </w:rPr>
        <w:t>该单位无《项目申报表》， 绩效目标不够清晰、细化,绩效指标不能量化，难以考核。不利于项目整体产出、效益的监督，也不利于后期工作的考核评价验收。</w:t>
      </w:r>
    </w:p>
    <w:p w14:paraId="58EF027C">
      <w:pP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（2）</w:t>
      </w:r>
      <w:r>
        <w:rPr>
          <w:rFonts w:hint="eastAsia" w:ascii="楷体" w:hAnsi="楷体" w:eastAsia="楷体" w:cs="楷体"/>
          <w:b/>
          <w:bCs/>
          <w:kern w:val="0"/>
          <w:sz w:val="24"/>
          <w:szCs w:val="24"/>
        </w:rPr>
        <w:t>生产型企业商标影响不足：</w:t>
      </w:r>
      <w:r>
        <w:rPr>
          <w:rFonts w:hint="eastAsia" w:asciiTheme="majorEastAsia" w:hAnsiTheme="majorEastAsia" w:eastAsiaTheme="majorEastAsia" w:cstheme="majorEastAsia"/>
          <w:sz w:val="24"/>
          <w:szCs w:val="24"/>
        </w:rPr>
        <w:t>生产型企业作为支撑地域发展的支柱企业，并未在质量兴区项目中占据较高的比重，省级著名商标共3家，有2家为服务型企业；市级著名商标5家企业，其中有3家为服务型企业。说明生产型企业商标申报数量较少或实力不够强劲，服务型企业主要服务于湖北省内或武汉市内，社会影响有局限性。</w:t>
      </w:r>
    </w:p>
    <w:p w14:paraId="2322AA8F">
      <w:pPr>
        <w:pStyle w:val="3"/>
        <w:spacing w:before="156" w:beforeLines="50" w:after="156" w:afterLines="50" w:line="360" w:lineRule="auto"/>
        <w:ind w:left="0" w:leftChars="0" w:firstLine="482" w:firstLineChars="200"/>
        <w:jc w:val="left"/>
        <w:rPr>
          <w:rFonts w:asciiTheme="majorEastAsia" w:hAnsiTheme="majorEastAsia" w:eastAsiaTheme="majorEastAsia" w:cstheme="majorEastAsia"/>
          <w:sz w:val="24"/>
          <w:szCs w:val="24"/>
        </w:rPr>
      </w:pPr>
      <w:bookmarkStart w:id="18" w:name="_Toc13877"/>
      <w:r>
        <w:rPr>
          <w:rFonts w:hint="eastAsia" w:asciiTheme="majorEastAsia" w:hAnsiTheme="majorEastAsia" w:eastAsiaTheme="majorEastAsia" w:cstheme="majorEastAsia"/>
          <w:sz w:val="24"/>
          <w:szCs w:val="24"/>
        </w:rPr>
        <w:t>（三）解决方法及建议</w:t>
      </w:r>
      <w:bookmarkEnd w:id="18"/>
    </w:p>
    <w:p w14:paraId="11CA88E0">
      <w:pPr>
        <w:spacing w:line="360"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完善绩效目标考核指标，加强项目管理：项目计划时，应建立《项目申报表》，确定年度绩效目标。设置绩效目标考核指标体系，并对相关指标进行细化、量化，既可作为项目整体工作的指导方向，又能够为后期考核提供依据；</w:t>
      </w:r>
    </w:p>
    <w:p w14:paraId="19F67869">
      <w:pPr>
        <w:spacing w:line="360"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shd w:val="clear" w:color="auto" w:fill="FFFFFF"/>
          <w14:textFill>
            <w14:solidFill>
              <w14:schemeClr w14:val="tx1"/>
            </w14:solidFill>
          </w14:textFill>
        </w:rPr>
        <w:t>（2）</w:t>
      </w:r>
      <w:r>
        <w:rPr>
          <w:rFonts w:hint="eastAsia" w:asciiTheme="majorEastAsia" w:hAnsiTheme="majorEastAsia" w:eastAsiaTheme="majorEastAsia" w:cstheme="majorEastAsia"/>
          <w:color w:val="000000" w:themeColor="text1"/>
          <w:sz w:val="24"/>
          <w:szCs w:val="24"/>
          <w14:textFill>
            <w14:solidFill>
              <w14:schemeClr w14:val="tx1"/>
            </w14:solidFill>
          </w14:textFill>
        </w:rPr>
        <w:t>加大对生产型企业商标的支持：质量兴区，主要是生产型企业的产品质量，加大扶持生产型企业，提高产品质量，发挥品牌效应。通过提高产品质量，扩大企业影响，也振兴武昌区的经营发展，使服务业与生产业并肩前行；</w:t>
      </w:r>
    </w:p>
    <w:p w14:paraId="473DA2AF">
      <w:pPr>
        <w:spacing w:line="360"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对著名企业进行追踪：质量兴区项目主要是对武昌区两年度以上获得中国驰名、湖北省著名、武汉市著名商标认定的企业给予专项奖励，其目的是为了激励各企业力争上游，并使得著名企业发挥其示范作用，对著名企业进行追踪，一是可以更好地了解奖励资金的使用情况，二是可以更好的总结名企业的共性，对别的企业起参考作用，使武昌区拥有更多实力强劲的企业，助长区经济的腾飞。</w:t>
      </w:r>
    </w:p>
    <w:p w14:paraId="24926209">
      <w:pPr>
        <w:spacing w:line="360" w:lineRule="auto"/>
        <w:rPr>
          <w:rFonts w:asciiTheme="majorEastAsia" w:hAnsiTheme="majorEastAsia" w:eastAsiaTheme="majorEastAsia" w:cstheme="majorEastAsia"/>
          <w:b/>
          <w:bCs/>
          <w:color w:val="FF0000"/>
          <w:sz w:val="24"/>
          <w:szCs w:val="24"/>
        </w:rPr>
      </w:pPr>
    </w:p>
    <w:p w14:paraId="272559B7">
      <w:pPr>
        <w:spacing w:line="360" w:lineRule="auto"/>
        <w:rPr>
          <w:rFonts w:asciiTheme="majorEastAsia" w:hAnsiTheme="majorEastAsia" w:eastAsiaTheme="majorEastAsia" w:cstheme="majorEastAsia"/>
          <w:color w:val="FF0000"/>
          <w:sz w:val="24"/>
          <w:szCs w:val="24"/>
        </w:rPr>
      </w:pPr>
    </w:p>
    <w:p w14:paraId="1B59DCFD">
      <w:pPr>
        <w:spacing w:line="360" w:lineRule="auto"/>
        <w:ind w:firstLine="480"/>
        <w:rPr>
          <w:rFonts w:asciiTheme="majorEastAsia" w:hAnsiTheme="majorEastAsia" w:eastAsiaTheme="majorEastAsia" w:cstheme="majorEastAsia"/>
          <w:b/>
          <w:bCs/>
          <w:color w:val="FF0000"/>
          <w:sz w:val="24"/>
          <w:szCs w:val="24"/>
        </w:rPr>
      </w:pPr>
    </w:p>
    <w:p w14:paraId="043F2225">
      <w:pPr>
        <w:spacing w:line="360" w:lineRule="auto"/>
        <w:ind w:firstLine="480"/>
        <w:rPr>
          <w:color w:val="FF0000"/>
          <w:sz w:val="24"/>
          <w:szCs w:val="24"/>
        </w:rPr>
      </w:pPr>
    </w:p>
    <w:p w14:paraId="462906C1">
      <w:pPr>
        <w:spacing w:line="360" w:lineRule="auto"/>
        <w:ind w:firstLine="480"/>
        <w:rPr>
          <w:color w:val="FF0000"/>
          <w:sz w:val="24"/>
          <w:szCs w:val="24"/>
        </w:rPr>
      </w:pPr>
    </w:p>
    <w:p w14:paraId="308EC425">
      <w:pPr>
        <w:spacing w:line="360" w:lineRule="auto"/>
        <w:ind w:firstLine="480"/>
        <w:rPr>
          <w:color w:val="FF0000"/>
          <w:sz w:val="24"/>
          <w:szCs w:val="24"/>
        </w:rPr>
      </w:pPr>
    </w:p>
    <w:p w14:paraId="2DAD6D77">
      <w:pPr>
        <w:spacing w:line="360" w:lineRule="auto"/>
        <w:ind w:firstLine="480"/>
        <w:rPr>
          <w:color w:val="FF0000"/>
          <w:sz w:val="24"/>
          <w:szCs w:val="24"/>
        </w:rPr>
      </w:pPr>
    </w:p>
    <w:p w14:paraId="10C93376">
      <w:pPr>
        <w:spacing w:line="360" w:lineRule="auto"/>
        <w:ind w:firstLine="480"/>
        <w:rPr>
          <w:color w:val="FF0000"/>
          <w:sz w:val="24"/>
          <w:szCs w:val="24"/>
        </w:rPr>
      </w:pPr>
    </w:p>
    <w:p w14:paraId="3BEF6094">
      <w:pPr>
        <w:spacing w:line="360" w:lineRule="auto"/>
        <w:ind w:firstLine="480"/>
        <w:rPr>
          <w:color w:val="FF0000"/>
          <w:sz w:val="24"/>
          <w:szCs w:val="24"/>
        </w:rPr>
      </w:pPr>
    </w:p>
    <w:p w14:paraId="5B23D469">
      <w:pPr>
        <w:spacing w:line="360" w:lineRule="auto"/>
        <w:ind w:firstLine="480"/>
        <w:rPr>
          <w:color w:val="FF0000"/>
          <w:sz w:val="24"/>
          <w:szCs w:val="24"/>
        </w:rPr>
      </w:pPr>
    </w:p>
    <w:p w14:paraId="665F3BDB">
      <w:pPr>
        <w:spacing w:line="360" w:lineRule="auto"/>
        <w:ind w:firstLine="480"/>
        <w:rPr>
          <w:color w:val="FF0000"/>
          <w:sz w:val="24"/>
          <w:szCs w:val="24"/>
        </w:rPr>
      </w:pPr>
    </w:p>
    <w:p w14:paraId="3A8FC8A5">
      <w:pPr>
        <w:spacing w:line="360" w:lineRule="auto"/>
        <w:ind w:firstLine="480"/>
        <w:rPr>
          <w:color w:val="FF0000"/>
          <w:sz w:val="24"/>
          <w:szCs w:val="24"/>
        </w:rPr>
      </w:pPr>
    </w:p>
    <w:p w14:paraId="7717E39C">
      <w:pPr>
        <w:spacing w:line="360" w:lineRule="auto"/>
        <w:ind w:firstLine="480"/>
        <w:rPr>
          <w:color w:val="FF0000"/>
          <w:sz w:val="24"/>
          <w:szCs w:val="24"/>
        </w:rPr>
      </w:pPr>
    </w:p>
    <w:p w14:paraId="1549D20F">
      <w:pPr>
        <w:spacing w:line="360" w:lineRule="auto"/>
        <w:ind w:firstLine="480"/>
        <w:rPr>
          <w:color w:val="FF0000"/>
          <w:sz w:val="24"/>
          <w:szCs w:val="24"/>
        </w:rPr>
      </w:pPr>
    </w:p>
    <w:p w14:paraId="66447B44">
      <w:pPr>
        <w:spacing w:line="360" w:lineRule="auto"/>
        <w:ind w:firstLine="480"/>
        <w:rPr>
          <w:color w:val="FF0000"/>
          <w:sz w:val="24"/>
          <w:szCs w:val="24"/>
        </w:rPr>
      </w:pPr>
    </w:p>
    <w:p w14:paraId="55358F16">
      <w:pPr>
        <w:rPr>
          <w:color w:val="FF0000"/>
        </w:rPr>
      </w:pPr>
    </w:p>
    <w:p w14:paraId="1CF59094">
      <w:pPr>
        <w:rPr>
          <w:color w:val="FF0000"/>
        </w:rPr>
      </w:pPr>
    </w:p>
    <w:p w14:paraId="66A5F8A2">
      <w:pPr>
        <w:rPr>
          <w:color w:val="FF0000"/>
        </w:rPr>
      </w:pPr>
    </w:p>
    <w:p w14:paraId="44104C51">
      <w:pPr>
        <w:rPr>
          <w:color w:val="FF0000"/>
        </w:rPr>
      </w:pPr>
    </w:p>
    <w:p w14:paraId="42B8146B">
      <w:pPr>
        <w:rPr>
          <w:color w:val="FF0000"/>
        </w:rPr>
      </w:pPr>
    </w:p>
    <w:p w14:paraId="126BA6F9">
      <w:pPr>
        <w:rPr>
          <w:color w:val="FF0000"/>
        </w:rPr>
      </w:pPr>
    </w:p>
    <w:p w14:paraId="6B8C76E0">
      <w:pPr>
        <w:rPr>
          <w:color w:val="FF0000"/>
        </w:rPr>
      </w:pPr>
    </w:p>
    <w:p w14:paraId="1CBD5446">
      <w:pPr>
        <w:rPr>
          <w:color w:val="FF0000"/>
        </w:rPr>
      </w:pPr>
    </w:p>
    <w:p w14:paraId="184FB77F">
      <w:pPr>
        <w:rPr>
          <w:color w:val="FF0000"/>
        </w:rPr>
      </w:pPr>
    </w:p>
    <w:p w14:paraId="2B88EAD8">
      <w:pPr>
        <w:rPr>
          <w:color w:val="FF0000"/>
        </w:rPr>
      </w:pPr>
    </w:p>
    <w:p w14:paraId="16EF0734">
      <w:pPr>
        <w:rPr>
          <w:color w:val="FF0000"/>
        </w:rPr>
      </w:pPr>
    </w:p>
    <w:p w14:paraId="0049C527">
      <w:pPr>
        <w:pStyle w:val="2"/>
        <w:numPr>
          <w:ilvl w:val="0"/>
          <w:numId w:val="1"/>
        </w:numPr>
        <w:spacing w:before="312" w:beforeLines="100" w:after="312" w:afterLines="100" w:line="360" w:lineRule="auto"/>
        <w:jc w:val="center"/>
        <w:rPr>
          <w:rFonts w:ascii="宋体" w:hAnsi="宋体" w:eastAsia="宋体" w:cs="宋体"/>
          <w:color w:val="000000" w:themeColor="text1"/>
          <w:sz w:val="24"/>
          <w:szCs w:val="24"/>
          <w14:textFill>
            <w14:solidFill>
              <w14:schemeClr w14:val="tx1"/>
            </w14:solidFill>
          </w14:textFill>
        </w:rPr>
      </w:pPr>
      <w:bookmarkStart w:id="19" w:name="_Toc8175"/>
      <w:r>
        <w:rPr>
          <w:rFonts w:hint="eastAsia" w:asciiTheme="majorEastAsia" w:hAnsiTheme="majorEastAsia" w:eastAsiaTheme="majorEastAsia" w:cstheme="majorEastAsia"/>
          <w:color w:val="000000" w:themeColor="text1"/>
          <w:sz w:val="36"/>
          <w:szCs w:val="36"/>
          <w14:textFill>
            <w14:solidFill>
              <w14:schemeClr w14:val="tx1"/>
            </w14:solidFill>
          </w14:textFill>
        </w:rPr>
        <w:t>基本情况</w:t>
      </w:r>
      <w:bookmarkEnd w:id="19"/>
    </w:p>
    <w:p w14:paraId="3BECFD52"/>
    <w:p w14:paraId="3DF75737">
      <w:pPr>
        <w:pStyle w:val="3"/>
        <w:spacing w:line="360" w:lineRule="auto"/>
        <w:ind w:left="0" w:leftChars="0" w:firstLine="482" w:firstLineChars="200"/>
        <w:jc w:val="left"/>
        <w:rPr>
          <w:rFonts w:asciiTheme="majorEastAsia" w:hAnsiTheme="majorEastAsia" w:eastAsiaTheme="majorEastAsia" w:cstheme="majorEastAsia"/>
          <w:color w:val="000000" w:themeColor="text1"/>
          <w:sz w:val="24"/>
          <w:szCs w:val="24"/>
          <w14:textFill>
            <w14:solidFill>
              <w14:schemeClr w14:val="tx1"/>
            </w14:solidFill>
          </w14:textFill>
        </w:rPr>
      </w:pPr>
      <w:bookmarkStart w:id="20" w:name="_Toc22112"/>
      <w:r>
        <w:rPr>
          <w:rFonts w:hint="eastAsia" w:asciiTheme="majorEastAsia" w:hAnsiTheme="majorEastAsia" w:eastAsiaTheme="majorEastAsia" w:cstheme="majorEastAsia"/>
          <w:color w:val="000000" w:themeColor="text1"/>
          <w:sz w:val="24"/>
          <w:szCs w:val="24"/>
          <w14:textFill>
            <w14:solidFill>
              <w14:schemeClr w14:val="tx1"/>
            </w14:solidFill>
          </w14:textFill>
        </w:rPr>
        <w:t>（一）中央下达专项转移支付预算和绩效目标情况</w:t>
      </w:r>
      <w:bookmarkEnd w:id="20"/>
    </w:p>
    <w:p w14:paraId="6B3FAFE4">
      <w:pPr>
        <w:spacing w:line="360"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为深入贯彻落实党的十九大“全面实施绩效管理”的决策部署，进一步提高中央对地方专项转移支付资金使用效益，切实增强地方主管部门以及资金使用单位的支出责任、提高资金使用效率的意识，根据《中华人民共和国预算法》《中央对地方专项转移支付绩效目标管理暂行办法》（财预〔2015〕163号）的要求，中央财政部颁布了 《关于开展2017年度中央对地方专项转移支付绩效目标自评工作的通知》（财预〔2018〕29号）的文件。</w:t>
      </w:r>
    </w:p>
    <w:p w14:paraId="26206B43">
      <w:pPr>
        <w:pStyle w:val="3"/>
        <w:spacing w:line="360" w:lineRule="auto"/>
        <w:ind w:left="0" w:leftChars="0" w:firstLine="482" w:firstLineChars="200"/>
        <w:jc w:val="left"/>
        <w:rPr>
          <w:rFonts w:asciiTheme="majorEastAsia" w:hAnsiTheme="majorEastAsia" w:eastAsiaTheme="majorEastAsia" w:cstheme="majorEastAsia"/>
          <w:color w:val="000000" w:themeColor="text1"/>
          <w:sz w:val="24"/>
          <w:szCs w:val="24"/>
          <w14:textFill>
            <w14:solidFill>
              <w14:schemeClr w14:val="tx1"/>
            </w14:solidFill>
          </w14:textFill>
        </w:rPr>
      </w:pPr>
      <w:bookmarkStart w:id="21" w:name="_Toc1824"/>
      <w:r>
        <w:rPr>
          <w:rFonts w:hint="eastAsia" w:asciiTheme="majorEastAsia" w:hAnsiTheme="majorEastAsia" w:eastAsiaTheme="majorEastAsia" w:cstheme="majorEastAsia"/>
          <w:color w:val="000000" w:themeColor="text1"/>
          <w:sz w:val="24"/>
          <w:szCs w:val="24"/>
          <w14:textFill>
            <w14:solidFill>
              <w14:schemeClr w14:val="tx1"/>
            </w14:solidFill>
          </w14:textFill>
        </w:rPr>
        <w:t>（二）省内分解下达预算和绩效目标情况</w:t>
      </w:r>
      <w:bookmarkEnd w:id="21"/>
    </w:p>
    <w:p w14:paraId="1221E479">
      <w:pPr>
        <w:spacing w:line="360"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根据《武汉市武昌区工商行政管理和质量技术监督局2017年部门预算公开说明》（预算单位：区工商质检局），区工商质检局部门预算——项目支出——“质量兴区奖励”项目预算金额80万元。通过绩效评价，反映项目立项的规范性、绩效目标设立的合理性和科学性、资金到位和支出情况，总结项目实施和管理的经验，评价绩效目标的实施效果，及时发现项目实施中的问题，确保项目组织实施顺利开展。</w:t>
      </w:r>
    </w:p>
    <w:p w14:paraId="2AC4C29E">
      <w:pPr>
        <w:pStyle w:val="2"/>
        <w:spacing w:before="312" w:beforeLines="100" w:after="312" w:afterLines="100" w:line="360" w:lineRule="auto"/>
        <w:jc w:val="center"/>
        <w:rPr>
          <w:rFonts w:asciiTheme="majorEastAsia" w:hAnsiTheme="majorEastAsia" w:eastAsiaTheme="majorEastAsia" w:cstheme="majorEastAsia"/>
          <w:color w:val="000000" w:themeColor="text1"/>
          <w:sz w:val="36"/>
          <w:szCs w:val="36"/>
          <w14:textFill>
            <w14:solidFill>
              <w14:schemeClr w14:val="tx1"/>
            </w14:solidFill>
          </w14:textFill>
        </w:rPr>
      </w:pPr>
      <w:bookmarkStart w:id="22" w:name="_Toc11222"/>
      <w:r>
        <w:rPr>
          <w:rFonts w:hint="eastAsia" w:asciiTheme="majorEastAsia" w:hAnsiTheme="majorEastAsia" w:eastAsiaTheme="majorEastAsia" w:cstheme="majorEastAsia"/>
          <w:color w:val="000000" w:themeColor="text1"/>
          <w:sz w:val="36"/>
          <w:szCs w:val="36"/>
          <w14:textFill>
            <w14:solidFill>
              <w14:schemeClr w14:val="tx1"/>
            </w14:solidFill>
          </w14:textFill>
        </w:rPr>
        <w:t>二、绩效自评工作开展情况</w:t>
      </w:r>
      <w:bookmarkEnd w:id="22"/>
    </w:p>
    <w:p w14:paraId="561AB8C8">
      <w:pPr>
        <w:pStyle w:val="18"/>
        <w:spacing w:line="360" w:lineRule="auto"/>
        <w:ind w:right="-115" w:rightChars="-55" w:firstLine="480" w:firstLineChars="200"/>
        <w:outlineLvl w:val="1"/>
        <w:rPr>
          <w:rFonts w:asciiTheme="majorEastAsia" w:hAnsiTheme="majorEastAsia" w:eastAsiaTheme="majorEastAsia" w:cstheme="majorEastAsia"/>
          <w:color w:val="000000" w:themeColor="text1"/>
          <w:sz w:val="24"/>
          <w:szCs w:val="24"/>
          <w14:textFill>
            <w14:solidFill>
              <w14:schemeClr w14:val="tx1"/>
            </w14:solidFill>
          </w14:textFill>
        </w:rPr>
      </w:pPr>
      <w:bookmarkStart w:id="23" w:name="_Toc16191"/>
      <w:r>
        <w:rPr>
          <w:rFonts w:hint="eastAsia" w:asciiTheme="majorEastAsia" w:hAnsiTheme="majorEastAsia" w:eastAsiaTheme="majorEastAsia" w:cstheme="majorEastAsia"/>
          <w:color w:val="000000" w:themeColor="text1"/>
          <w:sz w:val="24"/>
          <w:szCs w:val="24"/>
          <w14:textFill>
            <w14:solidFill>
              <w14:schemeClr w14:val="tx1"/>
            </w14:solidFill>
          </w14:textFill>
        </w:rPr>
        <w:t>（一）绩效评价前期准备</w:t>
      </w:r>
      <w:bookmarkEnd w:id="23"/>
    </w:p>
    <w:p w14:paraId="5657B107">
      <w:pPr>
        <w:pStyle w:val="15"/>
        <w:spacing w:line="360" w:lineRule="auto"/>
        <w:ind w:firstLine="480"/>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这次绩效评价工作按照严格的程序和规范。具体实施步骤如下：</w:t>
      </w:r>
    </w:p>
    <w:p w14:paraId="34A3EE53">
      <w:pPr>
        <w:pStyle w:val="15"/>
        <w:spacing w:line="360" w:lineRule="auto"/>
        <w:ind w:firstLine="480"/>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1．准备阶段</w:t>
      </w:r>
    </w:p>
    <w:p w14:paraId="63823373">
      <w:pPr>
        <w:pStyle w:val="15"/>
        <w:spacing w:line="360" w:lineRule="auto"/>
        <w:ind w:firstLine="480"/>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（1）成立绩效评价工作组</w:t>
      </w:r>
    </w:p>
    <w:p w14:paraId="2400546F">
      <w:pPr>
        <w:pStyle w:val="15"/>
        <w:spacing w:line="360" w:lineRule="auto"/>
        <w:ind w:firstLine="480"/>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本项目评价以湖北中天诚资产评估有限公司为主体，由熟悉财政、财务、评价分析的专业人员，并聘请了相关的专业人士共同组成绩效评价工作小组。</w:t>
      </w:r>
    </w:p>
    <w:p w14:paraId="10738D02">
      <w:pPr>
        <w:pStyle w:val="15"/>
        <w:numPr>
          <w:ilvl w:val="0"/>
          <w:numId w:val="2"/>
        </w:numPr>
        <w:spacing w:line="360" w:lineRule="auto"/>
        <w:ind w:firstLine="480"/>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制定绩效评价工作方案</w:t>
      </w:r>
    </w:p>
    <w:p w14:paraId="137FEB7E">
      <w:pPr>
        <w:pStyle w:val="15"/>
        <w:spacing w:line="360" w:lineRule="auto"/>
        <w:ind w:firstLine="0" w:firstLineChars="0"/>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    查询</w:t>
      </w:r>
      <w:r>
        <w:rPr>
          <w:rFonts w:hint="eastAsia" w:ascii="宋体" w:hAnsi="宋体" w:cs="宋体"/>
          <w:color w:val="000000" w:themeColor="text1"/>
          <w:sz w:val="24"/>
          <w:szCs w:val="24"/>
          <w14:textFill>
            <w14:solidFill>
              <w14:schemeClr w14:val="tx1"/>
            </w14:solidFill>
          </w14:textFill>
        </w:rPr>
        <w:t>武昌区2017年度质量兴区奖励项目</w:t>
      </w:r>
      <w:r>
        <w:rPr>
          <w:rFonts w:hint="eastAsia" w:asciiTheme="majorEastAsia" w:hAnsiTheme="majorEastAsia" w:eastAsiaTheme="majorEastAsia" w:cstheme="majorEastAsia"/>
          <w:color w:val="000000" w:themeColor="text1"/>
          <w:sz w:val="24"/>
          <w:szCs w:val="24"/>
          <w14:textFill>
            <w14:solidFill>
              <w14:schemeClr w14:val="tx1"/>
            </w14:solidFill>
          </w14:textFill>
        </w:rPr>
        <w:t>的有关资料，与有关部门联系了解项目的特点以及考核目的，经与评价领导小组商讨，形成项目绩效评价工作方案。</w:t>
      </w:r>
    </w:p>
    <w:p w14:paraId="3EAC1AC2">
      <w:pPr>
        <w:pStyle w:val="15"/>
        <w:spacing w:line="360" w:lineRule="auto"/>
        <w:ind w:firstLine="480"/>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（3）绩效指标初步设计</w:t>
      </w:r>
    </w:p>
    <w:p w14:paraId="5C251C25">
      <w:pPr>
        <w:pStyle w:val="15"/>
        <w:spacing w:line="360" w:lineRule="auto"/>
        <w:ind w:firstLine="480"/>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武昌区2017年度质量兴区奖励项目</w:t>
      </w:r>
      <w:r>
        <w:rPr>
          <w:rFonts w:hint="eastAsia" w:asciiTheme="majorEastAsia" w:hAnsiTheme="majorEastAsia" w:eastAsiaTheme="majorEastAsia" w:cstheme="majorEastAsia"/>
          <w:color w:val="000000" w:themeColor="text1"/>
          <w:sz w:val="24"/>
          <w:szCs w:val="24"/>
          <w14:textFill>
            <w14:solidFill>
              <w14:schemeClr w14:val="tx1"/>
            </w14:solidFill>
          </w14:textFill>
        </w:rPr>
        <w:t>资金的使用情况、管理体系等项目概况，并向评价领导小组提交初步绩效评价指标。</w:t>
      </w:r>
    </w:p>
    <w:p w14:paraId="469CB941">
      <w:pPr>
        <w:pStyle w:val="15"/>
        <w:spacing w:line="360" w:lineRule="auto"/>
        <w:ind w:firstLine="480"/>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（4）指标研讨与修订</w:t>
      </w:r>
    </w:p>
    <w:p w14:paraId="220A1F1C">
      <w:pPr>
        <w:pStyle w:val="15"/>
        <w:spacing w:line="360" w:lineRule="auto"/>
        <w:ind w:firstLine="480"/>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武昌区财政局、评估师、有关专家，经与评价领导小组商榷，确定项目绩效评价指标。</w:t>
      </w:r>
    </w:p>
    <w:p w14:paraId="3CEDBFB6">
      <w:pPr>
        <w:pStyle w:val="15"/>
        <w:spacing w:line="360" w:lineRule="auto"/>
        <w:ind w:firstLine="480"/>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2．现场工作阶段</w:t>
      </w:r>
    </w:p>
    <w:p w14:paraId="010D651E">
      <w:pPr>
        <w:pStyle w:val="15"/>
        <w:spacing w:line="360" w:lineRule="auto"/>
        <w:ind w:firstLine="480"/>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（1）基础数据与资料的收集</w:t>
      </w:r>
    </w:p>
    <w:p w14:paraId="364BE3E9">
      <w:pPr>
        <w:pStyle w:val="15"/>
        <w:spacing w:line="360" w:lineRule="auto"/>
        <w:ind w:firstLine="480"/>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根据申报资料清单，核对项目实施方案的申报资料是否齐全。</w:t>
      </w:r>
    </w:p>
    <w:p w14:paraId="0393FCCE">
      <w:pPr>
        <w:pStyle w:val="15"/>
        <w:spacing w:line="360" w:lineRule="auto"/>
        <w:ind w:firstLine="480"/>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（2）资料的整理及分析</w:t>
      </w:r>
    </w:p>
    <w:p w14:paraId="03DCA55F">
      <w:pPr>
        <w:pStyle w:val="15"/>
        <w:spacing w:line="360" w:lineRule="auto"/>
        <w:ind w:firstLine="480"/>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根据</w:t>
      </w:r>
      <w:r>
        <w:rPr>
          <w:rFonts w:hint="eastAsia" w:ascii="宋体" w:hAnsi="宋体" w:cs="宋体"/>
          <w:color w:val="000000" w:themeColor="text1"/>
          <w:sz w:val="24"/>
          <w:szCs w:val="24"/>
          <w14:textFill>
            <w14:solidFill>
              <w14:schemeClr w14:val="tx1"/>
            </w14:solidFill>
          </w14:textFill>
        </w:rPr>
        <w:t>武昌区2017年度质量兴区奖励项目</w:t>
      </w:r>
      <w:r>
        <w:rPr>
          <w:rFonts w:hint="eastAsia" w:asciiTheme="majorEastAsia" w:hAnsiTheme="majorEastAsia" w:eastAsiaTheme="majorEastAsia" w:cstheme="majorEastAsia"/>
          <w:color w:val="000000" w:themeColor="text1"/>
          <w:sz w:val="24"/>
          <w:szCs w:val="24"/>
          <w14:textFill>
            <w14:solidFill>
              <w14:schemeClr w14:val="tx1"/>
            </w14:solidFill>
          </w14:textFill>
        </w:rPr>
        <w:t>的筹集和拨付资料，进行整理分析。</w:t>
      </w:r>
    </w:p>
    <w:p w14:paraId="65EBC436">
      <w:pPr>
        <w:pStyle w:val="15"/>
        <w:spacing w:line="360" w:lineRule="auto"/>
        <w:ind w:firstLine="480"/>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（3）现场考评</w:t>
      </w:r>
    </w:p>
    <w:p w14:paraId="1CEF3672">
      <w:pPr>
        <w:pStyle w:val="15"/>
        <w:spacing w:line="360" w:lineRule="auto"/>
        <w:ind w:firstLine="480"/>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确定核查单位名单，评价工作小组成员深入项目实施单位，对</w:t>
      </w:r>
      <w:r>
        <w:rPr>
          <w:rFonts w:hint="eastAsia" w:ascii="宋体" w:hAnsi="宋体" w:cs="宋体"/>
          <w:color w:val="000000" w:themeColor="text1"/>
          <w:sz w:val="24"/>
          <w:szCs w:val="24"/>
          <w14:textFill>
            <w14:solidFill>
              <w14:schemeClr w14:val="tx1"/>
            </w14:solidFill>
          </w14:textFill>
        </w:rPr>
        <w:t>武昌区2017年度质量兴区奖励项目</w:t>
      </w:r>
      <w:r>
        <w:rPr>
          <w:rFonts w:hint="eastAsia" w:asciiTheme="majorEastAsia" w:hAnsiTheme="majorEastAsia" w:eastAsiaTheme="majorEastAsia" w:cstheme="majorEastAsia"/>
          <w:color w:val="000000" w:themeColor="text1"/>
          <w:sz w:val="24"/>
          <w:szCs w:val="24"/>
          <w14:textFill>
            <w14:solidFill>
              <w14:schemeClr w14:val="tx1"/>
            </w14:solidFill>
          </w14:textFill>
        </w:rPr>
        <w:t>开展现场考评工作，分别进行综合访谈、核查财务，听取项目实施单位对该项目的详细介绍，完成现场考评工作各类表格，并抽查项目相关档案资料等。</w:t>
      </w:r>
    </w:p>
    <w:p w14:paraId="3018FF46">
      <w:pPr>
        <w:pStyle w:val="15"/>
        <w:spacing w:line="360" w:lineRule="auto"/>
        <w:ind w:firstLine="480"/>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（4）其他信息和资料的采集</w:t>
      </w:r>
    </w:p>
    <w:p w14:paraId="29009078">
      <w:pPr>
        <w:pStyle w:val="15"/>
        <w:spacing w:line="360" w:lineRule="auto"/>
        <w:ind w:firstLine="480"/>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由武昌区工商质监局提供各项评价材料。同时，评价工作小组通过信息媒体等收集项目相关系统外资料。</w:t>
      </w:r>
    </w:p>
    <w:p w14:paraId="7B07A5BA">
      <w:pPr>
        <w:pStyle w:val="15"/>
        <w:spacing w:line="360" w:lineRule="auto"/>
        <w:ind w:firstLine="480"/>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3．评价分析</w:t>
      </w:r>
    </w:p>
    <w:p w14:paraId="609F8DA4">
      <w:pPr>
        <w:pStyle w:val="15"/>
        <w:spacing w:line="360" w:lineRule="auto"/>
        <w:ind w:firstLine="480"/>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（1）基础数据与资料的审核</w:t>
      </w:r>
    </w:p>
    <w:p w14:paraId="7386A273">
      <w:pPr>
        <w:pStyle w:val="15"/>
        <w:spacing w:line="360" w:lineRule="auto"/>
        <w:ind w:firstLine="480"/>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审核搜集到的资料的相关性、真实性、可靠性，对有效资料进行整理、分类、统计，形成项目基础数据表。</w:t>
      </w:r>
    </w:p>
    <w:p w14:paraId="76F75080">
      <w:pPr>
        <w:pStyle w:val="15"/>
        <w:spacing w:line="360" w:lineRule="auto"/>
        <w:ind w:firstLine="480"/>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（2）项目决策分析、管理分析、绩效分析</w:t>
      </w:r>
    </w:p>
    <w:p w14:paraId="02E6D3C3">
      <w:pPr>
        <w:pStyle w:val="15"/>
        <w:spacing w:line="360" w:lineRule="auto"/>
        <w:ind w:firstLine="480"/>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对</w:t>
      </w:r>
      <w:r>
        <w:rPr>
          <w:rFonts w:hint="eastAsia" w:ascii="宋体" w:hAnsi="宋体" w:cs="宋体"/>
          <w:color w:val="000000" w:themeColor="text1"/>
          <w:sz w:val="24"/>
          <w:szCs w:val="24"/>
          <w14:textFill>
            <w14:solidFill>
              <w14:schemeClr w14:val="tx1"/>
            </w14:solidFill>
          </w14:textFill>
        </w:rPr>
        <w:t>武昌区2017年度质量兴区奖励项目</w:t>
      </w:r>
      <w:r>
        <w:rPr>
          <w:rFonts w:hint="eastAsia" w:asciiTheme="majorEastAsia" w:hAnsiTheme="majorEastAsia" w:eastAsiaTheme="majorEastAsia" w:cstheme="majorEastAsia"/>
          <w:color w:val="000000" w:themeColor="text1"/>
          <w:sz w:val="24"/>
          <w:szCs w:val="24"/>
          <w14:textFill>
            <w14:solidFill>
              <w14:schemeClr w14:val="tx1"/>
            </w14:solidFill>
          </w14:textFill>
        </w:rPr>
        <w:t>资金管理制度与执行等管理情况以及项目资金使用、成果统计等绩效情况进行分析，对该项目进行定性、定量的评价，分析该项目的实施效果。</w:t>
      </w:r>
    </w:p>
    <w:p w14:paraId="35A13871">
      <w:pPr>
        <w:pStyle w:val="15"/>
        <w:spacing w:line="360" w:lineRule="auto"/>
        <w:ind w:firstLine="48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（3）评价指标体系确定</w:t>
      </w:r>
    </w:p>
    <w:p w14:paraId="4BACFC79">
      <w:pPr>
        <w:pStyle w:val="15"/>
        <w:spacing w:line="360" w:lineRule="auto"/>
        <w:ind w:firstLine="48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评价工作小组根据对项目的进一步了解及结合现有资料，完善绩效评价指标体系。</w:t>
      </w:r>
    </w:p>
    <w:p w14:paraId="64DE536A">
      <w:pPr>
        <w:pStyle w:val="15"/>
        <w:spacing w:line="360" w:lineRule="auto"/>
        <w:ind w:firstLine="48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（4）评价指标计量及综合评价</w:t>
      </w:r>
    </w:p>
    <w:p w14:paraId="39B815DC">
      <w:pPr>
        <w:pStyle w:val="15"/>
        <w:spacing w:line="360" w:lineRule="auto"/>
        <w:ind w:firstLine="48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计算绩效评价指标，根据本次评价指标体系与评分标准，形成评价结论。</w:t>
      </w:r>
    </w:p>
    <w:p w14:paraId="3FFA3188">
      <w:pPr>
        <w:pStyle w:val="15"/>
        <w:spacing w:line="360" w:lineRule="auto"/>
        <w:ind w:firstLine="48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（5）形成问题和建议</w:t>
      </w:r>
    </w:p>
    <w:p w14:paraId="337E2160">
      <w:pPr>
        <w:pStyle w:val="15"/>
        <w:spacing w:line="360" w:lineRule="auto"/>
        <w:ind w:firstLine="48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对绩效评价过程中发现的问题进行归总，并提出相关建议。</w:t>
      </w:r>
    </w:p>
    <w:p w14:paraId="26CD629C">
      <w:pPr>
        <w:spacing w:line="360"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4．报告阶段</w:t>
      </w:r>
    </w:p>
    <w:p w14:paraId="457FC74F">
      <w:pPr>
        <w:pStyle w:val="15"/>
        <w:spacing w:line="360" w:lineRule="auto"/>
        <w:ind w:firstLine="48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（1）撰写初评报告</w:t>
      </w:r>
    </w:p>
    <w:p w14:paraId="4D20128C">
      <w:pPr>
        <w:pStyle w:val="15"/>
        <w:spacing w:line="360" w:lineRule="auto"/>
        <w:ind w:firstLine="48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撰写</w:t>
      </w:r>
      <w:r>
        <w:rPr>
          <w:rFonts w:hint="eastAsia" w:ascii="宋体" w:hAnsi="宋体" w:cs="宋体"/>
          <w:color w:val="000000" w:themeColor="text1"/>
          <w:sz w:val="24"/>
          <w:szCs w:val="24"/>
          <w14:textFill>
            <w14:solidFill>
              <w14:schemeClr w14:val="tx1"/>
            </w14:solidFill>
          </w14:textFill>
        </w:rPr>
        <w:t>武昌区2017年度质量兴区奖励项目</w:t>
      </w:r>
      <w:r>
        <w:rPr>
          <w:rFonts w:hint="eastAsia" w:asciiTheme="majorEastAsia" w:hAnsiTheme="majorEastAsia" w:eastAsiaTheme="majorEastAsia" w:cstheme="majorEastAsia"/>
          <w:color w:val="000000" w:themeColor="text1"/>
          <w:sz w:val="24"/>
          <w:szCs w:val="24"/>
          <w14:textFill>
            <w14:solidFill>
              <w14:schemeClr w14:val="tx1"/>
            </w14:solidFill>
          </w14:textFill>
        </w:rPr>
        <w:t>绩效评价报告初稿。</w:t>
      </w:r>
    </w:p>
    <w:p w14:paraId="429EB902">
      <w:pPr>
        <w:pStyle w:val="15"/>
        <w:spacing w:line="360" w:lineRule="auto"/>
        <w:ind w:firstLine="48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（2）反馈并修改报告</w:t>
      </w:r>
    </w:p>
    <w:p w14:paraId="31F955B9">
      <w:pPr>
        <w:pStyle w:val="15"/>
        <w:spacing w:line="360" w:lineRule="auto"/>
        <w:ind w:firstLine="48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将初评报告发送给武昌区工商质监局审阅，根据武昌区财政局的反馈意见对初评报告进行修改，最终完成评价报告。</w:t>
      </w:r>
    </w:p>
    <w:p w14:paraId="02B56641">
      <w:pPr>
        <w:pStyle w:val="15"/>
        <w:spacing w:line="360" w:lineRule="auto"/>
        <w:ind w:firstLine="48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（3）报告审核及提交</w:t>
      </w:r>
    </w:p>
    <w:p w14:paraId="41B27050">
      <w:pPr>
        <w:pStyle w:val="15"/>
        <w:spacing w:line="360" w:lineRule="auto"/>
        <w:ind w:firstLine="48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将修改后的报告提交有关专家组进行评审，根据评审意见对报告进行再次修改。通过专家组评审后，向武昌区工商质监局提交正式绩效评价报告。</w:t>
      </w:r>
    </w:p>
    <w:p w14:paraId="10BE04F9">
      <w:pPr>
        <w:pStyle w:val="15"/>
        <w:spacing w:line="360" w:lineRule="auto"/>
        <w:ind w:firstLine="48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5．归档</w:t>
      </w:r>
    </w:p>
    <w:p w14:paraId="253BB2AA">
      <w:pPr>
        <w:pStyle w:val="15"/>
        <w:spacing w:line="360" w:lineRule="auto"/>
        <w:ind w:firstLine="480"/>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对绩效评价工作资料进行整理，完善绩效评价工作底稿并归档。</w:t>
      </w:r>
    </w:p>
    <w:p w14:paraId="6B2A3EDB">
      <w:pPr>
        <w:pStyle w:val="3"/>
        <w:spacing w:before="156" w:beforeLines="50" w:after="156" w:afterLines="50" w:line="360" w:lineRule="auto"/>
        <w:ind w:left="0" w:leftChars="0"/>
        <w:rPr>
          <w:rFonts w:asciiTheme="majorEastAsia" w:hAnsiTheme="majorEastAsia" w:eastAsiaTheme="majorEastAsia" w:cstheme="majorEastAsia"/>
          <w:color w:val="000000" w:themeColor="text1"/>
          <w:sz w:val="24"/>
          <w:szCs w:val="24"/>
          <w14:textFill>
            <w14:solidFill>
              <w14:schemeClr w14:val="tx1"/>
            </w14:solidFill>
          </w14:textFill>
        </w:rPr>
      </w:pPr>
      <w:bookmarkStart w:id="24" w:name="_Toc19731"/>
      <w:r>
        <w:rPr>
          <w:rFonts w:hint="eastAsia" w:asciiTheme="majorEastAsia" w:hAnsiTheme="majorEastAsia" w:eastAsiaTheme="majorEastAsia" w:cstheme="majorEastAsia"/>
          <w:color w:val="000000" w:themeColor="text1"/>
          <w:sz w:val="24"/>
          <w:szCs w:val="24"/>
          <w14:textFill>
            <w14:solidFill>
              <w14:schemeClr w14:val="tx1"/>
            </w14:solidFill>
          </w14:textFill>
        </w:rPr>
        <w:t>（二）绩效评价组织过程</w:t>
      </w:r>
      <w:bookmarkEnd w:id="24"/>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   </w:t>
      </w:r>
    </w:p>
    <w:p w14:paraId="6C587A19">
      <w:pPr>
        <w:spacing w:line="360" w:lineRule="auto"/>
        <w:outlineLvl w:val="2"/>
        <w:rPr>
          <w:rFonts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 xml:space="preserve"> </w:t>
      </w:r>
      <w:bookmarkStart w:id="25" w:name="_Toc9567"/>
      <w:r>
        <w:rPr>
          <w:rFonts w:hint="eastAsia" w:asciiTheme="majorEastAsia" w:hAnsiTheme="majorEastAsia" w:eastAsiaTheme="majorEastAsia" w:cstheme="majorEastAsia"/>
          <w:b/>
          <w:bCs/>
          <w:color w:val="000000" w:themeColor="text1"/>
          <w:sz w:val="24"/>
          <w:szCs w:val="24"/>
          <w14:textFill>
            <w14:solidFill>
              <w14:schemeClr w14:val="tx1"/>
            </w14:solidFill>
          </w14:textFill>
        </w:rPr>
        <w:t>1、本次绩效评价的实施过程如下图所示</w:t>
      </w:r>
      <w:bookmarkEnd w:id="25"/>
    </w:p>
    <w:p w14:paraId="04BEDBA3">
      <w:pPr>
        <w:pStyle w:val="18"/>
        <w:spacing w:line="510" w:lineRule="exact"/>
        <w:ind w:right="-115" w:rightChars="-55" w:firstLineChars="200"/>
        <w:rPr>
          <w:rFonts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mc:AlternateContent>
          <mc:Choice Requires="wpg">
            <w:drawing>
              <wp:anchor distT="0" distB="0" distL="114300" distR="114300" simplePos="0" relativeHeight="251666432" behindDoc="0" locked="0" layoutInCell="1" allowOverlap="1">
                <wp:simplePos x="0" y="0"/>
                <wp:positionH relativeFrom="column">
                  <wp:posOffset>123825</wp:posOffset>
                </wp:positionH>
                <wp:positionV relativeFrom="paragraph">
                  <wp:posOffset>179705</wp:posOffset>
                </wp:positionV>
                <wp:extent cx="5575300" cy="3473450"/>
                <wp:effectExtent l="6350" t="6350" r="19050" b="25400"/>
                <wp:wrapNone/>
                <wp:docPr id="2" name="组合 3"/>
                <wp:cNvGraphicFramePr/>
                <a:graphic xmlns:a="http://schemas.openxmlformats.org/drawingml/2006/main">
                  <a:graphicData uri="http://schemas.microsoft.com/office/word/2010/wordprocessingGroup">
                    <wpg:wgp>
                      <wpg:cNvGrpSpPr/>
                      <wpg:grpSpPr>
                        <a:xfrm>
                          <a:off x="0" y="0"/>
                          <a:ext cx="5575300" cy="3473450"/>
                          <a:chOff x="0" y="0"/>
                          <a:chExt cx="8831" cy="4413"/>
                        </a:xfrm>
                      </wpg:grpSpPr>
                      <wps:wsp>
                        <wps:cNvPr id="12" name="矩形 5"/>
                        <wps:cNvSpPr/>
                        <wps:spPr>
                          <a:xfrm>
                            <a:off x="12" y="6"/>
                            <a:ext cx="2513" cy="570"/>
                          </a:xfrm>
                          <a:prstGeom prst="rect">
                            <a:avLst/>
                          </a:prstGeom>
                          <a:noFill/>
                          <a:ln w="12700" cap="flat" cmpd="sng">
                            <a:solidFill>
                              <a:srgbClr val="000000"/>
                            </a:solidFill>
                            <a:prstDash val="solid"/>
                            <a:miter/>
                            <a:headEnd type="none" w="med" len="med"/>
                            <a:tailEnd type="none" w="med" len="med"/>
                          </a:ln>
                        </wps:spPr>
                        <wps:txbx>
                          <w:txbxContent>
                            <w:p w14:paraId="017DFD4D">
                              <w:pPr>
                                <w:jc w:val="center"/>
                              </w:pPr>
                              <w:r>
                                <w:rPr>
                                  <w:rFonts w:hint="eastAsia"/>
                                </w:rPr>
                                <w:t>前期准备</w:t>
                              </w:r>
                            </w:p>
                          </w:txbxContent>
                        </wps:txbx>
                        <wps:bodyPr lIns="91439" tIns="45719" rIns="91439" bIns="45719" upright="1"/>
                      </wps:wsp>
                      <wps:wsp>
                        <wps:cNvPr id="13" name="矩形 7"/>
                        <wps:cNvSpPr/>
                        <wps:spPr>
                          <a:xfrm>
                            <a:off x="0" y="865"/>
                            <a:ext cx="2507" cy="3549"/>
                          </a:xfrm>
                          <a:prstGeom prst="rect">
                            <a:avLst/>
                          </a:prstGeom>
                          <a:noFill/>
                          <a:ln w="12700" cap="flat" cmpd="sng">
                            <a:solidFill>
                              <a:srgbClr val="000000"/>
                            </a:solidFill>
                            <a:prstDash val="solid"/>
                            <a:miter/>
                            <a:headEnd type="none" w="med" len="med"/>
                            <a:tailEnd type="none" w="med" len="med"/>
                          </a:ln>
                        </wps:spPr>
                        <wps:txbx>
                          <w:txbxContent>
                            <w:p w14:paraId="590DCE7E">
                              <w:pPr>
                                <w:jc w:val="left"/>
                                <w:rPr>
                                  <w:sz w:val="22"/>
                                </w:rPr>
                              </w:pPr>
                              <w:r>
                                <w:rPr>
                                  <w:rFonts w:hint="eastAsia"/>
                                  <w:sz w:val="20"/>
                                  <w:szCs w:val="20"/>
                                </w:rPr>
                                <w:t>*</w:t>
                              </w:r>
                              <w:r>
                                <w:rPr>
                                  <w:rFonts w:hint="eastAsia"/>
                                  <w:sz w:val="22"/>
                                </w:rPr>
                                <w:t>熟悉相关政策制度，了解委托方需求，确定评价方案（6月15-16日）</w:t>
                              </w:r>
                            </w:p>
                            <w:p w14:paraId="2149CBEB">
                              <w:pPr>
                                <w:jc w:val="left"/>
                                <w:rPr>
                                  <w:sz w:val="22"/>
                                </w:rPr>
                              </w:pPr>
                              <w:r>
                                <w:rPr>
                                  <w:rFonts w:hint="eastAsia"/>
                                  <w:sz w:val="22"/>
                                </w:rPr>
                                <w:t>*根据评价方案收集所需资料6月15日-18日 ）</w:t>
                              </w:r>
                            </w:p>
                            <w:p w14:paraId="687ED20E">
                              <w:pPr>
                                <w:jc w:val="left"/>
                                <w:rPr>
                                  <w:sz w:val="22"/>
                                </w:rPr>
                              </w:pPr>
                              <w:r>
                                <w:rPr>
                                  <w:rFonts w:hint="eastAsia"/>
                                  <w:sz w:val="22"/>
                                </w:rPr>
                                <w:t>*分组分工案卷研析，整合理论与实践资料，确定评价方法（6月16-18日）</w:t>
                              </w:r>
                            </w:p>
                            <w:p w14:paraId="7309482B">
                              <w:pPr>
                                <w:jc w:val="left"/>
                                <w:rPr>
                                  <w:sz w:val="22"/>
                                </w:rPr>
                              </w:pPr>
                              <w:r>
                                <w:rPr>
                                  <w:rFonts w:hint="eastAsia"/>
                                  <w:sz w:val="22"/>
                                </w:rPr>
                                <w:t>*现场评价（6月15-18日）</w:t>
                              </w:r>
                            </w:p>
                          </w:txbxContent>
                        </wps:txbx>
                        <wps:bodyPr lIns="91439" tIns="45719" rIns="91439" bIns="45719" upright="1"/>
                      </wps:wsp>
                      <wps:wsp>
                        <wps:cNvPr id="14" name="矩形 6"/>
                        <wps:cNvSpPr/>
                        <wps:spPr>
                          <a:xfrm>
                            <a:off x="3177" y="0"/>
                            <a:ext cx="2513" cy="570"/>
                          </a:xfrm>
                          <a:prstGeom prst="rect">
                            <a:avLst/>
                          </a:prstGeom>
                          <a:noFill/>
                          <a:ln w="12700" cap="flat" cmpd="sng">
                            <a:solidFill>
                              <a:srgbClr val="000000"/>
                            </a:solidFill>
                            <a:prstDash val="solid"/>
                            <a:miter/>
                            <a:headEnd type="none" w="med" len="med"/>
                            <a:tailEnd type="none" w="med" len="med"/>
                          </a:ln>
                        </wps:spPr>
                        <wps:txbx>
                          <w:txbxContent>
                            <w:p w14:paraId="0C1EF971">
                              <w:pPr>
                                <w:jc w:val="center"/>
                              </w:pPr>
                              <w:r>
                                <w:rPr>
                                  <w:rFonts w:hint="eastAsia"/>
                                </w:rPr>
                                <w:t>开发绩效评价框架</w:t>
                              </w:r>
                            </w:p>
                          </w:txbxContent>
                        </wps:txbx>
                        <wps:bodyPr lIns="91439" tIns="45719" rIns="91439" bIns="45719" upright="1"/>
                      </wps:wsp>
                      <wps:wsp>
                        <wps:cNvPr id="33" name="矩形 7"/>
                        <wps:cNvSpPr/>
                        <wps:spPr>
                          <a:xfrm>
                            <a:off x="3179" y="861"/>
                            <a:ext cx="2507" cy="3553"/>
                          </a:xfrm>
                          <a:prstGeom prst="rect">
                            <a:avLst/>
                          </a:prstGeom>
                          <a:noFill/>
                          <a:ln w="12700" cap="flat" cmpd="sng">
                            <a:solidFill>
                              <a:srgbClr val="000000"/>
                            </a:solidFill>
                            <a:prstDash val="solid"/>
                            <a:miter/>
                            <a:headEnd type="none" w="med" len="med"/>
                            <a:tailEnd type="none" w="med" len="med"/>
                          </a:ln>
                        </wps:spPr>
                        <wps:txbx>
                          <w:txbxContent>
                            <w:p w14:paraId="211C3398">
                              <w:pPr>
                                <w:spacing w:line="400" w:lineRule="exact"/>
                                <w:jc w:val="left"/>
                                <w:rPr>
                                  <w:sz w:val="22"/>
                                </w:rPr>
                              </w:pPr>
                              <w:r>
                                <w:rPr>
                                  <w:rFonts w:hint="eastAsia"/>
                                  <w:sz w:val="22"/>
                                </w:rPr>
                                <w:t>*初步设计项目绩效评价指标体系及基础数据表（6月15-16日）</w:t>
                              </w:r>
                            </w:p>
                            <w:p w14:paraId="4D0A298C">
                              <w:pPr>
                                <w:spacing w:line="400" w:lineRule="exact"/>
                                <w:jc w:val="left"/>
                                <w:rPr>
                                  <w:sz w:val="22"/>
                                </w:rPr>
                              </w:pPr>
                              <w:r>
                                <w:rPr>
                                  <w:rFonts w:hint="eastAsia"/>
                                  <w:sz w:val="22"/>
                                </w:rPr>
                                <w:t>*与项目承担单位进行多次沟通，优化并确定指标体系及基础表（6月16-17日）</w:t>
                              </w:r>
                            </w:p>
                            <w:p w14:paraId="59ABEE44">
                              <w:pPr>
                                <w:spacing w:line="400" w:lineRule="exact"/>
                                <w:jc w:val="left"/>
                                <w:rPr>
                                  <w:sz w:val="22"/>
                                </w:rPr>
                              </w:pPr>
                              <w:r>
                                <w:rPr>
                                  <w:rFonts w:hint="eastAsia"/>
                                  <w:sz w:val="22"/>
                                </w:rPr>
                                <w:t>*项目单位填报基础表，提供评价依据（6月15-17日）</w:t>
                              </w:r>
                            </w:p>
                            <w:p w14:paraId="249A253E">
                              <w:pPr>
                                <w:rPr>
                                  <w:rFonts w:ascii="宋体" w:hAnsi="宋体" w:cs="宋体"/>
                                  <w:color w:val="FF0000"/>
                                  <w:kern w:val="0"/>
                                  <w:sz w:val="20"/>
                                  <w:szCs w:val="20"/>
                                </w:rPr>
                              </w:pPr>
                            </w:p>
                            <w:p w14:paraId="4715021F">
                              <w:pPr>
                                <w:rPr>
                                  <w:rFonts w:ascii="宋体" w:hAnsi="宋体" w:cs="宋体"/>
                                  <w:color w:val="FF0000"/>
                                  <w:kern w:val="0"/>
                                  <w:sz w:val="20"/>
                                  <w:szCs w:val="20"/>
                                </w:rPr>
                              </w:pPr>
                            </w:p>
                            <w:p w14:paraId="6E3C7386">
                              <w:pPr>
                                <w:rPr>
                                  <w:rFonts w:ascii="宋体" w:hAnsi="宋体" w:cs="宋体"/>
                                  <w:color w:val="FF0000"/>
                                  <w:kern w:val="0"/>
                                  <w:sz w:val="20"/>
                                  <w:szCs w:val="20"/>
                                </w:rPr>
                              </w:pPr>
                            </w:p>
                            <w:p w14:paraId="408BC14B">
                              <w:pPr>
                                <w:rPr>
                                  <w:rFonts w:ascii="宋体" w:hAnsi="宋体" w:cs="宋体"/>
                                  <w:color w:val="FF0000"/>
                                  <w:kern w:val="0"/>
                                  <w:sz w:val="20"/>
                                  <w:szCs w:val="20"/>
                                </w:rPr>
                              </w:pPr>
                            </w:p>
                            <w:p w14:paraId="2E93E4DA">
                              <w:pPr>
                                <w:rPr>
                                  <w:rFonts w:ascii="宋体" w:hAnsi="宋体" w:cs="宋体"/>
                                  <w:color w:val="FF0000"/>
                                  <w:kern w:val="0"/>
                                  <w:sz w:val="20"/>
                                  <w:szCs w:val="20"/>
                                </w:rPr>
                              </w:pPr>
                            </w:p>
                            <w:p w14:paraId="78B59DE1">
                              <w:pPr>
                                <w:rPr>
                                  <w:rFonts w:ascii="宋体" w:hAnsi="宋体" w:cs="宋体"/>
                                  <w:color w:val="FF0000"/>
                                  <w:kern w:val="0"/>
                                  <w:sz w:val="20"/>
                                  <w:szCs w:val="20"/>
                                </w:rPr>
                              </w:pPr>
                            </w:p>
                            <w:p w14:paraId="7939EFC0">
                              <w:pPr>
                                <w:rPr>
                                  <w:rFonts w:ascii="宋体" w:hAnsi="宋体" w:cs="宋体"/>
                                  <w:color w:val="FF0000"/>
                                  <w:kern w:val="0"/>
                                  <w:sz w:val="20"/>
                                  <w:szCs w:val="20"/>
                                </w:rPr>
                              </w:pPr>
                            </w:p>
                            <w:p w14:paraId="31A46EC5">
                              <w:pPr>
                                <w:rPr>
                                  <w:rFonts w:ascii="宋体" w:hAnsi="宋体" w:cs="宋体"/>
                                  <w:color w:val="FF0000"/>
                                  <w:kern w:val="0"/>
                                  <w:sz w:val="20"/>
                                  <w:szCs w:val="20"/>
                                </w:rPr>
                              </w:pPr>
                            </w:p>
                          </w:txbxContent>
                        </wps:txbx>
                        <wps:bodyPr lIns="91439" tIns="45719" rIns="91439" bIns="45719" upright="1"/>
                      </wps:wsp>
                      <wps:wsp>
                        <wps:cNvPr id="34" name="矩形 8"/>
                        <wps:cNvSpPr/>
                        <wps:spPr>
                          <a:xfrm>
                            <a:off x="6318" y="873"/>
                            <a:ext cx="2507" cy="3540"/>
                          </a:xfrm>
                          <a:prstGeom prst="rect">
                            <a:avLst/>
                          </a:prstGeom>
                          <a:noFill/>
                          <a:ln w="12700" cap="flat" cmpd="sng">
                            <a:solidFill>
                              <a:srgbClr val="000000"/>
                            </a:solidFill>
                            <a:prstDash val="solid"/>
                            <a:miter/>
                            <a:headEnd type="none" w="med" len="med"/>
                            <a:tailEnd type="none" w="med" len="med"/>
                          </a:ln>
                        </wps:spPr>
                        <wps:txbx>
                          <w:txbxContent>
                            <w:p w14:paraId="0C485238">
                              <w:pPr>
                                <w:spacing w:line="380" w:lineRule="exact"/>
                                <w:jc w:val="left"/>
                                <w:rPr>
                                  <w:sz w:val="22"/>
                                </w:rPr>
                              </w:pPr>
                              <w:r>
                                <w:rPr>
                                  <w:rFonts w:hint="eastAsia"/>
                                  <w:sz w:val="22"/>
                                </w:rPr>
                                <w:t>*社会调研：对项目、单位或负责人开展实地调研、电话访谈、问卷调查（6月15-18日）</w:t>
                              </w:r>
                            </w:p>
                            <w:p w14:paraId="5FB73701">
                              <w:pPr>
                                <w:spacing w:line="380" w:lineRule="exact"/>
                                <w:jc w:val="left"/>
                                <w:rPr>
                                  <w:sz w:val="22"/>
                                </w:rPr>
                              </w:pPr>
                              <w:r>
                                <w:rPr>
                                  <w:rFonts w:hint="eastAsia"/>
                                  <w:sz w:val="22"/>
                                </w:rPr>
                                <w:t>*开始绩效报告撰写（6月19-20日）</w:t>
                              </w:r>
                            </w:p>
                            <w:p w14:paraId="0443C61E">
                              <w:pPr>
                                <w:spacing w:line="380" w:lineRule="exact"/>
                                <w:jc w:val="left"/>
                                <w:rPr>
                                  <w:sz w:val="22"/>
                                </w:rPr>
                              </w:pPr>
                              <w:r>
                                <w:rPr>
                                  <w:rFonts w:hint="eastAsia"/>
                                  <w:sz w:val="22"/>
                                </w:rPr>
                                <w:t>*邀请专家对项目及指标体系进行评审（6月20-22日）</w:t>
                              </w:r>
                            </w:p>
                            <w:p w14:paraId="0D16FDE4">
                              <w:pPr>
                                <w:spacing w:line="380" w:lineRule="exact"/>
                                <w:jc w:val="left"/>
                                <w:rPr>
                                  <w:sz w:val="22"/>
                                </w:rPr>
                              </w:pPr>
                              <w:r>
                                <w:rPr>
                                  <w:rFonts w:hint="eastAsia"/>
                                  <w:sz w:val="22"/>
                                </w:rPr>
                                <w:t>*专家审稿、多方沟通与提交报告（6月23）日）</w:t>
                              </w:r>
                            </w:p>
                            <w:p w14:paraId="53F8F0D6">
                              <w:pPr>
                                <w:jc w:val="left"/>
                                <w:rPr>
                                  <w:sz w:val="16"/>
                                  <w:szCs w:val="15"/>
                                </w:rPr>
                              </w:pPr>
                            </w:p>
                          </w:txbxContent>
                        </wps:txbx>
                        <wps:bodyPr lIns="91439" tIns="45719" rIns="91439" bIns="45719" upright="1"/>
                      </wps:wsp>
                      <wps:wsp>
                        <wps:cNvPr id="36" name="矩形 5"/>
                        <wps:cNvSpPr/>
                        <wps:spPr>
                          <a:xfrm>
                            <a:off x="6319" y="4"/>
                            <a:ext cx="2513" cy="570"/>
                          </a:xfrm>
                          <a:prstGeom prst="rect">
                            <a:avLst/>
                          </a:prstGeom>
                          <a:noFill/>
                          <a:ln w="12700" cap="flat" cmpd="sng">
                            <a:solidFill>
                              <a:srgbClr val="000000"/>
                            </a:solidFill>
                            <a:prstDash val="solid"/>
                            <a:miter/>
                            <a:headEnd type="none" w="med" len="med"/>
                            <a:tailEnd type="none" w="med" len="med"/>
                          </a:ln>
                        </wps:spPr>
                        <wps:txbx>
                          <w:txbxContent>
                            <w:p w14:paraId="0CA1CA8E">
                              <w:pPr>
                                <w:jc w:val="center"/>
                              </w:pPr>
                              <w:r>
                                <w:rPr>
                                  <w:rFonts w:hint="eastAsia"/>
                                </w:rPr>
                                <w:t>完成评价方案</w:t>
                              </w:r>
                            </w:p>
                          </w:txbxContent>
                        </wps:txbx>
                        <wps:bodyPr lIns="91439" tIns="45719" rIns="91439" bIns="45719" upright="1"/>
                      </wps:wsp>
                      <wps:wsp>
                        <wps:cNvPr id="38" name="箭头 15"/>
                        <wps:cNvCnPr/>
                        <wps:spPr>
                          <a:xfrm>
                            <a:off x="1206" y="593"/>
                            <a:ext cx="1" cy="257"/>
                          </a:xfrm>
                          <a:prstGeom prst="line">
                            <a:avLst/>
                          </a:prstGeom>
                          <a:ln w="15875" cap="flat" cmpd="sng">
                            <a:solidFill>
                              <a:srgbClr val="000000"/>
                            </a:solidFill>
                            <a:prstDash val="solid"/>
                            <a:headEnd type="none" w="med" len="med"/>
                            <a:tailEnd type="triangle" w="med" len="med"/>
                          </a:ln>
                        </wps:spPr>
                        <wps:bodyPr/>
                      </wps:wsp>
                      <wps:wsp>
                        <wps:cNvPr id="39" name="箭头 17"/>
                        <wps:cNvCnPr/>
                        <wps:spPr>
                          <a:xfrm>
                            <a:off x="4377" y="582"/>
                            <a:ext cx="1" cy="279"/>
                          </a:xfrm>
                          <a:prstGeom prst="line">
                            <a:avLst/>
                          </a:prstGeom>
                          <a:ln w="15875" cap="flat" cmpd="sng">
                            <a:solidFill>
                              <a:srgbClr val="000000"/>
                            </a:solidFill>
                            <a:prstDash val="solid"/>
                            <a:headEnd type="none" w="med" len="med"/>
                            <a:tailEnd type="triangle" w="med" len="med"/>
                          </a:ln>
                        </wps:spPr>
                        <wps:bodyPr/>
                      </wps:wsp>
                      <wps:wsp>
                        <wps:cNvPr id="40" name="箭头 19"/>
                        <wps:cNvCnPr/>
                        <wps:spPr>
                          <a:xfrm>
                            <a:off x="7581" y="593"/>
                            <a:ext cx="1" cy="278"/>
                          </a:xfrm>
                          <a:prstGeom prst="line">
                            <a:avLst/>
                          </a:prstGeom>
                          <a:ln w="15875" cap="flat" cmpd="sng">
                            <a:solidFill>
                              <a:srgbClr val="000000"/>
                            </a:solidFill>
                            <a:prstDash val="solid"/>
                            <a:headEnd type="none" w="med" len="med"/>
                            <a:tailEnd type="triangle" w="med" len="med"/>
                          </a:ln>
                        </wps:spPr>
                        <wps:bodyPr/>
                      </wps:wsp>
                      <wps:wsp>
                        <wps:cNvPr id="41" name="箭头 21"/>
                        <wps:cNvCnPr/>
                        <wps:spPr>
                          <a:xfrm>
                            <a:off x="2545" y="293"/>
                            <a:ext cx="622" cy="1"/>
                          </a:xfrm>
                          <a:prstGeom prst="line">
                            <a:avLst/>
                          </a:prstGeom>
                          <a:ln w="15875" cap="flat" cmpd="sng">
                            <a:solidFill>
                              <a:srgbClr val="000000"/>
                            </a:solidFill>
                            <a:prstDash val="solid"/>
                            <a:headEnd type="none" w="med" len="med"/>
                            <a:tailEnd type="triangle" w="med" len="med"/>
                          </a:ln>
                        </wps:spPr>
                        <wps:bodyPr/>
                      </wps:wsp>
                      <wps:wsp>
                        <wps:cNvPr id="42" name="箭头 23"/>
                        <wps:cNvCnPr/>
                        <wps:spPr>
                          <a:xfrm>
                            <a:off x="5695" y="282"/>
                            <a:ext cx="622" cy="1"/>
                          </a:xfrm>
                          <a:prstGeom prst="line">
                            <a:avLst/>
                          </a:prstGeom>
                          <a:ln w="15875" cap="flat" cmpd="sng">
                            <a:solidFill>
                              <a:srgbClr val="000000"/>
                            </a:solidFill>
                            <a:prstDash val="solid"/>
                            <a:headEnd type="none" w="med" len="med"/>
                            <a:tailEnd type="triangle" w="med" len="med"/>
                          </a:ln>
                        </wps:spPr>
                        <wps:bodyPr/>
                      </wps:wsp>
                    </wpg:wgp>
                  </a:graphicData>
                </a:graphic>
              </wp:anchor>
            </w:drawing>
          </mc:Choice>
          <mc:Fallback>
            <w:pict>
              <v:group id="组合 3" o:spid="_x0000_s1026" o:spt="203" style="position:absolute;left:0pt;margin-left:9.75pt;margin-top:14.15pt;height:273.5pt;width:439pt;z-index:251666432;mso-width-relative:page;mso-height-relative:page;" coordsize="8831,4413" o:gfxdata="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">
                <o:lock v:ext="edit" aspectratio="f"/>
                <v:rect id="矩形 5" o:spid="_x0000_s1026" o:spt="1" style="position:absolute;left:12;top:6;height:570;width:2513;" filled="f" stroked="t" coordsize="21600,21600" o:gfxdata="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aKO/rUAAADbAAAADwAA&#10;AAAAAAABACAAAAAiAAAAZHJzL2Rvd25yZXYueG1sUEsBAhQAFAAAAAgAh07iQDMvBZ47AAAAOQAA&#10;ABAAAAAAAAAAAQAgAAAABAEAAGRycy9zaGFwZXhtbC54bWxQSwUGAAAAAAYABgBbAQAArgMAAAAA&#10;">
                  <v:fill on="f" focussize="0,0"/>
                  <v:stroke weight="1pt" color="#000000" joinstyle="miter"/>
                  <v:imagedata o:title=""/>
                  <o:lock v:ext="edit" aspectratio="f"/>
                  <v:textbox inset="7.19992125984252pt,3.59992125984252pt,7.19992125984252pt,3.59992125984252pt">
                    <w:txbxContent>
                      <w:p w14:paraId="017DFD4D">
                        <w:pPr>
                          <w:jc w:val="center"/>
                        </w:pPr>
                        <w:r>
                          <w:rPr>
                            <w:rFonts w:hint="eastAsia"/>
                          </w:rPr>
                          <w:t>前期准备</w:t>
                        </w:r>
                      </w:p>
                    </w:txbxContent>
                  </v:textbox>
                </v:rect>
                <v:rect id="矩形 7" o:spid="_x0000_s1026" o:spt="1" style="position:absolute;left:0;top:865;height:3549;width:2507;" filled="f" stroked="t" coordsize="21600,21600" o:gfxdata="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ou4rZbUAAADbAAAADwAA&#10;AAAAAAABACAAAAAiAAAAZHJzL2Rvd25yZXYueG1sUEsBAhQAFAAAAAgAh07iQDMvBZ47AAAAOQAA&#10;ABAAAAAAAAAAAQAgAAAABAEAAGRycy9zaGFwZXhtbC54bWxQSwUGAAAAAAYABgBbAQAArgMAAAAA&#10;">
                  <v:fill on="f" focussize="0,0"/>
                  <v:stroke weight="1pt" color="#000000" joinstyle="miter"/>
                  <v:imagedata o:title=""/>
                  <o:lock v:ext="edit" aspectratio="f"/>
                  <v:textbox inset="7.19992125984252pt,3.59992125984252pt,7.19992125984252pt,3.59992125984252pt">
                    <w:txbxContent>
                      <w:p w14:paraId="590DCE7E">
                        <w:pPr>
                          <w:jc w:val="left"/>
                          <w:rPr>
                            <w:sz w:val="22"/>
                          </w:rPr>
                        </w:pPr>
                        <w:r>
                          <w:rPr>
                            <w:rFonts w:hint="eastAsia"/>
                            <w:sz w:val="20"/>
                            <w:szCs w:val="20"/>
                          </w:rPr>
                          <w:t>*</w:t>
                        </w:r>
                        <w:r>
                          <w:rPr>
                            <w:rFonts w:hint="eastAsia"/>
                            <w:sz w:val="22"/>
                          </w:rPr>
                          <w:t>熟悉相关政策制度，了解委托方需求，确定评价方案（6月15-16日）</w:t>
                        </w:r>
                      </w:p>
                      <w:p w14:paraId="2149CBEB">
                        <w:pPr>
                          <w:jc w:val="left"/>
                          <w:rPr>
                            <w:sz w:val="22"/>
                          </w:rPr>
                        </w:pPr>
                        <w:r>
                          <w:rPr>
                            <w:rFonts w:hint="eastAsia"/>
                            <w:sz w:val="22"/>
                          </w:rPr>
                          <w:t>*根据评价方案收集所需资料6月15日-18日 ）</w:t>
                        </w:r>
                      </w:p>
                      <w:p w14:paraId="687ED20E">
                        <w:pPr>
                          <w:jc w:val="left"/>
                          <w:rPr>
                            <w:sz w:val="22"/>
                          </w:rPr>
                        </w:pPr>
                        <w:r>
                          <w:rPr>
                            <w:rFonts w:hint="eastAsia"/>
                            <w:sz w:val="22"/>
                          </w:rPr>
                          <w:t>*分组分工案卷研析，整合理论与实践资料，确定评价方法（6月16-18日）</w:t>
                        </w:r>
                      </w:p>
                      <w:p w14:paraId="7309482B">
                        <w:pPr>
                          <w:jc w:val="left"/>
                          <w:rPr>
                            <w:sz w:val="22"/>
                          </w:rPr>
                        </w:pPr>
                        <w:r>
                          <w:rPr>
                            <w:rFonts w:hint="eastAsia"/>
                            <w:sz w:val="22"/>
                          </w:rPr>
                          <w:t>*现场评价（6月15-18日）</w:t>
                        </w:r>
                      </w:p>
                    </w:txbxContent>
                  </v:textbox>
                </v:rect>
                <v:rect id="矩形 6" o:spid="_x0000_s1026" o:spt="1" style="position:absolute;left:3177;top:0;height:570;width:2513;" filled="f" stroked="t" coordsize="21600,21600" o:gfxdata="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LQezEbUAAADbAAAADwAA&#10;AAAAAAABACAAAAAiAAAAZHJzL2Rvd25yZXYueG1sUEsBAhQAFAAAAAgAh07iQDMvBZ47AAAAOQAA&#10;ABAAAAAAAAAAAQAgAAAABAEAAGRycy9zaGFwZXhtbC54bWxQSwUGAAAAAAYABgBbAQAArgMAAAAA&#10;">
                  <v:fill on="f" focussize="0,0"/>
                  <v:stroke weight="1pt" color="#000000" joinstyle="miter"/>
                  <v:imagedata o:title=""/>
                  <o:lock v:ext="edit" aspectratio="f"/>
                  <v:textbox inset="7.19992125984252pt,3.59992125984252pt,7.19992125984252pt,3.59992125984252pt">
                    <w:txbxContent>
                      <w:p w14:paraId="0C1EF971">
                        <w:pPr>
                          <w:jc w:val="center"/>
                        </w:pPr>
                        <w:r>
                          <w:rPr>
                            <w:rFonts w:hint="eastAsia"/>
                          </w:rPr>
                          <w:t>开发绩效评价框架</w:t>
                        </w:r>
                      </w:p>
                    </w:txbxContent>
                  </v:textbox>
                </v:rect>
                <v:rect id="矩形 7" o:spid="_x0000_s1026" o:spt="1" style="position:absolute;left:3179;top:861;height:3553;width:2507;" filled="f" stroked="t" coordsize="21600,21600" o:gfxdata="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pW3cFtwAAANsAAAAP&#10;AAAAAAAAAAEAIAAAACIAAABkcnMvZG93bnJldi54bWxQSwECFAAUAAAACACHTuJAMy8FnjsAAAA5&#10;AAAAEAAAAAAAAAABACAAAAAGAQAAZHJzL3NoYXBleG1sLnhtbFBLBQYAAAAABgAGAFsBAACwAwAA&#10;AAA=&#10;">
                  <v:fill on="f" focussize="0,0"/>
                  <v:stroke weight="1pt" color="#000000" joinstyle="miter"/>
                  <v:imagedata o:title=""/>
                  <o:lock v:ext="edit" aspectratio="f"/>
                  <v:textbox inset="7.19992125984252pt,3.59992125984252pt,7.19992125984252pt,3.59992125984252pt">
                    <w:txbxContent>
                      <w:p w14:paraId="211C3398">
                        <w:pPr>
                          <w:spacing w:line="400" w:lineRule="exact"/>
                          <w:jc w:val="left"/>
                          <w:rPr>
                            <w:sz w:val="22"/>
                          </w:rPr>
                        </w:pPr>
                        <w:r>
                          <w:rPr>
                            <w:rFonts w:hint="eastAsia"/>
                            <w:sz w:val="22"/>
                          </w:rPr>
                          <w:t>*初步设计项目绩效评价指标体系及基础数据表（6月15-16日）</w:t>
                        </w:r>
                      </w:p>
                      <w:p w14:paraId="4D0A298C">
                        <w:pPr>
                          <w:spacing w:line="400" w:lineRule="exact"/>
                          <w:jc w:val="left"/>
                          <w:rPr>
                            <w:sz w:val="22"/>
                          </w:rPr>
                        </w:pPr>
                        <w:r>
                          <w:rPr>
                            <w:rFonts w:hint="eastAsia"/>
                            <w:sz w:val="22"/>
                          </w:rPr>
                          <w:t>*与项目承担单位进行多次沟通，优化并确定指标体系及基础表（6月16-17日）</w:t>
                        </w:r>
                      </w:p>
                      <w:p w14:paraId="59ABEE44">
                        <w:pPr>
                          <w:spacing w:line="400" w:lineRule="exact"/>
                          <w:jc w:val="left"/>
                          <w:rPr>
                            <w:sz w:val="22"/>
                          </w:rPr>
                        </w:pPr>
                        <w:r>
                          <w:rPr>
                            <w:rFonts w:hint="eastAsia"/>
                            <w:sz w:val="22"/>
                          </w:rPr>
                          <w:t>*项目单位填报基础表，提供评价依据（6月15-17日）</w:t>
                        </w:r>
                      </w:p>
                      <w:p w14:paraId="249A253E">
                        <w:pPr>
                          <w:rPr>
                            <w:rFonts w:ascii="宋体" w:hAnsi="宋体" w:cs="宋体"/>
                            <w:color w:val="FF0000"/>
                            <w:kern w:val="0"/>
                            <w:sz w:val="20"/>
                            <w:szCs w:val="20"/>
                          </w:rPr>
                        </w:pPr>
                      </w:p>
                      <w:p w14:paraId="4715021F">
                        <w:pPr>
                          <w:rPr>
                            <w:rFonts w:ascii="宋体" w:hAnsi="宋体" w:cs="宋体"/>
                            <w:color w:val="FF0000"/>
                            <w:kern w:val="0"/>
                            <w:sz w:val="20"/>
                            <w:szCs w:val="20"/>
                          </w:rPr>
                        </w:pPr>
                      </w:p>
                      <w:p w14:paraId="6E3C7386">
                        <w:pPr>
                          <w:rPr>
                            <w:rFonts w:ascii="宋体" w:hAnsi="宋体" w:cs="宋体"/>
                            <w:color w:val="FF0000"/>
                            <w:kern w:val="0"/>
                            <w:sz w:val="20"/>
                            <w:szCs w:val="20"/>
                          </w:rPr>
                        </w:pPr>
                      </w:p>
                      <w:p w14:paraId="408BC14B">
                        <w:pPr>
                          <w:rPr>
                            <w:rFonts w:ascii="宋体" w:hAnsi="宋体" w:cs="宋体"/>
                            <w:color w:val="FF0000"/>
                            <w:kern w:val="0"/>
                            <w:sz w:val="20"/>
                            <w:szCs w:val="20"/>
                          </w:rPr>
                        </w:pPr>
                      </w:p>
                      <w:p w14:paraId="2E93E4DA">
                        <w:pPr>
                          <w:rPr>
                            <w:rFonts w:ascii="宋体" w:hAnsi="宋体" w:cs="宋体"/>
                            <w:color w:val="FF0000"/>
                            <w:kern w:val="0"/>
                            <w:sz w:val="20"/>
                            <w:szCs w:val="20"/>
                          </w:rPr>
                        </w:pPr>
                      </w:p>
                      <w:p w14:paraId="78B59DE1">
                        <w:pPr>
                          <w:rPr>
                            <w:rFonts w:ascii="宋体" w:hAnsi="宋体" w:cs="宋体"/>
                            <w:color w:val="FF0000"/>
                            <w:kern w:val="0"/>
                            <w:sz w:val="20"/>
                            <w:szCs w:val="20"/>
                          </w:rPr>
                        </w:pPr>
                      </w:p>
                      <w:p w14:paraId="7939EFC0">
                        <w:pPr>
                          <w:rPr>
                            <w:rFonts w:ascii="宋体" w:hAnsi="宋体" w:cs="宋体"/>
                            <w:color w:val="FF0000"/>
                            <w:kern w:val="0"/>
                            <w:sz w:val="20"/>
                            <w:szCs w:val="20"/>
                          </w:rPr>
                        </w:pPr>
                      </w:p>
                      <w:p w14:paraId="31A46EC5">
                        <w:pPr>
                          <w:rPr>
                            <w:rFonts w:ascii="宋体" w:hAnsi="宋体" w:cs="宋体"/>
                            <w:color w:val="FF0000"/>
                            <w:kern w:val="0"/>
                            <w:sz w:val="20"/>
                            <w:szCs w:val="20"/>
                          </w:rPr>
                        </w:pPr>
                      </w:p>
                    </w:txbxContent>
                  </v:textbox>
                </v:rect>
                <v:rect id="矩形 8" o:spid="_x0000_s1026" o:spt="1" style="position:absolute;left:6318;top:873;height:3540;width:2507;" filled="f" stroked="t" coordsize="21600,21600" o:gfxdata="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msu9xtwAAANsAAAAP&#10;AAAAAAAAAAEAIAAAACIAAABkcnMvZG93bnJldi54bWxQSwECFAAUAAAACACHTuJAMy8FnjsAAAA5&#10;AAAAEAAAAAAAAAABACAAAAAGAQAAZHJzL3NoYXBleG1sLnhtbFBLBQYAAAAABgAGAFsBAACwAwAA&#10;AAA=&#10;">
                  <v:fill on="f" focussize="0,0"/>
                  <v:stroke weight="1pt" color="#000000" joinstyle="miter"/>
                  <v:imagedata o:title=""/>
                  <o:lock v:ext="edit" aspectratio="f"/>
                  <v:textbox inset="7.19992125984252pt,3.59992125984252pt,7.19992125984252pt,3.59992125984252pt">
                    <w:txbxContent>
                      <w:p w14:paraId="0C485238">
                        <w:pPr>
                          <w:spacing w:line="380" w:lineRule="exact"/>
                          <w:jc w:val="left"/>
                          <w:rPr>
                            <w:sz w:val="22"/>
                          </w:rPr>
                        </w:pPr>
                        <w:r>
                          <w:rPr>
                            <w:rFonts w:hint="eastAsia"/>
                            <w:sz w:val="22"/>
                          </w:rPr>
                          <w:t>*社会调研：对项目、单位或负责人开展实地调研、电话访谈、问卷调查（6月15-18日）</w:t>
                        </w:r>
                      </w:p>
                      <w:p w14:paraId="5FB73701">
                        <w:pPr>
                          <w:spacing w:line="380" w:lineRule="exact"/>
                          <w:jc w:val="left"/>
                          <w:rPr>
                            <w:sz w:val="22"/>
                          </w:rPr>
                        </w:pPr>
                        <w:r>
                          <w:rPr>
                            <w:rFonts w:hint="eastAsia"/>
                            <w:sz w:val="22"/>
                          </w:rPr>
                          <w:t>*开始绩效报告撰写（6月19-20日）</w:t>
                        </w:r>
                      </w:p>
                      <w:p w14:paraId="0443C61E">
                        <w:pPr>
                          <w:spacing w:line="380" w:lineRule="exact"/>
                          <w:jc w:val="left"/>
                          <w:rPr>
                            <w:sz w:val="22"/>
                          </w:rPr>
                        </w:pPr>
                        <w:r>
                          <w:rPr>
                            <w:rFonts w:hint="eastAsia"/>
                            <w:sz w:val="22"/>
                          </w:rPr>
                          <w:t>*邀请专家对项目及指标体系进行评审（6月20-22日）</w:t>
                        </w:r>
                      </w:p>
                      <w:p w14:paraId="0D16FDE4">
                        <w:pPr>
                          <w:spacing w:line="380" w:lineRule="exact"/>
                          <w:jc w:val="left"/>
                          <w:rPr>
                            <w:sz w:val="22"/>
                          </w:rPr>
                        </w:pPr>
                        <w:r>
                          <w:rPr>
                            <w:rFonts w:hint="eastAsia"/>
                            <w:sz w:val="22"/>
                          </w:rPr>
                          <w:t>*专家审稿、多方沟通与提交报告（6月23）日）</w:t>
                        </w:r>
                      </w:p>
                      <w:p w14:paraId="53F8F0D6">
                        <w:pPr>
                          <w:jc w:val="left"/>
                          <w:rPr>
                            <w:sz w:val="16"/>
                            <w:szCs w:val="15"/>
                          </w:rPr>
                        </w:pPr>
                      </w:p>
                    </w:txbxContent>
                  </v:textbox>
                </v:rect>
                <v:rect id="矩形 5" o:spid="_x0000_s1026" o:spt="1" style="position:absolute;left:6319;top:4;height:570;width:2513;" filled="f" stroked="t" coordsize="21600,21600" o:gfxdata="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5LNSdtwAAANsAAAAP&#10;AAAAAAAAAAEAIAAAACIAAABkcnMvZG93bnJldi54bWxQSwECFAAUAAAACACHTuJAMy8FnjsAAAA5&#10;AAAAEAAAAAAAAAABACAAAAAGAQAAZHJzL3NoYXBleG1sLnhtbFBLBQYAAAAABgAGAFsBAACwAwAA&#10;AAA=&#10;">
                  <v:fill on="f" focussize="0,0"/>
                  <v:stroke weight="1pt" color="#000000" joinstyle="miter"/>
                  <v:imagedata o:title=""/>
                  <o:lock v:ext="edit" aspectratio="f"/>
                  <v:textbox inset="7.19992125984252pt,3.59992125984252pt,7.19992125984252pt,3.59992125984252pt">
                    <w:txbxContent>
                      <w:p w14:paraId="0CA1CA8E">
                        <w:pPr>
                          <w:jc w:val="center"/>
                        </w:pPr>
                        <w:r>
                          <w:rPr>
                            <w:rFonts w:hint="eastAsia"/>
                          </w:rPr>
                          <w:t>完成评价方案</w:t>
                        </w:r>
                      </w:p>
                    </w:txbxContent>
                  </v:textbox>
                </v:rect>
                <v:line id="箭头 15" o:spid="_x0000_s1026" o:spt="20" style="position:absolute;left:1206;top:593;height:257;width:1;" filled="f" stroked="t" coordsize="21600,21600" o:gfxdata="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3l+mugAAANsA&#10;AAAPAAAAAAAAAAEAIAAAACIAAABkcnMvZG93bnJldi54bWxQSwECFAAUAAAACACHTuJAMy8FnjsA&#10;AAA5AAAAEAAAAAAAAAABACAAAAAJAQAAZHJzL3NoYXBleG1sLnhtbFBLBQYAAAAABgAGAFsBAACz&#10;AwAAAAA=&#10;">
                  <v:fill on="f" focussize="0,0"/>
                  <v:stroke weight="1.25pt" color="#000000" joinstyle="round" endarrow="block"/>
                  <v:imagedata o:title=""/>
                  <o:lock v:ext="edit" aspectratio="f"/>
                </v:line>
                <v:line id="箭头 17" o:spid="_x0000_s1026" o:spt="20" style="position:absolute;left:4377;top:582;height:279;width:1;" filled="f" stroked="t" coordsize="21600,21600" o:gfxdata="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j28AAAA&#10;2w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line>
                <v:line id="箭头 19" o:spid="_x0000_s1026" o:spt="20" style="position:absolute;left:7581;top:593;height:278;width:1;" filled="f" stroked="t" coordsize="21600,21600" o:gfxdata="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riDdugAAANsA&#10;AAAPAAAAAAAAAAEAIAAAACIAAABkcnMvZG93bnJldi54bWxQSwECFAAUAAAACACHTuJAMy8FnjsA&#10;AAA5AAAAEAAAAAAAAAABACAAAAAJAQAAZHJzL3NoYXBleG1sLnhtbFBLBQYAAAAABgAGAFsBAACz&#10;AwAAAAA=&#10;">
                  <v:fill on="f" focussize="0,0"/>
                  <v:stroke weight="1.25pt" color="#000000" joinstyle="round" endarrow="block"/>
                  <v:imagedata o:title=""/>
                  <o:lock v:ext="edit" aspectratio="f"/>
                </v:line>
                <v:line id="箭头 21" o:spid="_x0000_s1026" o:spt="20" style="position:absolute;left:2545;top:293;height:1;width:622;" filled="f" stroked="t" coordsize="21600,21600" o:gfxdata="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4oVG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箭头 23" o:spid="_x0000_s1026" o:spt="20" style="position:absolute;left:5695;top:282;height:1;width:622;" filled="f" stroked="t" coordsize="21600,21600" o:gfxdata="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kwGzG8AAAA&#10;2w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line>
              </v:group>
            </w:pict>
          </mc:Fallback>
        </mc:AlternateContent>
      </w:r>
    </w:p>
    <w:p w14:paraId="127CD19D">
      <w:pPr>
        <w:pStyle w:val="18"/>
        <w:spacing w:line="510" w:lineRule="exact"/>
        <w:ind w:right="-115" w:rightChars="-55" w:firstLine="480" w:firstLineChars="200"/>
        <w:rPr>
          <w:rFonts w:cs="Times New Roman"/>
          <w:color w:val="FF0000"/>
          <w:sz w:val="24"/>
          <w:szCs w:val="24"/>
        </w:rPr>
      </w:pPr>
    </w:p>
    <w:p w14:paraId="14ED8683">
      <w:pPr>
        <w:pStyle w:val="19"/>
        <w:ind w:left="1605" w:firstLine="0" w:firstLineChars="0"/>
        <w:rPr>
          <w:bCs/>
          <w:color w:val="FF0000"/>
        </w:rPr>
      </w:pPr>
    </w:p>
    <w:p w14:paraId="6A756949">
      <w:pPr>
        <w:pStyle w:val="19"/>
        <w:ind w:left="1605" w:firstLine="0" w:firstLineChars="0"/>
        <w:rPr>
          <w:bCs/>
          <w:color w:val="FF0000"/>
        </w:rPr>
      </w:pPr>
    </w:p>
    <w:p w14:paraId="60ECF188">
      <w:pPr>
        <w:pStyle w:val="19"/>
        <w:ind w:left="1605" w:firstLine="0" w:firstLineChars="0"/>
        <w:rPr>
          <w:bCs/>
          <w:color w:val="FF0000"/>
        </w:rPr>
      </w:pPr>
    </w:p>
    <w:p w14:paraId="74B5BE3A">
      <w:pPr>
        <w:pStyle w:val="19"/>
        <w:ind w:left="1605" w:firstLine="0" w:firstLineChars="0"/>
        <w:rPr>
          <w:bCs/>
          <w:color w:val="FF0000"/>
        </w:rPr>
      </w:pPr>
    </w:p>
    <w:p w14:paraId="1AA52402">
      <w:pPr>
        <w:pStyle w:val="19"/>
        <w:ind w:left="1605" w:firstLine="0" w:firstLineChars="0"/>
        <w:rPr>
          <w:bCs/>
          <w:color w:val="FF0000"/>
        </w:rPr>
      </w:pPr>
    </w:p>
    <w:p w14:paraId="16B98F6E">
      <w:pPr>
        <w:pStyle w:val="19"/>
        <w:ind w:left="1605" w:firstLine="0" w:firstLineChars="0"/>
        <w:rPr>
          <w:bCs/>
          <w:color w:val="FF0000"/>
        </w:rPr>
      </w:pPr>
    </w:p>
    <w:p w14:paraId="35A17CF8">
      <w:pPr>
        <w:pStyle w:val="19"/>
        <w:ind w:left="1605" w:firstLine="0" w:firstLineChars="0"/>
        <w:rPr>
          <w:bCs/>
          <w:color w:val="FF0000"/>
        </w:rPr>
      </w:pPr>
    </w:p>
    <w:p w14:paraId="5515896C">
      <w:pPr>
        <w:keepNext/>
        <w:keepLines/>
        <w:spacing w:before="156" w:beforeLines="50" w:after="156" w:afterLines="50" w:line="360" w:lineRule="auto"/>
        <w:rPr>
          <w:rFonts w:ascii="宋体" w:hAnsi="宋体" w:cs="宋体"/>
          <w:color w:val="FF0000"/>
          <w:sz w:val="24"/>
          <w:szCs w:val="24"/>
        </w:rPr>
      </w:pPr>
    </w:p>
    <w:p w14:paraId="2351D2B3">
      <w:pPr>
        <w:keepNext/>
        <w:keepLines/>
        <w:spacing w:before="156" w:beforeLines="50" w:after="156" w:afterLines="50" w:line="360" w:lineRule="auto"/>
        <w:rPr>
          <w:rFonts w:ascii="宋体" w:hAnsi="宋体" w:cs="宋体"/>
          <w:color w:val="FF0000"/>
          <w:sz w:val="24"/>
          <w:szCs w:val="24"/>
        </w:rPr>
      </w:pPr>
    </w:p>
    <w:p w14:paraId="5E926EF0">
      <w:pPr>
        <w:keepNext/>
        <w:keepLines/>
        <w:spacing w:before="156" w:beforeLines="50" w:after="156" w:afterLines="50" w:line="360" w:lineRule="auto"/>
        <w:rPr>
          <w:rFonts w:ascii="宋体" w:hAnsi="宋体" w:cs="宋体"/>
          <w:color w:val="FF0000"/>
          <w:sz w:val="24"/>
          <w:szCs w:val="24"/>
        </w:rPr>
      </w:pPr>
    </w:p>
    <w:p w14:paraId="69BBEC93">
      <w:pPr>
        <w:keepNext/>
        <w:keepLines/>
        <w:spacing w:before="156" w:beforeLines="50" w:after="156" w:afterLines="50" w:line="360" w:lineRule="auto"/>
        <w:rPr>
          <w:rFonts w:ascii="宋体" w:hAnsi="宋体" w:cs="宋体"/>
          <w:color w:val="FF0000"/>
          <w:sz w:val="24"/>
          <w:szCs w:val="24"/>
        </w:rPr>
      </w:pPr>
    </w:p>
    <w:p w14:paraId="2349E4A1">
      <w:pPr>
        <w:pStyle w:val="4"/>
        <w:spacing w:line="360" w:lineRule="auto"/>
        <w:ind w:left="0" w:leftChars="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 </w:t>
      </w:r>
      <w:bookmarkStart w:id="26" w:name="_Toc17085"/>
      <w:bookmarkStart w:id="27" w:name="_Toc18772"/>
      <w:r>
        <w:rPr>
          <w:rFonts w:hint="eastAsia" w:asciiTheme="majorEastAsia" w:hAnsiTheme="majorEastAsia" w:eastAsiaTheme="majorEastAsia" w:cstheme="majorEastAsia"/>
          <w:color w:val="000000" w:themeColor="text1"/>
          <w:sz w:val="24"/>
          <w:szCs w:val="24"/>
          <w14:textFill>
            <w14:solidFill>
              <w14:schemeClr w14:val="tx1"/>
            </w14:solidFill>
          </w14:textFill>
        </w:rPr>
        <w:t>2、绩效评价依据</w:t>
      </w:r>
      <w:bookmarkEnd w:id="26"/>
      <w:bookmarkEnd w:id="27"/>
    </w:p>
    <w:p w14:paraId="13B20C52">
      <w:pPr>
        <w:pStyle w:val="18"/>
        <w:spacing w:line="360" w:lineRule="auto"/>
        <w:ind w:right="-115" w:rightChars="-55"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（1）《预算绩效评价共性指标体系框架》（财预[2013]53号）；</w:t>
      </w:r>
    </w:p>
    <w:p w14:paraId="7762025E">
      <w:pPr>
        <w:pStyle w:val="18"/>
        <w:spacing w:line="360" w:lineRule="auto"/>
        <w:ind w:right="-115" w:rightChars="-55"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 财政部《财政支出绩效评价管理暂行办法》（财预〔2011〕285号）；</w:t>
      </w:r>
    </w:p>
    <w:p w14:paraId="5CE1F9C8">
      <w:pPr>
        <w:pStyle w:val="18"/>
        <w:spacing w:line="360" w:lineRule="auto"/>
        <w:ind w:right="-115" w:rightChars="-55"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（3）《财政支出（项目支出）绩效评价操作指引(试行)》（中评协[2014]70号）；</w:t>
      </w:r>
    </w:p>
    <w:p w14:paraId="3E92EFC3">
      <w:pPr>
        <w:pStyle w:val="18"/>
        <w:spacing w:line="360" w:lineRule="auto"/>
        <w:ind w:right="-115" w:rightChars="-55"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（4）《湖北省财政项目资金绩效评价操作指南》（鄂财函[2014]376号）；</w:t>
      </w:r>
    </w:p>
    <w:p w14:paraId="67CC6B8A">
      <w:pPr>
        <w:pStyle w:val="15"/>
        <w:spacing w:line="360" w:lineRule="auto"/>
        <w:ind w:firstLine="480"/>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（5）《湖北省省级财政项目资金绩效评价实施暂行办法》（鄂财绩发[2012]5号）；</w:t>
      </w:r>
    </w:p>
    <w:p w14:paraId="4076AA90">
      <w:pPr>
        <w:pStyle w:val="18"/>
        <w:spacing w:line="360" w:lineRule="auto"/>
        <w:ind w:right="-115" w:rightChars="-55"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（6） 财政部《行政单位会计制度》、《事业单位会计制度》及补充规定。</w:t>
      </w:r>
    </w:p>
    <w:p w14:paraId="54DB0DC8">
      <w:pPr>
        <w:pStyle w:val="11"/>
        <w:widowControl/>
        <w:spacing w:before="40" w:after="40" w:line="360" w:lineRule="auto"/>
        <w:ind w:left="300" w:right="300"/>
        <w:outlineLvl w:val="2"/>
        <w:rPr>
          <w:rFonts w:asciiTheme="majorEastAsia" w:hAnsiTheme="majorEastAsia" w:eastAsiaTheme="majorEastAsia" w:cstheme="majorEastAsia"/>
          <w:b/>
          <w:bCs/>
          <w:color w:val="000000" w:themeColor="text1"/>
          <w:szCs w:val="24"/>
          <w14:textFill>
            <w14:solidFill>
              <w14:schemeClr w14:val="tx1"/>
            </w14:solidFill>
          </w14:textFill>
        </w:rPr>
      </w:pPr>
      <w:r>
        <w:rPr>
          <w:rFonts w:hint="eastAsia" w:asciiTheme="majorEastAsia" w:hAnsiTheme="majorEastAsia" w:eastAsiaTheme="majorEastAsia" w:cstheme="majorEastAsia"/>
          <w:b/>
          <w:bCs/>
          <w:color w:val="000000" w:themeColor="text1"/>
          <w:szCs w:val="24"/>
          <w14:textFill>
            <w14:solidFill>
              <w14:schemeClr w14:val="tx1"/>
            </w14:solidFill>
          </w14:textFill>
        </w:rPr>
        <w:t xml:space="preserve"> </w:t>
      </w:r>
      <w:bookmarkStart w:id="28" w:name="_Toc83"/>
      <w:r>
        <w:rPr>
          <w:rFonts w:hint="eastAsia" w:asciiTheme="majorEastAsia" w:hAnsiTheme="majorEastAsia" w:eastAsiaTheme="majorEastAsia" w:cstheme="majorEastAsia"/>
          <w:b/>
          <w:bCs/>
          <w:color w:val="000000" w:themeColor="text1"/>
          <w:szCs w:val="24"/>
          <w14:textFill>
            <w14:solidFill>
              <w14:schemeClr w14:val="tx1"/>
            </w14:solidFill>
          </w14:textFill>
        </w:rPr>
        <w:t>3、绩效评价等级标准</w:t>
      </w:r>
      <w:bookmarkEnd w:id="28"/>
    </w:p>
    <w:p w14:paraId="6F0A29FE">
      <w:pPr>
        <w:spacing w:line="360" w:lineRule="auto"/>
        <w:ind w:firstLine="480" w:firstLineChars="200"/>
        <w:jc w:val="left"/>
        <w:rPr>
          <w:rFonts w:ascii="宋体" w:hAnsi="宋体" w:cs="宋体"/>
          <w:sz w:val="24"/>
          <w:szCs w:val="24"/>
        </w:rPr>
      </w:pPr>
      <w:bookmarkStart w:id="29" w:name="_Toc13936"/>
      <w:r>
        <w:rPr>
          <w:rFonts w:hint="eastAsia" w:ascii="宋体" w:hAnsi="宋体" w:cs="宋体"/>
          <w:sz w:val="24"/>
          <w:szCs w:val="24"/>
        </w:rPr>
        <w:t>依据《武昌区财政局关于开展2018年区级财政支出绩效评价工作的通知》，将评分结果级别类型分为如下档次：</w:t>
      </w:r>
    </w:p>
    <w:p w14:paraId="3D1F41BF">
      <w:pPr>
        <w:pStyle w:val="15"/>
        <w:spacing w:line="360" w:lineRule="auto"/>
        <w:ind w:firstLine="2650" w:firstLineChars="1100"/>
        <w:rPr>
          <w:rFonts w:ascii="宋体" w:hAnsi="宋体" w:cs="宋体"/>
          <w:sz w:val="24"/>
          <w:szCs w:val="24"/>
        </w:rPr>
      </w:pPr>
      <w:bookmarkStart w:id="30" w:name="_Toc29723_WPSOffice_Level3"/>
      <w:r>
        <w:rPr>
          <w:rFonts w:hint="eastAsia" w:ascii="楷体" w:hAnsi="楷体" w:eastAsia="楷体" w:cs="楷体"/>
          <w:b/>
          <w:sz w:val="24"/>
          <w:szCs w:val="24"/>
        </w:rPr>
        <w:t>表2   评分结果级别评定对照表</w:t>
      </w:r>
      <w:bookmarkEnd w:id="30"/>
    </w:p>
    <w:tbl>
      <w:tblPr>
        <w:tblStyle w:val="12"/>
        <w:tblW w:w="4281" w:type="dxa"/>
        <w:jc w:val="center"/>
        <w:tblLayout w:type="fixed"/>
        <w:tblCellMar>
          <w:top w:w="0" w:type="dxa"/>
          <w:left w:w="108" w:type="dxa"/>
          <w:bottom w:w="0" w:type="dxa"/>
          <w:right w:w="108" w:type="dxa"/>
        </w:tblCellMar>
      </w:tblPr>
      <w:tblGrid>
        <w:gridCol w:w="2534"/>
        <w:gridCol w:w="1747"/>
      </w:tblGrid>
      <w:tr w14:paraId="21CFD30A">
        <w:tblPrEx>
          <w:tblCellMar>
            <w:top w:w="0" w:type="dxa"/>
            <w:left w:w="108" w:type="dxa"/>
            <w:bottom w:w="0" w:type="dxa"/>
            <w:right w:w="108" w:type="dxa"/>
          </w:tblCellMar>
        </w:tblPrEx>
        <w:trPr>
          <w:trHeight w:val="498" w:hRule="exact"/>
          <w:jc w:val="center"/>
        </w:trPr>
        <w:tc>
          <w:tcPr>
            <w:tcW w:w="2534" w:type="dxa"/>
            <w:tcBorders>
              <w:top w:val="single" w:color="auto" w:sz="4" w:space="0"/>
              <w:left w:val="single" w:color="auto" w:sz="4" w:space="0"/>
              <w:bottom w:val="single" w:color="auto" w:sz="4" w:space="0"/>
              <w:right w:val="single" w:color="auto" w:sz="4" w:space="0"/>
            </w:tcBorders>
            <w:vAlign w:val="center"/>
          </w:tcPr>
          <w:p w14:paraId="43205ADE">
            <w:pPr>
              <w:widowControl/>
              <w:jc w:val="center"/>
              <w:textAlignment w:val="center"/>
              <w:rPr>
                <w:rFonts w:ascii="楷体_GB2312" w:hAnsi="宋体" w:eastAsia="楷体_GB2312" w:cs="楷体_GB2312"/>
                <w:bCs/>
                <w:color w:val="000000"/>
                <w:kern w:val="0"/>
                <w:szCs w:val="21"/>
                <w:lang w:bidi="ar"/>
              </w:rPr>
            </w:pPr>
            <w:r>
              <w:rPr>
                <w:rFonts w:hint="eastAsia" w:ascii="楷体_GB2312" w:hAnsi="宋体" w:eastAsia="楷体_GB2312" w:cs="楷体_GB2312"/>
                <w:bCs/>
                <w:color w:val="000000"/>
                <w:kern w:val="0"/>
                <w:szCs w:val="21"/>
                <w:lang w:bidi="ar"/>
              </w:rPr>
              <w:t>评分计分结果</w:t>
            </w:r>
          </w:p>
        </w:tc>
        <w:tc>
          <w:tcPr>
            <w:tcW w:w="1747" w:type="dxa"/>
            <w:tcBorders>
              <w:top w:val="single" w:color="auto" w:sz="4" w:space="0"/>
              <w:left w:val="single" w:color="auto" w:sz="4" w:space="0"/>
              <w:bottom w:val="single" w:color="auto" w:sz="4" w:space="0"/>
              <w:right w:val="single" w:color="auto" w:sz="4" w:space="0"/>
            </w:tcBorders>
            <w:vAlign w:val="center"/>
          </w:tcPr>
          <w:p w14:paraId="7F195047">
            <w:pPr>
              <w:widowControl/>
              <w:jc w:val="center"/>
              <w:textAlignment w:val="center"/>
              <w:rPr>
                <w:rFonts w:ascii="楷体_GB2312" w:hAnsi="宋体" w:eastAsia="楷体_GB2312" w:cs="楷体_GB2312"/>
                <w:bCs/>
                <w:color w:val="000000"/>
                <w:kern w:val="0"/>
                <w:szCs w:val="21"/>
                <w:lang w:bidi="ar"/>
              </w:rPr>
            </w:pPr>
            <w:r>
              <w:rPr>
                <w:rFonts w:hint="eastAsia" w:ascii="楷体_GB2312" w:hAnsi="宋体" w:eastAsia="楷体_GB2312" w:cs="楷体_GB2312"/>
                <w:bCs/>
                <w:color w:val="000000"/>
                <w:kern w:val="0"/>
                <w:szCs w:val="21"/>
                <w:lang w:bidi="ar"/>
              </w:rPr>
              <w:t>评价结果级别</w:t>
            </w:r>
          </w:p>
        </w:tc>
      </w:tr>
      <w:tr w14:paraId="12F4B8BB">
        <w:tblPrEx>
          <w:tblCellMar>
            <w:top w:w="0" w:type="dxa"/>
            <w:left w:w="108" w:type="dxa"/>
            <w:bottom w:w="0" w:type="dxa"/>
            <w:right w:w="108" w:type="dxa"/>
          </w:tblCellMar>
        </w:tblPrEx>
        <w:trPr>
          <w:trHeight w:val="448" w:hRule="exact"/>
          <w:jc w:val="center"/>
        </w:trPr>
        <w:tc>
          <w:tcPr>
            <w:tcW w:w="2534" w:type="dxa"/>
            <w:tcBorders>
              <w:top w:val="single" w:color="auto" w:sz="4" w:space="0"/>
              <w:left w:val="single" w:color="auto" w:sz="4" w:space="0"/>
              <w:bottom w:val="single" w:color="auto" w:sz="4" w:space="0"/>
              <w:right w:val="single" w:color="auto" w:sz="4" w:space="0"/>
            </w:tcBorders>
            <w:vAlign w:val="center"/>
          </w:tcPr>
          <w:p w14:paraId="5206E55A">
            <w:pPr>
              <w:widowControl/>
              <w:jc w:val="center"/>
              <w:textAlignment w:val="center"/>
              <w:rPr>
                <w:rFonts w:ascii="楷体_GB2312" w:hAnsi="宋体" w:eastAsia="楷体_GB2312" w:cs="楷体_GB2312"/>
                <w:bCs/>
                <w:color w:val="000000"/>
                <w:kern w:val="0"/>
                <w:szCs w:val="21"/>
                <w:lang w:bidi="ar"/>
              </w:rPr>
            </w:pPr>
            <w:r>
              <w:rPr>
                <w:rFonts w:hint="eastAsia" w:ascii="楷体_GB2312" w:hAnsi="宋体" w:eastAsia="楷体_GB2312" w:cs="楷体_GB2312"/>
                <w:bCs/>
                <w:color w:val="000000"/>
                <w:kern w:val="0"/>
                <w:szCs w:val="21"/>
                <w:lang w:bidi="ar"/>
              </w:rPr>
              <w:t>90-100分（含90分）</w:t>
            </w:r>
          </w:p>
        </w:tc>
        <w:tc>
          <w:tcPr>
            <w:tcW w:w="1747" w:type="dxa"/>
            <w:tcBorders>
              <w:top w:val="single" w:color="auto" w:sz="4" w:space="0"/>
              <w:left w:val="single" w:color="auto" w:sz="4" w:space="0"/>
              <w:bottom w:val="single" w:color="auto" w:sz="4" w:space="0"/>
              <w:right w:val="single" w:color="auto" w:sz="4" w:space="0"/>
            </w:tcBorders>
            <w:vAlign w:val="center"/>
          </w:tcPr>
          <w:p w14:paraId="60F3DA32">
            <w:pPr>
              <w:widowControl/>
              <w:jc w:val="center"/>
              <w:textAlignment w:val="center"/>
              <w:rPr>
                <w:rFonts w:ascii="楷体_GB2312" w:hAnsi="宋体" w:eastAsia="楷体_GB2312" w:cs="楷体_GB2312"/>
                <w:bCs/>
                <w:color w:val="000000"/>
                <w:kern w:val="0"/>
                <w:szCs w:val="21"/>
                <w:lang w:bidi="ar"/>
              </w:rPr>
            </w:pPr>
            <w:r>
              <w:rPr>
                <w:rFonts w:hint="eastAsia" w:ascii="楷体_GB2312" w:hAnsi="宋体" w:eastAsia="楷体_GB2312" w:cs="楷体_GB2312"/>
                <w:bCs/>
                <w:color w:val="000000"/>
                <w:kern w:val="0"/>
                <w:szCs w:val="21"/>
                <w:lang w:bidi="ar"/>
              </w:rPr>
              <w:t>优</w:t>
            </w:r>
          </w:p>
        </w:tc>
      </w:tr>
      <w:tr w14:paraId="48A816CC">
        <w:tblPrEx>
          <w:tblCellMar>
            <w:top w:w="0" w:type="dxa"/>
            <w:left w:w="108" w:type="dxa"/>
            <w:bottom w:w="0" w:type="dxa"/>
            <w:right w:w="108" w:type="dxa"/>
          </w:tblCellMar>
        </w:tblPrEx>
        <w:trPr>
          <w:trHeight w:val="448" w:hRule="exact"/>
          <w:jc w:val="center"/>
        </w:trPr>
        <w:tc>
          <w:tcPr>
            <w:tcW w:w="2534" w:type="dxa"/>
            <w:tcBorders>
              <w:top w:val="single" w:color="auto" w:sz="4" w:space="0"/>
              <w:left w:val="single" w:color="auto" w:sz="4" w:space="0"/>
              <w:bottom w:val="single" w:color="auto" w:sz="4" w:space="0"/>
              <w:right w:val="single" w:color="auto" w:sz="4" w:space="0"/>
            </w:tcBorders>
            <w:vAlign w:val="center"/>
          </w:tcPr>
          <w:p w14:paraId="2D5759F4">
            <w:pPr>
              <w:widowControl/>
              <w:jc w:val="center"/>
              <w:textAlignment w:val="center"/>
              <w:rPr>
                <w:rFonts w:ascii="楷体_GB2312" w:hAnsi="宋体" w:eastAsia="楷体_GB2312" w:cs="楷体_GB2312"/>
                <w:bCs/>
                <w:color w:val="000000"/>
                <w:kern w:val="0"/>
                <w:szCs w:val="21"/>
                <w:lang w:bidi="ar"/>
              </w:rPr>
            </w:pPr>
            <w:r>
              <w:rPr>
                <w:rFonts w:hint="eastAsia" w:ascii="楷体_GB2312" w:hAnsi="宋体" w:eastAsia="楷体_GB2312" w:cs="楷体_GB2312"/>
                <w:bCs/>
                <w:color w:val="000000"/>
                <w:kern w:val="0"/>
                <w:szCs w:val="21"/>
                <w:lang w:bidi="ar"/>
              </w:rPr>
              <w:t>80-90分（含80分）</w:t>
            </w:r>
          </w:p>
        </w:tc>
        <w:tc>
          <w:tcPr>
            <w:tcW w:w="1747" w:type="dxa"/>
            <w:tcBorders>
              <w:top w:val="single" w:color="auto" w:sz="4" w:space="0"/>
              <w:left w:val="single" w:color="auto" w:sz="4" w:space="0"/>
              <w:bottom w:val="single" w:color="auto" w:sz="4" w:space="0"/>
              <w:right w:val="single" w:color="auto" w:sz="4" w:space="0"/>
            </w:tcBorders>
            <w:vAlign w:val="center"/>
          </w:tcPr>
          <w:p w14:paraId="541B7362">
            <w:pPr>
              <w:widowControl/>
              <w:jc w:val="center"/>
              <w:textAlignment w:val="center"/>
              <w:rPr>
                <w:rFonts w:ascii="楷体_GB2312" w:hAnsi="宋体" w:eastAsia="楷体_GB2312" w:cs="楷体_GB2312"/>
                <w:bCs/>
                <w:color w:val="000000"/>
                <w:kern w:val="0"/>
                <w:szCs w:val="21"/>
                <w:lang w:bidi="ar"/>
              </w:rPr>
            </w:pPr>
            <w:r>
              <w:rPr>
                <w:rFonts w:hint="eastAsia" w:ascii="楷体_GB2312" w:hAnsi="宋体" w:eastAsia="楷体_GB2312" w:cs="楷体_GB2312"/>
                <w:bCs/>
                <w:color w:val="000000"/>
                <w:kern w:val="0"/>
                <w:szCs w:val="21"/>
                <w:lang w:bidi="ar"/>
              </w:rPr>
              <w:t>良</w:t>
            </w:r>
          </w:p>
        </w:tc>
      </w:tr>
      <w:tr w14:paraId="195DEEF6">
        <w:tblPrEx>
          <w:tblCellMar>
            <w:top w:w="0" w:type="dxa"/>
            <w:left w:w="108" w:type="dxa"/>
            <w:bottom w:w="0" w:type="dxa"/>
            <w:right w:w="108" w:type="dxa"/>
          </w:tblCellMar>
        </w:tblPrEx>
        <w:trPr>
          <w:trHeight w:val="448" w:hRule="exact"/>
          <w:jc w:val="center"/>
        </w:trPr>
        <w:tc>
          <w:tcPr>
            <w:tcW w:w="2534" w:type="dxa"/>
            <w:tcBorders>
              <w:top w:val="single" w:color="auto" w:sz="4" w:space="0"/>
              <w:left w:val="single" w:color="auto" w:sz="4" w:space="0"/>
              <w:bottom w:val="single" w:color="auto" w:sz="4" w:space="0"/>
              <w:right w:val="single" w:color="auto" w:sz="4" w:space="0"/>
            </w:tcBorders>
            <w:vAlign w:val="center"/>
          </w:tcPr>
          <w:p w14:paraId="44A4EC07">
            <w:pPr>
              <w:widowControl/>
              <w:jc w:val="center"/>
              <w:textAlignment w:val="center"/>
              <w:rPr>
                <w:rFonts w:ascii="楷体_GB2312" w:hAnsi="宋体" w:eastAsia="楷体_GB2312" w:cs="楷体_GB2312"/>
                <w:bCs/>
                <w:color w:val="000000"/>
                <w:kern w:val="0"/>
                <w:szCs w:val="21"/>
                <w:lang w:bidi="ar"/>
              </w:rPr>
            </w:pPr>
            <w:r>
              <w:rPr>
                <w:rFonts w:hint="eastAsia" w:ascii="楷体_GB2312" w:hAnsi="宋体" w:eastAsia="楷体_GB2312" w:cs="楷体_GB2312"/>
                <w:bCs/>
                <w:color w:val="000000"/>
                <w:kern w:val="0"/>
                <w:szCs w:val="21"/>
                <w:lang w:bidi="ar"/>
              </w:rPr>
              <w:t>60-80分（含60分）</w:t>
            </w:r>
          </w:p>
        </w:tc>
        <w:tc>
          <w:tcPr>
            <w:tcW w:w="1747" w:type="dxa"/>
            <w:tcBorders>
              <w:top w:val="single" w:color="auto" w:sz="4" w:space="0"/>
              <w:left w:val="single" w:color="auto" w:sz="4" w:space="0"/>
              <w:bottom w:val="single" w:color="auto" w:sz="4" w:space="0"/>
              <w:right w:val="single" w:color="auto" w:sz="4" w:space="0"/>
            </w:tcBorders>
            <w:vAlign w:val="center"/>
          </w:tcPr>
          <w:p w14:paraId="24193353">
            <w:pPr>
              <w:widowControl/>
              <w:jc w:val="center"/>
              <w:textAlignment w:val="center"/>
              <w:rPr>
                <w:rFonts w:ascii="楷体_GB2312" w:hAnsi="宋体" w:eastAsia="楷体_GB2312" w:cs="楷体_GB2312"/>
                <w:bCs/>
                <w:color w:val="000000"/>
                <w:kern w:val="0"/>
                <w:szCs w:val="21"/>
                <w:lang w:bidi="ar"/>
              </w:rPr>
            </w:pPr>
            <w:r>
              <w:rPr>
                <w:rFonts w:hint="eastAsia" w:ascii="楷体_GB2312" w:hAnsi="宋体" w:eastAsia="楷体_GB2312" w:cs="楷体_GB2312"/>
                <w:bCs/>
                <w:color w:val="000000"/>
                <w:kern w:val="0"/>
                <w:szCs w:val="21"/>
                <w:lang w:bidi="ar"/>
              </w:rPr>
              <w:t>中</w:t>
            </w:r>
          </w:p>
        </w:tc>
      </w:tr>
      <w:tr w14:paraId="379B270A">
        <w:tblPrEx>
          <w:tblCellMar>
            <w:top w:w="0" w:type="dxa"/>
            <w:left w:w="108" w:type="dxa"/>
            <w:bottom w:w="0" w:type="dxa"/>
            <w:right w:w="108" w:type="dxa"/>
          </w:tblCellMar>
        </w:tblPrEx>
        <w:trPr>
          <w:trHeight w:val="448" w:hRule="exact"/>
          <w:jc w:val="center"/>
        </w:trPr>
        <w:tc>
          <w:tcPr>
            <w:tcW w:w="2534" w:type="dxa"/>
            <w:tcBorders>
              <w:top w:val="single" w:color="auto" w:sz="4" w:space="0"/>
              <w:left w:val="single" w:color="auto" w:sz="4" w:space="0"/>
              <w:bottom w:val="single" w:color="auto" w:sz="4" w:space="0"/>
              <w:right w:val="single" w:color="auto" w:sz="4" w:space="0"/>
            </w:tcBorders>
            <w:vAlign w:val="center"/>
          </w:tcPr>
          <w:p w14:paraId="36438FD4">
            <w:pPr>
              <w:widowControl/>
              <w:jc w:val="center"/>
              <w:textAlignment w:val="center"/>
              <w:rPr>
                <w:rFonts w:ascii="楷体_GB2312" w:hAnsi="宋体" w:eastAsia="楷体_GB2312" w:cs="楷体_GB2312"/>
                <w:bCs/>
                <w:color w:val="000000"/>
                <w:kern w:val="0"/>
                <w:szCs w:val="21"/>
                <w:lang w:bidi="ar"/>
              </w:rPr>
            </w:pPr>
            <w:r>
              <w:rPr>
                <w:rFonts w:hint="eastAsia" w:ascii="楷体_GB2312" w:hAnsi="宋体" w:eastAsia="楷体_GB2312" w:cs="楷体_GB2312"/>
                <w:bCs/>
                <w:color w:val="000000"/>
                <w:kern w:val="0"/>
                <w:szCs w:val="21"/>
                <w:lang w:bidi="ar"/>
              </w:rPr>
              <w:t>60分以下</w:t>
            </w:r>
          </w:p>
        </w:tc>
        <w:tc>
          <w:tcPr>
            <w:tcW w:w="1747" w:type="dxa"/>
            <w:tcBorders>
              <w:top w:val="single" w:color="auto" w:sz="4" w:space="0"/>
              <w:left w:val="single" w:color="auto" w:sz="4" w:space="0"/>
              <w:bottom w:val="single" w:color="auto" w:sz="4" w:space="0"/>
              <w:right w:val="single" w:color="auto" w:sz="4" w:space="0"/>
            </w:tcBorders>
            <w:vAlign w:val="center"/>
          </w:tcPr>
          <w:p w14:paraId="1880B5FC">
            <w:pPr>
              <w:widowControl/>
              <w:jc w:val="center"/>
              <w:textAlignment w:val="center"/>
              <w:rPr>
                <w:rFonts w:ascii="楷体_GB2312" w:hAnsi="宋体" w:eastAsia="楷体_GB2312" w:cs="楷体_GB2312"/>
                <w:bCs/>
                <w:color w:val="000000"/>
                <w:kern w:val="0"/>
                <w:szCs w:val="21"/>
                <w:lang w:bidi="ar"/>
              </w:rPr>
            </w:pPr>
            <w:r>
              <w:rPr>
                <w:rFonts w:hint="eastAsia" w:ascii="楷体_GB2312" w:hAnsi="宋体" w:eastAsia="楷体_GB2312" w:cs="楷体_GB2312"/>
                <w:bCs/>
                <w:color w:val="000000"/>
                <w:kern w:val="0"/>
                <w:szCs w:val="21"/>
                <w:lang w:bidi="ar"/>
              </w:rPr>
              <w:t>差</w:t>
            </w:r>
          </w:p>
        </w:tc>
      </w:tr>
    </w:tbl>
    <w:p w14:paraId="2B14C520">
      <w:pPr>
        <w:pStyle w:val="2"/>
        <w:spacing w:before="312" w:beforeLines="100" w:after="312" w:afterLines="100" w:line="360" w:lineRule="auto"/>
        <w:jc w:val="center"/>
        <w:rPr>
          <w:rFonts w:asciiTheme="majorEastAsia" w:hAnsiTheme="majorEastAsia" w:eastAsiaTheme="majorEastAsia" w:cstheme="majorEastAsia"/>
          <w:color w:val="000000" w:themeColor="text1"/>
          <w:sz w:val="36"/>
          <w:szCs w:val="36"/>
          <w14:textFill>
            <w14:solidFill>
              <w14:schemeClr w14:val="tx1"/>
            </w14:solidFill>
          </w14:textFill>
        </w:rPr>
      </w:pPr>
      <w:r>
        <w:rPr>
          <w:rFonts w:hint="eastAsia" w:asciiTheme="majorEastAsia" w:hAnsiTheme="majorEastAsia" w:eastAsiaTheme="majorEastAsia" w:cstheme="majorEastAsia"/>
          <w:color w:val="000000" w:themeColor="text1"/>
          <w:sz w:val="36"/>
          <w:szCs w:val="36"/>
          <w14:textFill>
            <w14:solidFill>
              <w14:schemeClr w14:val="tx1"/>
            </w14:solidFill>
          </w14:textFill>
        </w:rPr>
        <w:t>三、综合评价结论</w:t>
      </w:r>
      <w:bookmarkEnd w:id="29"/>
    </w:p>
    <w:p w14:paraId="1E3B2BE9">
      <w:pPr>
        <w:spacing w:line="360"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质量兴区奖励项目经费80万元系主要用于建立我区名标建设培育库，有序推进我区申创名标工作。给予被认定为驰名商标、湖北省著名商标、武汉市著名商标的单位奖励。</w:t>
      </w:r>
    </w:p>
    <w:p w14:paraId="3144F363">
      <w:pPr>
        <w:spacing w:line="360"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通过对武昌区2017年度质量兴区奖励项目在</w:t>
      </w:r>
      <w:r>
        <w:rPr>
          <w:rFonts w:hint="eastAsia" w:ascii="宋体" w:hAnsi="宋体" w:cs="宋体"/>
          <w:sz w:val="24"/>
          <w:szCs w:val="24"/>
        </w:rPr>
        <w:t>项目投入、项目过程、项目产出和项目效益</w:t>
      </w:r>
      <w:r>
        <w:rPr>
          <w:rFonts w:hint="eastAsia" w:asciiTheme="majorEastAsia" w:hAnsiTheme="majorEastAsia" w:eastAsiaTheme="majorEastAsia" w:cstheme="majorEastAsia"/>
          <w:color w:val="000000" w:themeColor="text1"/>
          <w:sz w:val="24"/>
          <w:szCs w:val="24"/>
          <w14:textFill>
            <w14:solidFill>
              <w14:schemeClr w14:val="tx1"/>
            </w14:solidFill>
          </w14:textFill>
        </w:rPr>
        <w:t>等方面的综合评价，最后得出如下结论：</w:t>
      </w:r>
    </w:p>
    <w:p w14:paraId="4DFB03B7">
      <w:pPr>
        <w:spacing w:line="360" w:lineRule="auto"/>
        <w:ind w:firstLine="480" w:firstLineChars="200"/>
        <w:rPr>
          <w:rFonts w:ascii="宋体" w:hAnsi="宋体" w:cs="宋体"/>
          <w:sz w:val="24"/>
          <w:szCs w:val="24"/>
        </w:rPr>
      </w:pPr>
      <w:r>
        <w:rPr>
          <w:rFonts w:hint="eastAsia" w:ascii="宋体" w:hAnsi="宋体" w:cs="宋体"/>
          <w:sz w:val="24"/>
          <w:szCs w:val="24"/>
        </w:rPr>
        <w:t>采用加权平均法得出综合绩效评分为：</w:t>
      </w:r>
      <w:r>
        <w:rPr>
          <w:rFonts w:hint="eastAsia" w:ascii="宋体" w:hAnsi="宋体" w:cs="宋体"/>
          <w:b/>
          <w:bCs/>
          <w:sz w:val="24"/>
          <w:szCs w:val="24"/>
        </w:rPr>
        <w:t>97分</w:t>
      </w:r>
    </w:p>
    <w:p w14:paraId="7FA56497">
      <w:pPr>
        <w:spacing w:line="360" w:lineRule="auto"/>
        <w:ind w:firstLine="480" w:firstLineChars="200"/>
        <w:rPr>
          <w:rFonts w:ascii="宋体" w:hAnsi="宋体" w:cs="宋体"/>
          <w:sz w:val="24"/>
          <w:szCs w:val="24"/>
        </w:rPr>
      </w:pPr>
      <w:r>
        <w:rPr>
          <w:rFonts w:hint="eastAsia" w:ascii="宋体" w:hAnsi="宋体" w:cs="宋体"/>
          <w:sz w:val="24"/>
          <w:szCs w:val="24"/>
        </w:rPr>
        <w:t>评价等级结论为：</w:t>
      </w:r>
      <w:r>
        <w:rPr>
          <w:rFonts w:hint="eastAsia" w:ascii="宋体" w:hAnsi="宋体" w:cs="宋体"/>
          <w:b/>
          <w:bCs/>
          <w:sz w:val="24"/>
          <w:szCs w:val="24"/>
        </w:rPr>
        <w:t>优</w:t>
      </w:r>
    </w:p>
    <w:p w14:paraId="48D7AD89">
      <w:pPr>
        <w:spacing w:line="360" w:lineRule="auto"/>
        <w:ind w:firstLine="480" w:firstLineChars="200"/>
        <w:jc w:val="left"/>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本次绩效评价力图科学、合理、真实、有效，强调规范性和可持续性原则，坚持以定量分析为主、定性分析为辅的原则，采用指标打分法对武昌区</w:t>
      </w:r>
      <w:r>
        <w:rPr>
          <w:rFonts w:hint="eastAsia" w:asciiTheme="majorEastAsia" w:hAnsiTheme="majorEastAsia" w:eastAsiaTheme="majorEastAsia" w:cstheme="majorEastAsia"/>
          <w:color w:val="000000" w:themeColor="text1"/>
          <w:sz w:val="24"/>
          <w:szCs w:val="24"/>
          <w14:textFill>
            <w14:solidFill>
              <w14:schemeClr w14:val="tx1"/>
            </w14:solidFill>
          </w14:textFill>
        </w:rPr>
        <w:t>质量兴区奖励项目</w:t>
      </w:r>
      <w:r>
        <w:rPr>
          <w:rFonts w:hint="eastAsia" w:ascii="宋体" w:hAnsi="宋体" w:cs="宋体"/>
          <w:color w:val="000000" w:themeColor="text1"/>
          <w:sz w:val="24"/>
          <w:szCs w:val="24"/>
          <w14:textFill>
            <w14:solidFill>
              <w14:schemeClr w14:val="tx1"/>
            </w14:solidFill>
          </w14:textFill>
        </w:rPr>
        <w:t>进行绩效评价。</w:t>
      </w:r>
      <w:r>
        <w:rPr>
          <w:rFonts w:hint="eastAsia" w:ascii="宋体" w:hAnsi="宋体" w:cs="宋体"/>
          <w:sz w:val="24"/>
          <w:szCs w:val="24"/>
        </w:rPr>
        <w:t>项目投入权重15%，项目过程权重25%，项目产出权重25%，项目效果权重35%。</w:t>
      </w:r>
    </w:p>
    <w:p w14:paraId="73B16583">
      <w:pPr>
        <w:spacing w:line="360" w:lineRule="auto"/>
        <w:ind w:firstLine="480" w:firstLineChars="200"/>
        <w:rPr>
          <w:rFonts w:ascii="宋体" w:hAnsi="宋体" w:cs="宋体"/>
          <w:color w:val="000000" w:themeColor="text1"/>
          <w:sz w:val="24"/>
          <w:szCs w:val="24"/>
          <w14:textFill>
            <w14:solidFill>
              <w14:schemeClr w14:val="tx1"/>
            </w14:solidFill>
          </w14:textFill>
        </w:rPr>
      </w:pPr>
    </w:p>
    <w:p w14:paraId="42BD1B44">
      <w:pPr>
        <w:spacing w:line="360"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p>
    <w:p w14:paraId="224F7768">
      <w:pPr>
        <w:spacing w:line="360" w:lineRule="auto"/>
        <w:rPr>
          <w:rFonts w:asciiTheme="majorEastAsia" w:hAnsiTheme="majorEastAsia" w:eastAsiaTheme="majorEastAsia" w:cstheme="majorEastAsia"/>
          <w:color w:val="FF0000"/>
          <w:sz w:val="24"/>
          <w:szCs w:val="24"/>
        </w:rPr>
      </w:pPr>
    </w:p>
    <w:p w14:paraId="76A19DC3">
      <w:pPr>
        <w:pStyle w:val="2"/>
        <w:spacing w:before="312" w:beforeLines="100" w:after="312" w:afterLines="100" w:line="360" w:lineRule="auto"/>
        <w:jc w:val="center"/>
        <w:rPr>
          <w:rFonts w:asciiTheme="majorEastAsia" w:hAnsiTheme="majorEastAsia" w:eastAsiaTheme="majorEastAsia" w:cstheme="majorEastAsia"/>
          <w:color w:val="000000" w:themeColor="text1"/>
          <w:sz w:val="36"/>
          <w:szCs w:val="36"/>
          <w14:textFill>
            <w14:solidFill>
              <w14:schemeClr w14:val="tx1"/>
            </w14:solidFill>
          </w14:textFill>
        </w:rPr>
      </w:pPr>
      <w:bookmarkStart w:id="31" w:name="_Toc30656"/>
      <w:r>
        <w:rPr>
          <w:rFonts w:hint="eastAsia" w:asciiTheme="majorEastAsia" w:hAnsiTheme="majorEastAsia" w:eastAsiaTheme="majorEastAsia" w:cstheme="majorEastAsia"/>
          <w:color w:val="000000" w:themeColor="text1"/>
          <w:sz w:val="36"/>
          <w:szCs w:val="36"/>
          <w14:textFill>
            <w14:solidFill>
              <w14:schemeClr w14:val="tx1"/>
            </w14:solidFill>
          </w14:textFill>
        </w:rPr>
        <w:t>四、绩效目标实现情况分析</w:t>
      </w:r>
      <w:bookmarkEnd w:id="31"/>
    </w:p>
    <w:p w14:paraId="1CCA256A">
      <w:pPr>
        <w:pStyle w:val="3"/>
        <w:spacing w:line="360" w:lineRule="auto"/>
        <w:ind w:left="420"/>
        <w:rPr>
          <w:rFonts w:asciiTheme="majorEastAsia" w:hAnsiTheme="majorEastAsia" w:eastAsiaTheme="majorEastAsia" w:cstheme="majorEastAsia"/>
          <w:color w:val="000000" w:themeColor="text1"/>
          <w:sz w:val="24"/>
          <w:szCs w:val="24"/>
          <w14:textFill>
            <w14:solidFill>
              <w14:schemeClr w14:val="tx1"/>
            </w14:solidFill>
          </w14:textFill>
        </w:rPr>
      </w:pPr>
      <w:bookmarkStart w:id="32" w:name="_Toc27147"/>
      <w:r>
        <w:rPr>
          <w:rFonts w:hint="eastAsia" w:asciiTheme="majorEastAsia" w:hAnsiTheme="majorEastAsia" w:eastAsiaTheme="majorEastAsia" w:cstheme="majorEastAsia"/>
          <w:color w:val="000000" w:themeColor="text1"/>
          <w:sz w:val="24"/>
          <w:szCs w:val="24"/>
          <w14:textFill>
            <w14:solidFill>
              <w14:schemeClr w14:val="tx1"/>
            </w14:solidFill>
          </w14:textFill>
        </w:rPr>
        <w:t>（一）项目情况分析</w:t>
      </w:r>
      <w:bookmarkEnd w:id="32"/>
    </w:p>
    <w:p w14:paraId="543037E6">
      <w:pPr>
        <w:pStyle w:val="4"/>
        <w:spacing w:line="360" w:lineRule="auto"/>
        <w:ind w:left="0" w:leftChars="0" w:firstLine="723" w:firstLineChars="300"/>
        <w:rPr>
          <w:rFonts w:asciiTheme="majorEastAsia" w:hAnsiTheme="majorEastAsia" w:eastAsiaTheme="majorEastAsia" w:cstheme="majorEastAsia"/>
          <w:color w:val="000000" w:themeColor="text1"/>
          <w:sz w:val="24"/>
          <w:szCs w:val="24"/>
          <w14:textFill>
            <w14:solidFill>
              <w14:schemeClr w14:val="tx1"/>
            </w14:solidFill>
          </w14:textFill>
        </w:rPr>
      </w:pPr>
      <w:bookmarkStart w:id="33" w:name="_Toc3300"/>
      <w:r>
        <w:rPr>
          <w:rFonts w:hint="eastAsia" w:asciiTheme="majorEastAsia" w:hAnsiTheme="majorEastAsia" w:eastAsiaTheme="majorEastAsia" w:cstheme="majorEastAsia"/>
          <w:color w:val="000000" w:themeColor="text1"/>
          <w:sz w:val="24"/>
          <w:szCs w:val="24"/>
          <w14:textFill>
            <w14:solidFill>
              <w14:schemeClr w14:val="tx1"/>
            </w14:solidFill>
          </w14:textFill>
        </w:rPr>
        <w:t>1、项目资金到位情况分析</w:t>
      </w:r>
      <w:bookmarkEnd w:id="33"/>
    </w:p>
    <w:p w14:paraId="57FB1C00">
      <w:pPr>
        <w:snapToGrid w:val="0"/>
        <w:spacing w:line="360" w:lineRule="auto"/>
        <w:ind w:firstLine="480"/>
        <w:rPr>
          <w:rFonts w:asciiTheme="majorEastAsia" w:hAnsiTheme="majorEastAsia" w:eastAsiaTheme="majorEastAsia" w:cstheme="majorEastAsia"/>
          <w:color w:val="000000" w:themeColor="text1"/>
          <w:sz w:val="24"/>
          <w:szCs w:val="24"/>
          <w14:textFill>
            <w14:solidFill>
              <w14:schemeClr w14:val="tx1"/>
            </w14:solidFill>
          </w14:textFill>
        </w:rPr>
      </w:pPr>
      <w:bookmarkStart w:id="34" w:name="_Toc13088"/>
      <w:bookmarkStart w:id="35" w:name="_Toc9757"/>
      <w:r>
        <w:rPr>
          <w:rFonts w:hint="eastAsia" w:asciiTheme="majorEastAsia" w:hAnsiTheme="majorEastAsia" w:eastAsiaTheme="majorEastAsia" w:cstheme="majorEastAsia"/>
          <w:color w:val="000000" w:themeColor="text1"/>
          <w:sz w:val="24"/>
          <w:szCs w:val="24"/>
          <w14:textFill>
            <w14:solidFill>
              <w14:schemeClr w14:val="tx1"/>
            </w14:solidFill>
          </w14:textFill>
        </w:rPr>
        <w:t>根据《武汉市武昌区工商行政管理和质量技术监督局2017年部门预算公开说明》（预算单位：区工商质检局），区工商质检局部门预算——项目支出——“质量兴区奖励”项目预算金额80万元，实到金额80万元，资金及时到位。通过绩效评价，反映项目立项的规范性、绩效目标设立的合理性和科学性、资金到位和支出情况，总结项目实施和管理的经验，评价绩效目标的实施效果，及时发现项目实施中的问题，确保项目组织实施顺利开展。</w:t>
      </w:r>
      <w:r>
        <w:rPr>
          <w:rFonts w:hint="eastAsia" w:ascii="宋体" w:hAnsi="宋体" w:cs="Arial Narrow"/>
          <w:color w:val="000000" w:themeColor="text1"/>
          <w:sz w:val="24"/>
          <w14:textFill>
            <w14:solidFill>
              <w14:schemeClr w14:val="tx1"/>
            </w14:solidFill>
          </w14:textFill>
        </w:rPr>
        <w:t>质量兴区奖励项目批复预算金额为80万元。</w:t>
      </w:r>
      <w:r>
        <w:rPr>
          <w:rFonts w:hint="eastAsia" w:ascii="宋体" w:hAnsi="宋体" w:cs="宋体"/>
          <w:color w:val="000000" w:themeColor="text1"/>
          <w:sz w:val="24"/>
          <w:szCs w:val="24"/>
          <w14:textFill>
            <w14:solidFill>
              <w14:schemeClr w14:val="tx1"/>
            </w14:solidFill>
          </w14:textFill>
        </w:rPr>
        <w:t>对本区以上两年度获得中国驰名、湖北省著名、武汉市著名商标认定的9家企业分别给予50万、5万、3万的专项奖励。</w:t>
      </w:r>
    </w:p>
    <w:p w14:paraId="1106FD93">
      <w:pPr>
        <w:spacing w:line="360" w:lineRule="auto"/>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    </w:t>
      </w:r>
      <w:bookmarkEnd w:id="34"/>
      <w:bookmarkEnd w:id="35"/>
      <w:r>
        <w:rPr>
          <w:rFonts w:hint="eastAsia" w:asciiTheme="majorEastAsia" w:hAnsiTheme="majorEastAsia" w:eastAsiaTheme="majorEastAsia" w:cstheme="majorEastAsia"/>
          <w:b/>
          <w:bCs/>
          <w:color w:val="000000" w:themeColor="text1"/>
          <w:sz w:val="24"/>
          <w:szCs w:val="24"/>
          <w14:textFill>
            <w14:solidFill>
              <w14:schemeClr w14:val="tx1"/>
            </w14:solidFill>
          </w14:textFill>
        </w:rPr>
        <w:t>武昌区2017年度质量兴区奖励项目资金</w:t>
      </w:r>
      <w:r>
        <w:rPr>
          <w:rFonts w:hint="eastAsia" w:asciiTheme="majorEastAsia" w:hAnsiTheme="majorEastAsia" w:eastAsiaTheme="majorEastAsia" w:cstheme="majorEastAsia"/>
          <w:b/>
          <w:bCs/>
          <w:snapToGrid w:val="0"/>
          <w:color w:val="000000" w:themeColor="text1"/>
          <w:kern w:val="0"/>
          <w:sz w:val="24"/>
          <w:szCs w:val="24"/>
          <w14:textFill>
            <w14:solidFill>
              <w14:schemeClr w14:val="tx1"/>
            </w14:solidFill>
          </w14:textFill>
        </w:rPr>
        <w:t>来源:</w:t>
      </w:r>
    </w:p>
    <w:p w14:paraId="78205937">
      <w:pPr>
        <w:spacing w:line="360" w:lineRule="auto"/>
        <w:ind w:firstLine="480" w:firstLineChars="200"/>
        <w:rPr>
          <w:rFonts w:asciiTheme="majorEastAsia" w:hAnsiTheme="majorEastAsia" w:eastAsiaTheme="majorEastAsia" w:cstheme="majorEastAsia"/>
          <w:snapToGrid w:val="0"/>
          <w:color w:val="000000" w:themeColor="text1"/>
          <w:kern w:val="0"/>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根据《武汉市武昌区工商行政管理和质量技术监督局2017年部门预算公开说明》（预算单位：区工商质检局），区工商质检局部门预算——项目支出——“质量兴区奖励”项目预算金额80万元。</w:t>
      </w:r>
      <w:r>
        <w:rPr>
          <w:rFonts w:hint="eastAsia" w:asciiTheme="majorEastAsia" w:hAnsiTheme="majorEastAsia" w:eastAsiaTheme="majorEastAsia" w:cstheme="majorEastAsia"/>
          <w:snapToGrid w:val="0"/>
          <w:color w:val="000000" w:themeColor="text1"/>
          <w:kern w:val="0"/>
          <w:sz w:val="24"/>
          <w:szCs w:val="24"/>
          <w14:textFill>
            <w14:solidFill>
              <w14:schemeClr w14:val="tx1"/>
            </w14:solidFill>
          </w14:textFill>
        </w:rPr>
        <w:t>全部来源于区级财政拨款。</w:t>
      </w:r>
    </w:p>
    <w:tbl>
      <w:tblPr>
        <w:tblStyle w:val="12"/>
        <w:tblW w:w="9219" w:type="dxa"/>
        <w:jc w:val="center"/>
        <w:tblLayout w:type="fixed"/>
        <w:tblCellMar>
          <w:top w:w="15" w:type="dxa"/>
          <w:left w:w="15" w:type="dxa"/>
          <w:bottom w:w="15" w:type="dxa"/>
          <w:right w:w="15" w:type="dxa"/>
        </w:tblCellMar>
      </w:tblPr>
      <w:tblGrid>
        <w:gridCol w:w="1304"/>
        <w:gridCol w:w="4126"/>
        <w:gridCol w:w="3789"/>
      </w:tblGrid>
      <w:tr w14:paraId="0D395DDE">
        <w:tblPrEx>
          <w:tblCellMar>
            <w:top w:w="15" w:type="dxa"/>
            <w:left w:w="15" w:type="dxa"/>
            <w:bottom w:w="15" w:type="dxa"/>
            <w:right w:w="15" w:type="dxa"/>
          </w:tblCellMar>
        </w:tblPrEx>
        <w:trPr>
          <w:trHeight w:val="285" w:hRule="atLeast"/>
          <w:jc w:val="center"/>
        </w:trPr>
        <w:tc>
          <w:tcPr>
            <w:tcW w:w="9219" w:type="dxa"/>
            <w:gridSpan w:val="3"/>
            <w:vAlign w:val="center"/>
          </w:tcPr>
          <w:p w14:paraId="62823899">
            <w:pPr>
              <w:widowControl/>
              <w:spacing w:line="360" w:lineRule="auto"/>
              <w:jc w:val="center"/>
              <w:textAlignment w:val="center"/>
              <w:rPr>
                <w:rFonts w:ascii="宋体" w:hAnsi="宋体" w:cs="宋体"/>
                <w:b/>
                <w:color w:val="FF0000"/>
                <w:sz w:val="22"/>
              </w:rPr>
            </w:pPr>
            <w:r>
              <w:rPr>
                <w:rFonts w:hint="eastAsia" w:ascii="宋体" w:hAnsi="宋体" w:cs="宋体"/>
                <w:b/>
                <w:kern w:val="0"/>
                <w:szCs w:val="21"/>
                <w:lang w:bidi="ar"/>
              </w:rPr>
              <w:t>2017年度质量兴区奖励项目预算资金来源</w:t>
            </w:r>
          </w:p>
        </w:tc>
      </w:tr>
      <w:tr w14:paraId="196A693B">
        <w:tblPrEx>
          <w:tblCellMar>
            <w:top w:w="15" w:type="dxa"/>
            <w:left w:w="15" w:type="dxa"/>
            <w:bottom w:w="15" w:type="dxa"/>
            <w:right w:w="15" w:type="dxa"/>
          </w:tblCellMar>
        </w:tblPrEx>
        <w:trPr>
          <w:trHeight w:val="285" w:hRule="atLeast"/>
          <w:jc w:val="center"/>
        </w:trPr>
        <w:tc>
          <w:tcPr>
            <w:tcW w:w="1304" w:type="dxa"/>
            <w:tcBorders>
              <w:top w:val="single" w:color="000000" w:sz="12" w:space="0"/>
              <w:left w:val="single" w:color="000000" w:sz="12" w:space="0"/>
              <w:bottom w:val="single" w:color="000000" w:sz="4" w:space="0"/>
              <w:right w:val="single" w:color="000000" w:sz="4" w:space="0"/>
            </w:tcBorders>
            <w:vAlign w:val="center"/>
          </w:tcPr>
          <w:p w14:paraId="7453508B">
            <w:pPr>
              <w:spacing w:line="360" w:lineRule="auto"/>
              <w:jc w:val="center"/>
              <w:rPr>
                <w:rFonts w:ascii="宋体" w:hAnsi="宋体" w:cs="宋体"/>
                <w:color w:val="FF0000"/>
                <w:sz w:val="20"/>
                <w:szCs w:val="20"/>
              </w:rPr>
            </w:pPr>
            <w:r>
              <w:rPr>
                <w:rFonts w:hint="eastAsia" w:ascii="宋体" w:hAnsi="宋体" w:cs="宋体"/>
                <w:kern w:val="0"/>
                <w:sz w:val="18"/>
                <w:szCs w:val="18"/>
                <w:lang w:bidi="ar"/>
              </w:rPr>
              <w:t>序号</w:t>
            </w:r>
          </w:p>
        </w:tc>
        <w:tc>
          <w:tcPr>
            <w:tcW w:w="4126" w:type="dxa"/>
            <w:tcBorders>
              <w:top w:val="single" w:color="000000" w:sz="12" w:space="0"/>
              <w:left w:val="single" w:color="000000" w:sz="4" w:space="0"/>
              <w:bottom w:val="single" w:color="000000" w:sz="4" w:space="0"/>
              <w:right w:val="single" w:color="000000" w:sz="4" w:space="0"/>
            </w:tcBorders>
            <w:vAlign w:val="center"/>
          </w:tcPr>
          <w:p w14:paraId="00728D14">
            <w:pPr>
              <w:widowControl/>
              <w:spacing w:line="360" w:lineRule="auto"/>
              <w:jc w:val="center"/>
              <w:textAlignment w:val="center"/>
              <w:rPr>
                <w:rFonts w:ascii="宋体" w:hAnsi="宋体" w:cs="宋体"/>
                <w:color w:val="FF0000"/>
                <w:sz w:val="20"/>
                <w:szCs w:val="20"/>
              </w:rPr>
            </w:pPr>
            <w:r>
              <w:rPr>
                <w:rFonts w:hint="eastAsia" w:ascii="宋体" w:hAnsi="宋体" w:cs="宋体"/>
                <w:kern w:val="0"/>
                <w:sz w:val="18"/>
                <w:szCs w:val="18"/>
                <w:lang w:bidi="ar"/>
              </w:rPr>
              <w:t>预算来源</w:t>
            </w:r>
          </w:p>
        </w:tc>
        <w:tc>
          <w:tcPr>
            <w:tcW w:w="3789" w:type="dxa"/>
            <w:tcBorders>
              <w:top w:val="single" w:color="000000" w:sz="12" w:space="0"/>
              <w:left w:val="single" w:color="000000" w:sz="4" w:space="0"/>
              <w:bottom w:val="single" w:color="000000" w:sz="4" w:space="0"/>
              <w:right w:val="single" w:color="000000" w:sz="4" w:space="0"/>
            </w:tcBorders>
            <w:vAlign w:val="center"/>
          </w:tcPr>
          <w:p w14:paraId="65576EB7">
            <w:pPr>
              <w:widowControl/>
              <w:spacing w:line="360" w:lineRule="auto"/>
              <w:jc w:val="center"/>
              <w:textAlignment w:val="center"/>
              <w:rPr>
                <w:rFonts w:ascii="宋体" w:hAnsi="宋体" w:cs="宋体"/>
                <w:color w:val="FF0000"/>
                <w:sz w:val="20"/>
                <w:szCs w:val="20"/>
              </w:rPr>
            </w:pPr>
            <w:r>
              <w:rPr>
                <w:rFonts w:hint="eastAsia" w:ascii="宋体" w:hAnsi="宋体" w:cs="宋体"/>
                <w:kern w:val="0"/>
                <w:sz w:val="18"/>
                <w:szCs w:val="18"/>
                <w:lang w:bidi="ar"/>
              </w:rPr>
              <w:t>预算金额（万元）</w:t>
            </w:r>
          </w:p>
        </w:tc>
      </w:tr>
      <w:tr w14:paraId="010D9EFA">
        <w:tblPrEx>
          <w:tblCellMar>
            <w:top w:w="15" w:type="dxa"/>
            <w:left w:w="15" w:type="dxa"/>
            <w:bottom w:w="15" w:type="dxa"/>
            <w:right w:w="15" w:type="dxa"/>
          </w:tblCellMar>
        </w:tblPrEx>
        <w:trPr>
          <w:trHeight w:val="285" w:hRule="atLeast"/>
          <w:jc w:val="center"/>
        </w:trPr>
        <w:tc>
          <w:tcPr>
            <w:tcW w:w="1304" w:type="dxa"/>
            <w:tcBorders>
              <w:top w:val="single" w:color="000000" w:sz="4" w:space="0"/>
              <w:left w:val="single" w:color="000000" w:sz="12" w:space="0"/>
              <w:bottom w:val="single" w:color="000000" w:sz="4" w:space="0"/>
              <w:right w:val="single" w:color="000000" w:sz="4" w:space="0"/>
            </w:tcBorders>
            <w:vAlign w:val="center"/>
          </w:tcPr>
          <w:p w14:paraId="794E80B1">
            <w:pPr>
              <w:widowControl/>
              <w:spacing w:line="360" w:lineRule="auto"/>
              <w:jc w:val="center"/>
              <w:textAlignment w:val="center"/>
              <w:rPr>
                <w:rFonts w:ascii="宋体" w:hAnsi="宋体" w:cs="宋体"/>
                <w:color w:val="FF0000"/>
                <w:sz w:val="20"/>
                <w:szCs w:val="20"/>
              </w:rPr>
            </w:pPr>
            <w:r>
              <w:rPr>
                <w:rFonts w:hint="eastAsia" w:ascii="宋体" w:hAnsi="宋体" w:cs="宋体"/>
                <w:kern w:val="0"/>
                <w:sz w:val="18"/>
                <w:szCs w:val="18"/>
                <w:lang w:bidi="ar"/>
              </w:rPr>
              <w:t>1</w:t>
            </w:r>
          </w:p>
        </w:tc>
        <w:tc>
          <w:tcPr>
            <w:tcW w:w="4126" w:type="dxa"/>
            <w:tcBorders>
              <w:top w:val="single" w:color="000000" w:sz="4" w:space="0"/>
              <w:left w:val="single" w:color="000000" w:sz="4" w:space="0"/>
              <w:bottom w:val="single" w:color="000000" w:sz="4" w:space="0"/>
              <w:right w:val="single" w:color="000000" w:sz="4" w:space="0"/>
            </w:tcBorders>
            <w:vAlign w:val="center"/>
          </w:tcPr>
          <w:p w14:paraId="38D86B72">
            <w:pPr>
              <w:widowControl/>
              <w:spacing w:line="360" w:lineRule="auto"/>
              <w:jc w:val="center"/>
              <w:textAlignment w:val="center"/>
              <w:rPr>
                <w:rFonts w:ascii="宋体" w:hAnsi="宋体" w:cs="宋体"/>
                <w:color w:val="FF0000"/>
                <w:sz w:val="20"/>
                <w:szCs w:val="20"/>
              </w:rPr>
            </w:pPr>
            <w:r>
              <w:rPr>
                <w:rFonts w:hint="eastAsia" w:ascii="宋体" w:hAnsi="宋体" w:cs="宋体"/>
                <w:kern w:val="0"/>
                <w:sz w:val="18"/>
                <w:szCs w:val="18"/>
                <w:lang w:bidi="ar"/>
              </w:rPr>
              <w:t>中央资金</w:t>
            </w:r>
          </w:p>
        </w:tc>
        <w:tc>
          <w:tcPr>
            <w:tcW w:w="3789" w:type="dxa"/>
            <w:tcBorders>
              <w:top w:val="single" w:color="000000" w:sz="4" w:space="0"/>
              <w:left w:val="single" w:color="000000" w:sz="4" w:space="0"/>
              <w:bottom w:val="single" w:color="000000" w:sz="4" w:space="0"/>
              <w:right w:val="single" w:color="000000" w:sz="4" w:space="0"/>
            </w:tcBorders>
            <w:vAlign w:val="center"/>
          </w:tcPr>
          <w:p w14:paraId="609AA2A8">
            <w:pPr>
              <w:widowControl/>
              <w:spacing w:line="360" w:lineRule="auto"/>
              <w:jc w:val="center"/>
              <w:textAlignment w:val="center"/>
              <w:rPr>
                <w:rFonts w:ascii="宋体" w:hAnsi="宋体" w:cs="宋体"/>
                <w:color w:val="FF0000"/>
                <w:sz w:val="20"/>
                <w:szCs w:val="20"/>
              </w:rPr>
            </w:pPr>
            <w:r>
              <w:rPr>
                <w:rFonts w:hint="eastAsia" w:ascii="宋体" w:hAnsi="宋体" w:cs="宋体"/>
                <w:kern w:val="0"/>
                <w:sz w:val="18"/>
                <w:szCs w:val="18"/>
                <w:lang w:bidi="ar"/>
              </w:rPr>
              <w:t>0</w:t>
            </w:r>
          </w:p>
        </w:tc>
      </w:tr>
      <w:tr w14:paraId="73B5C936">
        <w:tblPrEx>
          <w:tblCellMar>
            <w:top w:w="15" w:type="dxa"/>
            <w:left w:w="15" w:type="dxa"/>
            <w:bottom w:w="15" w:type="dxa"/>
            <w:right w:w="15" w:type="dxa"/>
          </w:tblCellMar>
        </w:tblPrEx>
        <w:trPr>
          <w:trHeight w:val="285" w:hRule="atLeast"/>
          <w:jc w:val="center"/>
        </w:trPr>
        <w:tc>
          <w:tcPr>
            <w:tcW w:w="1304" w:type="dxa"/>
            <w:tcBorders>
              <w:top w:val="single" w:color="000000" w:sz="4" w:space="0"/>
              <w:left w:val="single" w:color="000000" w:sz="12" w:space="0"/>
              <w:bottom w:val="single" w:color="000000" w:sz="4" w:space="0"/>
              <w:right w:val="single" w:color="000000" w:sz="4" w:space="0"/>
            </w:tcBorders>
            <w:vAlign w:val="center"/>
          </w:tcPr>
          <w:p w14:paraId="4895DB97">
            <w:pPr>
              <w:widowControl/>
              <w:spacing w:line="360" w:lineRule="auto"/>
              <w:jc w:val="center"/>
              <w:textAlignment w:val="center"/>
              <w:rPr>
                <w:rFonts w:ascii="宋体" w:hAnsi="宋体" w:cs="宋体"/>
                <w:color w:val="FF0000"/>
                <w:sz w:val="20"/>
                <w:szCs w:val="20"/>
              </w:rPr>
            </w:pPr>
            <w:r>
              <w:rPr>
                <w:rFonts w:hint="eastAsia" w:ascii="宋体" w:hAnsi="宋体" w:cs="宋体"/>
                <w:kern w:val="0"/>
                <w:sz w:val="18"/>
                <w:szCs w:val="18"/>
                <w:lang w:bidi="ar"/>
              </w:rPr>
              <w:t>2</w:t>
            </w:r>
          </w:p>
        </w:tc>
        <w:tc>
          <w:tcPr>
            <w:tcW w:w="4126" w:type="dxa"/>
            <w:tcBorders>
              <w:top w:val="single" w:color="000000" w:sz="4" w:space="0"/>
              <w:left w:val="single" w:color="000000" w:sz="4" w:space="0"/>
              <w:bottom w:val="single" w:color="000000" w:sz="4" w:space="0"/>
              <w:right w:val="single" w:color="000000" w:sz="4" w:space="0"/>
            </w:tcBorders>
            <w:vAlign w:val="center"/>
          </w:tcPr>
          <w:p w14:paraId="7652F098">
            <w:pPr>
              <w:widowControl/>
              <w:spacing w:line="360" w:lineRule="auto"/>
              <w:jc w:val="center"/>
              <w:textAlignment w:val="center"/>
              <w:rPr>
                <w:rFonts w:ascii="宋体" w:hAnsi="宋体" w:cs="宋体"/>
                <w:color w:val="FF0000"/>
                <w:sz w:val="20"/>
                <w:szCs w:val="20"/>
              </w:rPr>
            </w:pPr>
            <w:r>
              <w:rPr>
                <w:rFonts w:hint="eastAsia" w:ascii="宋体" w:hAnsi="宋体" w:cs="宋体"/>
                <w:kern w:val="0"/>
                <w:sz w:val="18"/>
                <w:szCs w:val="18"/>
                <w:lang w:bidi="ar"/>
              </w:rPr>
              <w:t>省级资金</w:t>
            </w:r>
          </w:p>
        </w:tc>
        <w:tc>
          <w:tcPr>
            <w:tcW w:w="3789" w:type="dxa"/>
            <w:tcBorders>
              <w:top w:val="single" w:color="000000" w:sz="4" w:space="0"/>
              <w:left w:val="single" w:color="000000" w:sz="4" w:space="0"/>
              <w:bottom w:val="single" w:color="000000" w:sz="4" w:space="0"/>
              <w:right w:val="single" w:color="000000" w:sz="4" w:space="0"/>
            </w:tcBorders>
            <w:vAlign w:val="center"/>
          </w:tcPr>
          <w:p w14:paraId="486680D2">
            <w:pPr>
              <w:widowControl/>
              <w:spacing w:line="360" w:lineRule="auto"/>
              <w:jc w:val="center"/>
              <w:textAlignment w:val="center"/>
              <w:rPr>
                <w:rFonts w:ascii="宋体" w:hAnsi="宋体" w:cs="宋体"/>
                <w:color w:val="FF0000"/>
                <w:sz w:val="20"/>
                <w:szCs w:val="20"/>
              </w:rPr>
            </w:pPr>
            <w:r>
              <w:rPr>
                <w:rFonts w:hint="eastAsia" w:ascii="宋体" w:hAnsi="宋体" w:cs="宋体"/>
                <w:kern w:val="0"/>
                <w:sz w:val="18"/>
                <w:szCs w:val="18"/>
                <w:lang w:bidi="ar"/>
              </w:rPr>
              <w:t>0</w:t>
            </w:r>
          </w:p>
        </w:tc>
      </w:tr>
      <w:tr w14:paraId="5DB8873F">
        <w:tblPrEx>
          <w:tblCellMar>
            <w:top w:w="15" w:type="dxa"/>
            <w:left w:w="15" w:type="dxa"/>
            <w:bottom w:w="15" w:type="dxa"/>
            <w:right w:w="15" w:type="dxa"/>
          </w:tblCellMar>
        </w:tblPrEx>
        <w:trPr>
          <w:trHeight w:val="285" w:hRule="atLeast"/>
          <w:jc w:val="center"/>
        </w:trPr>
        <w:tc>
          <w:tcPr>
            <w:tcW w:w="1304" w:type="dxa"/>
            <w:tcBorders>
              <w:top w:val="single" w:color="000000" w:sz="4" w:space="0"/>
              <w:left w:val="single" w:color="000000" w:sz="12" w:space="0"/>
              <w:bottom w:val="single" w:color="000000" w:sz="4" w:space="0"/>
              <w:right w:val="single" w:color="000000" w:sz="4" w:space="0"/>
            </w:tcBorders>
            <w:vAlign w:val="center"/>
          </w:tcPr>
          <w:p w14:paraId="46554AF9">
            <w:pPr>
              <w:widowControl/>
              <w:spacing w:line="360" w:lineRule="auto"/>
              <w:jc w:val="center"/>
              <w:textAlignment w:val="center"/>
              <w:rPr>
                <w:rFonts w:ascii="宋体" w:hAnsi="宋体" w:cs="宋体"/>
                <w:color w:val="FF0000"/>
                <w:kern w:val="0"/>
                <w:sz w:val="20"/>
                <w:szCs w:val="20"/>
                <w:lang w:bidi="ar"/>
              </w:rPr>
            </w:pPr>
            <w:r>
              <w:rPr>
                <w:rFonts w:hint="eastAsia" w:ascii="宋体" w:hAnsi="宋体" w:cs="宋体"/>
                <w:kern w:val="0"/>
                <w:sz w:val="18"/>
                <w:szCs w:val="18"/>
                <w:lang w:bidi="ar"/>
              </w:rPr>
              <w:t>3</w:t>
            </w:r>
          </w:p>
        </w:tc>
        <w:tc>
          <w:tcPr>
            <w:tcW w:w="4126" w:type="dxa"/>
            <w:tcBorders>
              <w:top w:val="single" w:color="000000" w:sz="4" w:space="0"/>
              <w:left w:val="single" w:color="000000" w:sz="4" w:space="0"/>
              <w:bottom w:val="single" w:color="000000" w:sz="4" w:space="0"/>
              <w:right w:val="single" w:color="000000" w:sz="4" w:space="0"/>
            </w:tcBorders>
            <w:vAlign w:val="center"/>
          </w:tcPr>
          <w:p w14:paraId="6FECD9FD">
            <w:pPr>
              <w:widowControl/>
              <w:spacing w:line="360" w:lineRule="auto"/>
              <w:jc w:val="center"/>
              <w:textAlignment w:val="center"/>
              <w:rPr>
                <w:rFonts w:ascii="宋体" w:hAnsi="宋体" w:cs="宋体"/>
                <w:color w:val="FF0000"/>
                <w:kern w:val="0"/>
                <w:sz w:val="20"/>
                <w:szCs w:val="20"/>
                <w:lang w:bidi="ar"/>
              </w:rPr>
            </w:pPr>
            <w:r>
              <w:rPr>
                <w:rFonts w:hint="eastAsia" w:ascii="宋体" w:hAnsi="宋体" w:cs="宋体"/>
                <w:kern w:val="0"/>
                <w:sz w:val="18"/>
                <w:szCs w:val="18"/>
                <w:lang w:bidi="ar"/>
              </w:rPr>
              <w:t>区级资金</w:t>
            </w:r>
          </w:p>
        </w:tc>
        <w:tc>
          <w:tcPr>
            <w:tcW w:w="3789" w:type="dxa"/>
            <w:tcBorders>
              <w:top w:val="single" w:color="000000" w:sz="4" w:space="0"/>
              <w:left w:val="single" w:color="000000" w:sz="4" w:space="0"/>
              <w:bottom w:val="single" w:color="000000" w:sz="4" w:space="0"/>
              <w:right w:val="single" w:color="000000" w:sz="4" w:space="0"/>
            </w:tcBorders>
            <w:vAlign w:val="center"/>
          </w:tcPr>
          <w:p w14:paraId="3BB41005">
            <w:pPr>
              <w:widowControl/>
              <w:spacing w:line="360" w:lineRule="auto"/>
              <w:jc w:val="center"/>
              <w:textAlignment w:val="center"/>
              <w:rPr>
                <w:rFonts w:ascii="宋体" w:hAnsi="宋体" w:cs="宋体"/>
                <w:color w:val="FF0000"/>
                <w:kern w:val="0"/>
                <w:sz w:val="20"/>
                <w:szCs w:val="20"/>
                <w:lang w:bidi="ar"/>
              </w:rPr>
            </w:pPr>
            <w:r>
              <w:rPr>
                <w:rFonts w:hint="eastAsia" w:ascii="宋体" w:hAnsi="宋体" w:cs="宋体"/>
                <w:sz w:val="18"/>
                <w:szCs w:val="18"/>
              </w:rPr>
              <w:t>80</w:t>
            </w:r>
          </w:p>
        </w:tc>
      </w:tr>
      <w:tr w14:paraId="295C4565">
        <w:tblPrEx>
          <w:tblCellMar>
            <w:top w:w="15" w:type="dxa"/>
            <w:left w:w="15" w:type="dxa"/>
            <w:bottom w:w="15" w:type="dxa"/>
            <w:right w:w="15" w:type="dxa"/>
          </w:tblCellMar>
        </w:tblPrEx>
        <w:trPr>
          <w:trHeight w:val="285" w:hRule="atLeast"/>
          <w:jc w:val="center"/>
        </w:trPr>
        <w:tc>
          <w:tcPr>
            <w:tcW w:w="1304" w:type="dxa"/>
            <w:tcBorders>
              <w:top w:val="single" w:color="000000" w:sz="4" w:space="0"/>
              <w:left w:val="single" w:color="000000" w:sz="12" w:space="0"/>
              <w:bottom w:val="single" w:color="000000" w:sz="12" w:space="0"/>
              <w:right w:val="single" w:color="000000" w:sz="4" w:space="0"/>
            </w:tcBorders>
            <w:vAlign w:val="center"/>
          </w:tcPr>
          <w:p w14:paraId="06057E0A">
            <w:pPr>
              <w:widowControl/>
              <w:spacing w:line="360" w:lineRule="auto"/>
              <w:jc w:val="center"/>
              <w:textAlignment w:val="center"/>
              <w:rPr>
                <w:rFonts w:ascii="宋体" w:hAnsi="宋体" w:cs="宋体"/>
                <w:color w:val="FF0000"/>
                <w:sz w:val="20"/>
                <w:szCs w:val="20"/>
              </w:rPr>
            </w:pPr>
          </w:p>
        </w:tc>
        <w:tc>
          <w:tcPr>
            <w:tcW w:w="4126" w:type="dxa"/>
            <w:tcBorders>
              <w:top w:val="single" w:color="000000" w:sz="4" w:space="0"/>
              <w:left w:val="single" w:color="000000" w:sz="4" w:space="0"/>
              <w:bottom w:val="single" w:color="000000" w:sz="12" w:space="0"/>
              <w:right w:val="single" w:color="000000" w:sz="4" w:space="0"/>
            </w:tcBorders>
            <w:vAlign w:val="center"/>
          </w:tcPr>
          <w:p w14:paraId="4EE3C28C">
            <w:pPr>
              <w:widowControl/>
              <w:spacing w:line="360" w:lineRule="auto"/>
              <w:jc w:val="center"/>
              <w:textAlignment w:val="center"/>
              <w:rPr>
                <w:rFonts w:ascii="宋体" w:hAnsi="宋体" w:cs="宋体"/>
                <w:b/>
                <w:color w:val="FF0000"/>
                <w:sz w:val="20"/>
                <w:szCs w:val="20"/>
              </w:rPr>
            </w:pPr>
            <w:r>
              <w:rPr>
                <w:rFonts w:hint="eastAsia" w:ascii="宋体" w:hAnsi="宋体" w:cs="宋体"/>
                <w:b/>
                <w:bCs/>
                <w:kern w:val="0"/>
                <w:sz w:val="18"/>
                <w:szCs w:val="18"/>
                <w:lang w:bidi="ar"/>
              </w:rPr>
              <w:t>小计</w:t>
            </w:r>
          </w:p>
        </w:tc>
        <w:tc>
          <w:tcPr>
            <w:tcW w:w="3789" w:type="dxa"/>
            <w:tcBorders>
              <w:top w:val="single" w:color="000000" w:sz="4" w:space="0"/>
              <w:left w:val="single" w:color="000000" w:sz="4" w:space="0"/>
              <w:bottom w:val="single" w:color="000000" w:sz="12" w:space="0"/>
              <w:right w:val="single" w:color="000000" w:sz="4" w:space="0"/>
            </w:tcBorders>
            <w:vAlign w:val="center"/>
          </w:tcPr>
          <w:p w14:paraId="590D3D23">
            <w:pPr>
              <w:widowControl/>
              <w:spacing w:line="360" w:lineRule="auto"/>
              <w:jc w:val="center"/>
              <w:textAlignment w:val="center"/>
              <w:rPr>
                <w:rFonts w:ascii="宋体" w:hAnsi="宋体" w:cs="宋体"/>
                <w:color w:val="FF0000"/>
                <w:sz w:val="20"/>
                <w:szCs w:val="20"/>
              </w:rPr>
            </w:pPr>
            <w:r>
              <w:rPr>
                <w:rFonts w:hint="eastAsia" w:ascii="宋体" w:hAnsi="宋体" w:cs="宋体"/>
                <w:b/>
                <w:bCs/>
                <w:sz w:val="18"/>
                <w:szCs w:val="18"/>
              </w:rPr>
              <w:t>80</w:t>
            </w:r>
          </w:p>
        </w:tc>
      </w:tr>
    </w:tbl>
    <w:p w14:paraId="075150C5">
      <w:pPr>
        <w:ind w:firstLine="630" w:firstLineChars="300"/>
        <w:jc w:val="center"/>
        <w:rPr>
          <w:color w:val="FF0000"/>
        </w:rPr>
      </w:pPr>
    </w:p>
    <w:p w14:paraId="1C3431D7">
      <w:pPr>
        <w:pStyle w:val="4"/>
        <w:ind w:left="0" w:leftChars="0" w:firstLine="562" w:firstLineChars="200"/>
        <w:rPr>
          <w:color w:val="000000" w:themeColor="text1"/>
          <w14:textFill>
            <w14:solidFill>
              <w14:schemeClr w14:val="tx1"/>
            </w14:solidFill>
          </w14:textFill>
        </w:rPr>
      </w:pPr>
      <w:bookmarkStart w:id="36" w:name="_Toc8666"/>
      <w:r>
        <w:rPr>
          <w:rFonts w:hint="eastAsia"/>
          <w:color w:val="000000" w:themeColor="text1"/>
          <w14:textFill>
            <w14:solidFill>
              <w14:schemeClr w14:val="tx1"/>
            </w14:solidFill>
          </w14:textFill>
        </w:rPr>
        <w:t>2、项目资金执行情况分析</w:t>
      </w:r>
      <w:bookmarkEnd w:id="36"/>
    </w:p>
    <w:p w14:paraId="5F250E96">
      <w:pPr>
        <w:spacing w:line="360" w:lineRule="auto"/>
        <w:ind w:firstLine="480" w:firstLineChars="200"/>
        <w:rPr>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武昌区2017年度质量兴区奖励项目</w:t>
      </w:r>
      <w:r>
        <w:rPr>
          <w:rFonts w:hint="eastAsia"/>
          <w:color w:val="000000" w:themeColor="text1"/>
          <w:sz w:val="24"/>
          <w:szCs w:val="24"/>
          <w14:textFill>
            <w14:solidFill>
              <w14:schemeClr w14:val="tx1"/>
            </w14:solidFill>
          </w14:textFill>
        </w:rPr>
        <w:t>资金使用:</w:t>
      </w:r>
    </w:p>
    <w:p w14:paraId="008DCDA2">
      <w:pPr>
        <w:snapToGrid w:val="0"/>
        <w:spacing w:line="360" w:lineRule="auto"/>
        <w:ind w:firstLine="48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宋体" w:hAnsi="宋体" w:cs="Arial Narrow"/>
          <w:color w:val="000000" w:themeColor="text1"/>
          <w:sz w:val="24"/>
          <w14:textFill>
            <w14:solidFill>
              <w14:schemeClr w14:val="tx1"/>
            </w14:solidFill>
          </w14:textFill>
        </w:rPr>
        <w:t>质量兴区奖励项目批复预算金额为80万元。</w:t>
      </w:r>
      <w:r>
        <w:rPr>
          <w:rFonts w:hint="eastAsia" w:ascii="宋体" w:hAnsi="宋体" w:cs="宋体"/>
          <w:color w:val="000000" w:themeColor="text1"/>
          <w:sz w:val="24"/>
          <w:szCs w:val="24"/>
          <w14:textFill>
            <w14:solidFill>
              <w14:schemeClr w14:val="tx1"/>
            </w14:solidFill>
          </w14:textFill>
        </w:rPr>
        <w:t>对本区以上两年度获得中国驰名、湖北省著名、武汉市著名商标认定的9家企业分别给予50万、5万、3万的专项奖励。</w:t>
      </w:r>
    </w:p>
    <w:p w14:paraId="7140CEEF">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各企业资金分配如下：</w:t>
      </w:r>
      <w:r>
        <w:rPr>
          <w:rFonts w:hint="eastAsia" w:ascii="楷体" w:hAnsi="楷体" w:eastAsia="楷体" w:cs="楷体"/>
          <w:b/>
          <w:kern w:val="0"/>
          <w:sz w:val="24"/>
          <w:szCs w:val="24"/>
          <w:lang w:bidi="ar"/>
        </w:rPr>
        <w:t>附件2：质量兴区奖励预算费支出明细</w:t>
      </w:r>
    </w:p>
    <w:p w14:paraId="05E8D190">
      <w:pPr>
        <w:pStyle w:val="4"/>
        <w:spacing w:line="360" w:lineRule="auto"/>
        <w:ind w:left="0" w:leftChars="0" w:firstLine="482" w:firstLineChars="200"/>
        <w:rPr>
          <w:rFonts w:asciiTheme="majorEastAsia" w:hAnsiTheme="majorEastAsia" w:eastAsiaTheme="majorEastAsia" w:cstheme="majorEastAsia"/>
          <w:color w:val="000000" w:themeColor="text1"/>
          <w:sz w:val="24"/>
          <w:szCs w:val="24"/>
          <w14:textFill>
            <w14:solidFill>
              <w14:schemeClr w14:val="tx1"/>
            </w14:solidFill>
          </w14:textFill>
        </w:rPr>
      </w:pPr>
      <w:bookmarkStart w:id="37" w:name="_Toc27243"/>
      <w:r>
        <w:rPr>
          <w:rFonts w:hint="eastAsia" w:asciiTheme="majorEastAsia" w:hAnsiTheme="majorEastAsia" w:eastAsiaTheme="majorEastAsia" w:cstheme="majorEastAsia"/>
          <w:color w:val="000000" w:themeColor="text1"/>
          <w:sz w:val="24"/>
          <w:szCs w:val="24"/>
          <w14:textFill>
            <w14:solidFill>
              <w14:schemeClr w14:val="tx1"/>
            </w14:solidFill>
          </w14:textFill>
        </w:rPr>
        <w:t>3.项目资金管理情况分析</w:t>
      </w:r>
      <w:bookmarkEnd w:id="37"/>
    </w:p>
    <w:p w14:paraId="534E21C0">
      <w:pPr>
        <w:spacing w:line="360"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质量兴区奖励项目经费80万元系主要用于建立我区名标建设培育库，有序推进我区申创名标工作。给予被认定为驰名商标、湖北省著名商标、武汉市著名商标的单位奖励。</w:t>
      </w:r>
    </w:p>
    <w:p w14:paraId="2AAD0663">
      <w:pPr>
        <w:spacing w:line="360"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武昌区“著驰名商标企业”表彰大会于2017年4月初召开，所有驰著名商标</w:t>
      </w:r>
      <w:r>
        <w:rPr>
          <w:rFonts w:hint="eastAsia" w:ascii="宋体" w:hAnsi="宋体" w:cs="宋体"/>
          <w:color w:val="000000"/>
          <w:sz w:val="24"/>
          <w:szCs w:val="24"/>
        </w:rPr>
        <w:t>奖励于5月下发到企业。</w:t>
      </w:r>
      <w:r>
        <w:rPr>
          <w:rFonts w:hint="eastAsia" w:asciiTheme="majorEastAsia" w:hAnsiTheme="majorEastAsia" w:eastAsiaTheme="majorEastAsia" w:cstheme="majorEastAsia"/>
          <w:color w:val="000000" w:themeColor="text1"/>
          <w:sz w:val="24"/>
          <w:szCs w:val="24"/>
          <w14:textFill>
            <w14:solidFill>
              <w14:schemeClr w14:val="tx1"/>
            </w14:solidFill>
          </w14:textFill>
        </w:rPr>
        <w:t>财政所予以加强监控；部分落实不及时。</w:t>
      </w:r>
    </w:p>
    <w:p w14:paraId="6058EE4A">
      <w:pPr>
        <w:pStyle w:val="3"/>
        <w:spacing w:line="360" w:lineRule="auto"/>
        <w:ind w:left="420"/>
        <w:rPr>
          <w:rFonts w:asciiTheme="majorEastAsia" w:hAnsiTheme="majorEastAsia" w:eastAsiaTheme="majorEastAsia" w:cstheme="majorEastAsia"/>
          <w:sz w:val="24"/>
          <w:szCs w:val="24"/>
        </w:rPr>
      </w:pPr>
      <w:bookmarkStart w:id="38" w:name="_Toc14993"/>
      <w:r>
        <w:rPr>
          <w:rFonts w:hint="eastAsia" w:asciiTheme="majorEastAsia" w:hAnsiTheme="majorEastAsia" w:eastAsiaTheme="majorEastAsia" w:cstheme="majorEastAsia"/>
          <w:sz w:val="24"/>
          <w:szCs w:val="24"/>
        </w:rPr>
        <w:t>（二）项目绩效指标完成情况分析</w:t>
      </w:r>
      <w:bookmarkEnd w:id="38"/>
    </w:p>
    <w:p w14:paraId="32D66012">
      <w:pPr>
        <w:pStyle w:val="4"/>
        <w:spacing w:line="360" w:lineRule="auto"/>
        <w:ind w:left="840"/>
        <w:rPr>
          <w:rFonts w:asciiTheme="majorEastAsia" w:hAnsiTheme="majorEastAsia" w:eastAsiaTheme="majorEastAsia" w:cstheme="majorEastAsia"/>
          <w:sz w:val="24"/>
          <w:szCs w:val="24"/>
        </w:rPr>
      </w:pPr>
      <w:bookmarkStart w:id="39" w:name="_Toc19459"/>
      <w:r>
        <w:rPr>
          <w:rFonts w:hint="eastAsia" w:asciiTheme="majorEastAsia" w:hAnsiTheme="majorEastAsia" w:eastAsiaTheme="majorEastAsia" w:cstheme="majorEastAsia"/>
          <w:sz w:val="24"/>
          <w:szCs w:val="24"/>
        </w:rPr>
        <w:t>1、投入指标完成情况分析（15分）</w:t>
      </w:r>
      <w:bookmarkEnd w:id="39"/>
    </w:p>
    <w:p w14:paraId="2469EE96">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根据评价原则，项目投入评价得分14分，评价结果为高。</w:t>
      </w:r>
    </w:p>
    <w:p w14:paraId="594E2DE8">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（1）项目立项（6分） </w:t>
      </w:r>
    </w:p>
    <w:p w14:paraId="70188E9A">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1.1.项目立项规范性:区政府2015年第17号常务会议纪要。项目严格按照规定的程序申请设立；所提交的文件、材料符合相关要求。满分2分，得分2分。</w:t>
      </w:r>
    </w:p>
    <w:p w14:paraId="5AE9AE0C">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color w:val="FF0000"/>
          <w:sz w:val="24"/>
          <w:szCs w:val="24"/>
        </w:rPr>
        <w:t xml:space="preserve">   </w:t>
      </w:r>
      <w:r>
        <w:rPr>
          <w:rFonts w:hint="eastAsia" w:asciiTheme="majorEastAsia" w:hAnsiTheme="majorEastAsia" w:eastAsiaTheme="majorEastAsia" w:cstheme="majorEastAsia"/>
          <w:sz w:val="24"/>
          <w:szCs w:val="24"/>
        </w:rPr>
        <w:t xml:space="preserve"> 1.2.绩效目标合理性：武昌区质量兴区奖励主要用于建立我区名标建设培育库，有序推进我区申创名标工作。给予被认定为驰名商标、湖北省著名商标、武汉市著名商标的单位奖励。目标明确、细化、量化。满分2分，得分2分。</w:t>
      </w:r>
    </w:p>
    <w:p w14:paraId="12EEE13F">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1.3.绩效指标明确性：未将项目绩效目标细化分解为具体的绩效指标；不能通过清晰、可衡量的指标值予以体现；与项目年度任务数或计划数相对应，与预算确定的项目投资额或资金量相匹配。满分2分，得分1分。</w:t>
      </w:r>
    </w:p>
    <w:p w14:paraId="288A21A8">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color w:val="FF0000"/>
          <w:sz w:val="24"/>
          <w:szCs w:val="24"/>
        </w:rPr>
        <w:t xml:space="preserve">   </w:t>
      </w:r>
      <w:r>
        <w:rPr>
          <w:rFonts w:hint="eastAsia" w:asciiTheme="majorEastAsia" w:hAnsiTheme="majorEastAsia" w:eastAsiaTheme="majorEastAsia" w:cstheme="majorEastAsia"/>
          <w:sz w:val="24"/>
          <w:szCs w:val="24"/>
        </w:rPr>
        <w:t>（2）资金落实（9分）</w:t>
      </w:r>
    </w:p>
    <w:p w14:paraId="334320EF">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2.1.资金到位率：实际预算资金80万，到位80万，资金到位率100%。满分4分，得分4分。</w:t>
      </w:r>
    </w:p>
    <w:p w14:paraId="3A0717B6">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2.2.到位及时率：中国驰名、湖北省著名、武汉市著名商标认定的9家企业分别给予50万、5万、3万的专项奖励。满分5分，得分5分。</w:t>
      </w:r>
    </w:p>
    <w:p w14:paraId="06297E78">
      <w:pPr>
        <w:pStyle w:val="4"/>
        <w:numPr>
          <w:ilvl w:val="0"/>
          <w:numId w:val="3"/>
        </w:numPr>
        <w:spacing w:line="360" w:lineRule="auto"/>
        <w:ind w:left="0" w:leftChars="0" w:firstLine="723" w:firstLineChars="300"/>
        <w:rPr>
          <w:rFonts w:asciiTheme="majorEastAsia" w:hAnsiTheme="majorEastAsia" w:eastAsiaTheme="majorEastAsia" w:cstheme="majorEastAsia"/>
          <w:sz w:val="24"/>
          <w:szCs w:val="24"/>
        </w:rPr>
      </w:pPr>
      <w:bookmarkStart w:id="40" w:name="_Toc21421"/>
      <w:r>
        <w:rPr>
          <w:rFonts w:hint="eastAsia" w:asciiTheme="majorEastAsia" w:hAnsiTheme="majorEastAsia" w:eastAsiaTheme="majorEastAsia" w:cstheme="majorEastAsia"/>
          <w:sz w:val="24"/>
          <w:szCs w:val="24"/>
        </w:rPr>
        <w:t>过程指标完成情况分析（25分）</w:t>
      </w:r>
      <w:bookmarkEnd w:id="40"/>
    </w:p>
    <w:p w14:paraId="7B1D581A">
      <w:pPr>
        <w:spacing w:line="360" w:lineRule="auto"/>
        <w:rPr>
          <w:rFonts w:asciiTheme="majorEastAsia" w:hAnsiTheme="majorEastAsia" w:eastAsiaTheme="majorEastAsia" w:cstheme="majorEastAsia"/>
          <w:sz w:val="24"/>
          <w:szCs w:val="24"/>
        </w:rPr>
      </w:pPr>
      <w:r>
        <w:rPr>
          <w:rFonts w:hint="eastAsia"/>
          <w:color w:val="FF0000"/>
        </w:rPr>
        <w:t xml:space="preserve">  </w:t>
      </w:r>
      <w:r>
        <w:rPr>
          <w:rFonts w:hint="eastAsia"/>
        </w:rPr>
        <w:t xml:space="preserve">   </w:t>
      </w:r>
      <w:r>
        <w:rPr>
          <w:rFonts w:hint="eastAsia" w:asciiTheme="majorEastAsia" w:hAnsiTheme="majorEastAsia" w:eastAsiaTheme="majorEastAsia" w:cstheme="majorEastAsia"/>
          <w:sz w:val="24"/>
          <w:szCs w:val="24"/>
        </w:rPr>
        <w:t>根据评价原则，项目过程评价得分为24分，评价结果为优。</w:t>
      </w:r>
    </w:p>
    <w:p w14:paraId="6BCD33B5">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（1）业务管理（15分）</w:t>
      </w:r>
    </w:p>
    <w:p w14:paraId="161C0420">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1.1.制度执行有效性：局主管领导审批，财务直接支付给获奖企业的对公</w:t>
      </w:r>
      <w:r>
        <w:rPr>
          <w:rFonts w:hint="eastAsia" w:asciiTheme="majorEastAsia" w:hAnsiTheme="majorEastAsia" w:eastAsiaTheme="majorEastAsia" w:cstheme="majorEastAsia"/>
          <w:sz w:val="24"/>
          <w:szCs w:val="24"/>
          <w:lang w:val="en-US" w:eastAsia="zh-CN"/>
        </w:rPr>
        <w:t>账</w:t>
      </w:r>
      <w:bookmarkStart w:id="63" w:name="_GoBack"/>
      <w:bookmarkEnd w:id="63"/>
      <w:r>
        <w:rPr>
          <w:rFonts w:hint="eastAsia" w:asciiTheme="majorEastAsia" w:hAnsiTheme="majorEastAsia" w:eastAsiaTheme="majorEastAsia" w:cstheme="majorEastAsia"/>
          <w:sz w:val="24"/>
          <w:szCs w:val="24"/>
        </w:rPr>
        <w:t>户。满分5分，得分4分。</w:t>
      </w:r>
    </w:p>
    <w:p w14:paraId="5E882B00">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color w:val="FF0000"/>
          <w:sz w:val="24"/>
          <w:szCs w:val="24"/>
        </w:rPr>
        <w:t xml:space="preserve">  </w:t>
      </w:r>
      <w:r>
        <w:rPr>
          <w:rFonts w:hint="eastAsia" w:asciiTheme="majorEastAsia" w:hAnsiTheme="majorEastAsia" w:eastAsiaTheme="majorEastAsia" w:cstheme="majorEastAsia"/>
          <w:sz w:val="24"/>
          <w:szCs w:val="24"/>
        </w:rPr>
        <w:t xml:space="preserve">  1.2.项目质量可控性:具有相应的项目质量要求或者标准，区工商质检局已组织监察人员定期进行电梯安全排查工作。满分6分，得分6分。</w:t>
      </w:r>
    </w:p>
    <w:p w14:paraId="3C662F50">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1.3.管理制度健全性：执行预算单位财务管理制度。资金使用符合规定范围。武昌区工商质检局工作领导小组组织评审工作，报区人民政府审核；满分4分，得分4分。</w:t>
      </w:r>
    </w:p>
    <w:p w14:paraId="6A77A47D">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（2）财务管理(10分)</w:t>
      </w:r>
    </w:p>
    <w:p w14:paraId="576BCC02">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2.1.管理制度健全性：执行预算单位财务管理制度。资金使用符合规定范围。武昌区工商质检局工作领导小组组织评审工作，报区人民政府审核；满分3分，得分3分。</w:t>
      </w:r>
    </w:p>
    <w:p w14:paraId="4492A855">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2.2.资金使用合规性：符合国家财经法规和财务管理制度以及有关专项资金管理办法的规定，资金的拨付有完整的审批程序和手续，项目的重大开支有经过评估认证，符合项目预算批复用途，未存在截留、挤占、挪用和虚列支出等情况。满分4分，得分4分。</w:t>
      </w:r>
    </w:p>
    <w:p w14:paraId="4D2EDEBE">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2.3.财务监控有效性:项目执行过程中，严格按照管理办法执行，资金的使用均经办公会研究同意。满分3分，得分3分。</w:t>
      </w:r>
    </w:p>
    <w:p w14:paraId="7D29D045">
      <w:pPr>
        <w:pStyle w:val="4"/>
        <w:numPr>
          <w:ilvl w:val="0"/>
          <w:numId w:val="3"/>
        </w:numPr>
        <w:spacing w:line="360" w:lineRule="auto"/>
        <w:ind w:left="0" w:leftChars="0" w:firstLine="723" w:firstLineChars="300"/>
        <w:rPr>
          <w:rFonts w:asciiTheme="majorEastAsia" w:hAnsiTheme="majorEastAsia" w:eastAsiaTheme="majorEastAsia" w:cstheme="majorEastAsia"/>
          <w:sz w:val="24"/>
          <w:szCs w:val="24"/>
        </w:rPr>
      </w:pPr>
      <w:bookmarkStart w:id="41" w:name="_Toc922"/>
      <w:r>
        <w:rPr>
          <w:rFonts w:hint="eastAsia" w:asciiTheme="majorEastAsia" w:hAnsiTheme="majorEastAsia" w:eastAsiaTheme="majorEastAsia" w:cstheme="majorEastAsia"/>
          <w:sz w:val="24"/>
          <w:szCs w:val="24"/>
        </w:rPr>
        <w:t>产出指标完成情况分析（25分）</w:t>
      </w:r>
      <w:bookmarkEnd w:id="41"/>
    </w:p>
    <w:p w14:paraId="5A1708EC">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根据评价原则，项目产出评价得分为25分，评价结果为优。</w:t>
      </w:r>
    </w:p>
    <w:p w14:paraId="754ACB00">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（1）实际完成率：满分6分，得分6分。</w:t>
      </w:r>
    </w:p>
    <w:p w14:paraId="629494D6">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中国驰名、湖北省著名、武汉市著名商标认定的9家企业分别给予50万、5万、3万的专项奖励，共计80万元奖励；满分6分，得分6分。</w:t>
      </w:r>
    </w:p>
    <w:p w14:paraId="70FE7351">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（2）完成及时率：满分6分，得分6分。</w:t>
      </w:r>
    </w:p>
    <w:p w14:paraId="64699B92">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实际完成时间在2017年底前完成，及时完成目标。满分6分，得分6分。</w:t>
      </w:r>
    </w:p>
    <w:p w14:paraId="4C059CBC">
      <w:pPr>
        <w:spacing w:line="360" w:lineRule="auto"/>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FF0000"/>
          <w:sz w:val="24"/>
          <w:szCs w:val="24"/>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（3）质量达标率：满分8分，得分8分。</w:t>
      </w:r>
    </w:p>
    <w:p w14:paraId="47B6B761">
      <w:pPr>
        <w:spacing w:line="360"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根据（武工商商【2016】12号）、（鄂工商商标2016]135号）、（商标驰字【2016】33号）等文件，项目完成质量达标。满分8分，得分8分。</w:t>
      </w:r>
    </w:p>
    <w:p w14:paraId="33C4B3C1">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color w:val="FF0000"/>
          <w:sz w:val="24"/>
          <w:szCs w:val="24"/>
        </w:rPr>
        <w:t xml:space="preserve">   </w:t>
      </w:r>
      <w:r>
        <w:rPr>
          <w:rFonts w:hint="eastAsia" w:asciiTheme="majorEastAsia" w:hAnsiTheme="majorEastAsia" w:eastAsiaTheme="majorEastAsia" w:cstheme="majorEastAsia"/>
          <w:sz w:val="24"/>
          <w:szCs w:val="24"/>
        </w:rPr>
        <w:t>（4）成本节约率：满分5分，得分5分。</w:t>
      </w:r>
    </w:p>
    <w:p w14:paraId="4DD722D4">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分别给予50万、5万、3万的专项奖励，共计80万元奖励；成本无节约；满分5分，得分5分。</w:t>
      </w:r>
    </w:p>
    <w:p w14:paraId="024EC2DB">
      <w:pPr>
        <w:keepNext/>
        <w:keepLines/>
        <w:spacing w:line="360" w:lineRule="auto"/>
        <w:ind w:firstLine="480"/>
        <w:outlineLvl w:val="2"/>
        <w:rPr>
          <w:rFonts w:asciiTheme="majorEastAsia" w:hAnsiTheme="majorEastAsia" w:eastAsiaTheme="majorEastAsia" w:cstheme="majorEastAsia"/>
          <w:b/>
          <w:bCs/>
          <w:sz w:val="24"/>
          <w:szCs w:val="24"/>
        </w:rPr>
      </w:pPr>
      <w:bookmarkStart w:id="42" w:name="_Toc28229"/>
      <w:r>
        <w:rPr>
          <w:rFonts w:hint="eastAsia" w:asciiTheme="majorEastAsia" w:hAnsiTheme="majorEastAsia" w:eastAsiaTheme="majorEastAsia" w:cstheme="majorEastAsia"/>
          <w:b/>
          <w:bCs/>
          <w:sz w:val="24"/>
          <w:szCs w:val="24"/>
        </w:rPr>
        <w:t>4、效果指标完成情况分析（35分）</w:t>
      </w:r>
      <w:bookmarkEnd w:id="42"/>
    </w:p>
    <w:p w14:paraId="2CDCFF97">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根据评价原则，项目产出评价得分为34分，评价结果为优。</w:t>
      </w:r>
    </w:p>
    <w:p w14:paraId="7A039DB5">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（1）</w:t>
      </w:r>
      <w:bookmarkStart w:id="43" w:name="_Toc346109797"/>
      <w:bookmarkStart w:id="44" w:name="_Toc346109888"/>
      <w:bookmarkStart w:id="45" w:name="_Toc346110460"/>
      <w:r>
        <w:rPr>
          <w:rFonts w:hint="eastAsia" w:asciiTheme="majorEastAsia" w:hAnsiTheme="majorEastAsia" w:eastAsiaTheme="majorEastAsia" w:cstheme="majorEastAsia"/>
          <w:sz w:val="24"/>
          <w:szCs w:val="24"/>
        </w:rPr>
        <w:t xml:space="preserve">经济效益（5分）    </w:t>
      </w:r>
    </w:p>
    <w:p w14:paraId="1F4BBDB7">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引导企业积极注册商标和争创骣著名商标，企业商标品牌意识普遍增强，走品牌兴企之路。产生间接经济效益。满分5分，得分5分。</w:t>
      </w:r>
    </w:p>
    <w:p w14:paraId="0FC9E52F">
      <w:pPr>
        <w:pStyle w:val="15"/>
        <w:spacing w:line="360" w:lineRule="auto"/>
        <w:ind w:firstLine="0" w:firstLineChars="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（2）</w:t>
      </w:r>
      <w:bookmarkEnd w:id="43"/>
      <w:bookmarkEnd w:id="44"/>
      <w:bookmarkEnd w:id="45"/>
      <w:r>
        <w:rPr>
          <w:rFonts w:hint="eastAsia" w:asciiTheme="majorEastAsia" w:hAnsiTheme="majorEastAsia" w:eastAsiaTheme="majorEastAsia" w:cstheme="majorEastAsia"/>
          <w:sz w:val="24"/>
          <w:szCs w:val="24"/>
        </w:rPr>
        <w:t>社会效益（10分）</w:t>
      </w:r>
    </w:p>
    <w:p w14:paraId="06A2824B">
      <w:pPr>
        <w:pStyle w:val="15"/>
        <w:spacing w:line="360" w:lineRule="auto"/>
        <w:ind w:firstLine="48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增强企业商标维权自觉性；提升企业品牌建设意识；确保注册商标得到保护；满分10分，得分10分。</w:t>
      </w:r>
    </w:p>
    <w:p w14:paraId="18818BD7">
      <w:pPr>
        <w:pStyle w:val="15"/>
        <w:spacing w:line="360" w:lineRule="auto"/>
        <w:ind w:firstLine="0" w:firstLineChars="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（3）可持续影响（10分）</w:t>
      </w:r>
    </w:p>
    <w:p w14:paraId="737398CC">
      <w:pPr>
        <w:pStyle w:val="15"/>
        <w:spacing w:line="360" w:lineRule="auto"/>
        <w:ind w:firstLine="48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推动全区质量兴区工作；形成注册商标增量提质，带动企业发展，知名商标企业增加。满分10分，得分10分。</w:t>
      </w:r>
    </w:p>
    <w:p w14:paraId="610E7329">
      <w:pPr>
        <w:pStyle w:val="15"/>
        <w:numPr>
          <w:ilvl w:val="0"/>
          <w:numId w:val="4"/>
        </w:numPr>
        <w:spacing w:line="360" w:lineRule="auto"/>
        <w:ind w:firstLine="48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服务对象满意度（10分）</w:t>
      </w:r>
    </w:p>
    <w:p w14:paraId="602823F5">
      <w:pPr>
        <w:pStyle w:val="15"/>
        <w:spacing w:line="360" w:lineRule="auto"/>
        <w:ind w:firstLine="48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获得商标奖励的9家企业满意度为100%，申报中没有获得奖励的企业满意度80%。满分10分，得分9分。</w:t>
      </w:r>
    </w:p>
    <w:p w14:paraId="075D6BE4">
      <w:pPr>
        <w:pStyle w:val="3"/>
        <w:spacing w:line="360" w:lineRule="auto"/>
        <w:ind w:left="420"/>
        <w:rPr>
          <w:rFonts w:asciiTheme="majorEastAsia" w:hAnsiTheme="majorEastAsia" w:eastAsiaTheme="majorEastAsia" w:cstheme="majorEastAsia"/>
          <w:sz w:val="24"/>
          <w:szCs w:val="24"/>
        </w:rPr>
      </w:pPr>
      <w:bookmarkStart w:id="46" w:name="_Toc4446"/>
      <w:r>
        <w:rPr>
          <w:rFonts w:hint="eastAsia" w:asciiTheme="majorEastAsia" w:hAnsiTheme="majorEastAsia" w:eastAsiaTheme="majorEastAsia" w:cstheme="majorEastAsia"/>
          <w:sz w:val="24"/>
          <w:szCs w:val="24"/>
        </w:rPr>
        <w:t>（三）评价结论</w:t>
      </w:r>
      <w:bookmarkEnd w:id="46"/>
    </w:p>
    <w:p w14:paraId="25768832">
      <w:pPr>
        <w:pStyle w:val="15"/>
        <w:spacing w:line="360" w:lineRule="auto"/>
        <w:ind w:firstLine="0" w:firstLineChars="0"/>
        <w:jc w:val="left"/>
        <w:rPr>
          <w:rFonts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sz w:val="24"/>
          <w:szCs w:val="24"/>
        </w:rPr>
        <w:t xml:space="preserve">    项目投入14分，项目过程24分，项目产出25分，项目结果34分，总分97分，评价结果为优。</w:t>
      </w:r>
      <w:r>
        <w:rPr>
          <w:rFonts w:hint="eastAsia" w:asciiTheme="majorEastAsia" w:hAnsiTheme="majorEastAsia" w:eastAsiaTheme="majorEastAsia" w:cstheme="majorEastAsia"/>
          <w:color w:val="FF0000"/>
          <w:sz w:val="24"/>
          <w:szCs w:val="24"/>
        </w:rPr>
        <w:t xml:space="preserve">                                                                                                                                                                                                                                                                                                                                                                                                                                                                                                                                                                                                                                                                                                                                                                                                                                                                                                                                                                                                                                                                                                                                                                                                                                                                                                                                                                                                                                                                                                                                                                                                                                                                                                                                                                                                                                                                                                                                                                                                                                                                                                                                                                                                                                                                                                                                                                                                                                                                                                                                                                                                                                                                                                                                                                                                                                                                                                                                                                                                                                                                                                                                                                                                                                                                                                                                                                                                                                                                                                                                                                                                                                                                                                                                                                                                                                                                                                                                                                                                                                                                                                                                                                                                                </w:t>
      </w:r>
      <w:r>
        <w:rPr>
          <w:rFonts w:hint="eastAsia" w:asciiTheme="majorEastAsia" w:hAnsiTheme="majorEastAsia" w:eastAsiaTheme="majorEastAsia" w:cstheme="majorEastAsia"/>
          <w:color w:val="FF0000"/>
          <w:sz w:val="24"/>
          <w:szCs w:val="24"/>
        </w:rPr>
        <w:t xml:space="preserve">                                                                                                                                                                                                                                                                                                                                                                                                                                                                                                                                                                                                                                                                                                                                                                                                                                                                                                                                                                                                                                                                                                                                                                                                                                                                                                                          </w:t>
      </w:r>
    </w:p>
    <w:p w14:paraId="2EBC432E">
      <w:pPr>
        <w:widowControl/>
        <w:spacing w:line="360" w:lineRule="auto"/>
        <w:rPr>
          <w:rFonts w:asciiTheme="majorEastAsia" w:hAnsiTheme="majorEastAsia" w:eastAsiaTheme="majorEastAsia" w:cstheme="majorEastAsia"/>
          <w:color w:val="FF0000"/>
          <w:kern w:val="0"/>
          <w:sz w:val="24"/>
          <w:szCs w:val="24"/>
          <w:lang w:bidi="ar"/>
        </w:rPr>
        <w:sectPr>
          <w:footerReference r:id="rId9" w:type="first"/>
          <w:footerReference r:id="rId8" w:type="default"/>
          <w:type w:val="continuous"/>
          <w:pgSz w:w="11906" w:h="16838"/>
          <w:pgMar w:top="1191" w:right="1191" w:bottom="1191" w:left="1191" w:header="851" w:footer="539" w:gutter="0"/>
          <w:pgNumType w:start="1"/>
          <w:cols w:space="0" w:num="1"/>
          <w:titlePg/>
          <w:docGrid w:type="lines" w:linePitch="312" w:charSpace="0"/>
        </w:sectPr>
      </w:pPr>
    </w:p>
    <w:p w14:paraId="60AFF3D0">
      <w:pPr>
        <w:pStyle w:val="2"/>
        <w:spacing w:before="312" w:beforeLines="100" w:after="312" w:afterLines="100" w:line="360" w:lineRule="auto"/>
        <w:jc w:val="center"/>
        <w:rPr>
          <w:rFonts w:asciiTheme="majorEastAsia" w:hAnsiTheme="majorEastAsia" w:eastAsiaTheme="majorEastAsia" w:cstheme="majorEastAsia"/>
          <w:color w:val="000000" w:themeColor="text1"/>
          <w:sz w:val="36"/>
          <w:szCs w:val="36"/>
          <w14:textFill>
            <w14:solidFill>
              <w14:schemeClr w14:val="tx1"/>
            </w14:solidFill>
          </w14:textFill>
        </w:rPr>
      </w:pPr>
      <w:bookmarkStart w:id="47" w:name="_Toc18293"/>
      <w:r>
        <w:rPr>
          <w:rFonts w:hint="eastAsia" w:asciiTheme="majorEastAsia" w:hAnsiTheme="majorEastAsia" w:eastAsiaTheme="majorEastAsia" w:cstheme="majorEastAsia"/>
          <w:color w:val="000000" w:themeColor="text1"/>
          <w:sz w:val="36"/>
          <w:szCs w:val="36"/>
          <w14:textFill>
            <w14:solidFill>
              <w14:schemeClr w14:val="tx1"/>
            </w14:solidFill>
          </w14:textFill>
        </w:rPr>
        <w:t>五、绩效目标未完成原因和下一步改进措施</w:t>
      </w:r>
      <w:bookmarkEnd w:id="47"/>
    </w:p>
    <w:p w14:paraId="2DBAED28">
      <w:pPr>
        <w:pStyle w:val="3"/>
        <w:spacing w:line="360" w:lineRule="auto"/>
        <w:ind w:left="420"/>
        <w:rPr>
          <w:rFonts w:asciiTheme="majorEastAsia" w:hAnsiTheme="majorEastAsia" w:eastAsiaTheme="majorEastAsia" w:cstheme="majorEastAsia"/>
          <w:color w:val="000000" w:themeColor="text1"/>
          <w:sz w:val="24"/>
          <w:szCs w:val="24"/>
          <w14:textFill>
            <w14:solidFill>
              <w14:schemeClr w14:val="tx1"/>
            </w14:solidFill>
          </w14:textFill>
        </w:rPr>
      </w:pPr>
      <w:bookmarkStart w:id="48" w:name="_Toc11517"/>
      <w:r>
        <w:rPr>
          <w:rFonts w:hint="eastAsia" w:asciiTheme="majorEastAsia" w:hAnsiTheme="majorEastAsia" w:eastAsiaTheme="majorEastAsia" w:cstheme="majorEastAsia"/>
          <w:color w:val="000000" w:themeColor="text1"/>
          <w:sz w:val="24"/>
          <w:szCs w:val="24"/>
          <w14:textFill>
            <w14:solidFill>
              <w14:schemeClr w14:val="tx1"/>
            </w14:solidFill>
          </w14:textFill>
        </w:rPr>
        <w:t>（一）未完成原因分析与改进措施：</w:t>
      </w:r>
      <w:bookmarkEnd w:id="48"/>
    </w:p>
    <w:p w14:paraId="3844B831">
      <w:pPr>
        <w:numPr>
          <w:ilvl w:val="0"/>
          <w:numId w:val="5"/>
        </w:numPr>
        <w:spacing w:line="360" w:lineRule="auto"/>
        <w:ind w:firstLine="56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质量指标：该单位无《项目申报表》，项目绩效指标不够清晰、细化,绩效指标不能量化，难以考核。项目申报表有利于更为细化的考察项目的执行情况，分析各指标的完成度，而本项目缺少《项目申报表》，不利于项目整体产出、效益的监督，也不利于后期工作的考核评价验收。</w:t>
      </w:r>
    </w:p>
    <w:p w14:paraId="203DCC1F">
      <w:pPr>
        <w:spacing w:line="360" w:lineRule="auto"/>
        <w:ind w:firstLine="480" w:firstLineChars="200"/>
        <w:rPr>
          <w:rFonts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成本指标：生产型企业商标影响不足；质量兴区项目共奖励9家企业，其中省级著名商标共3家，有2家为服务型企业；市级著名商标5家企业，有3家为服务型企业。生产型企业所占比重较小，说明生产型企业商标申报数量较少或实力不够强劲，然而服务型企业主要服务于湖北省内或武汉市内，社会影响有局限性，应加强生产型企业的政策扶持，扩大其生产实力和社会影响；</w:t>
      </w:r>
    </w:p>
    <w:p w14:paraId="05CFF326">
      <w:pPr>
        <w:pStyle w:val="3"/>
        <w:spacing w:line="360" w:lineRule="auto"/>
        <w:ind w:left="420"/>
        <w:rPr>
          <w:rFonts w:asciiTheme="majorEastAsia" w:hAnsiTheme="majorEastAsia" w:eastAsiaTheme="majorEastAsia" w:cstheme="majorEastAsia"/>
          <w:color w:val="000000" w:themeColor="text1"/>
          <w:sz w:val="24"/>
          <w:szCs w:val="24"/>
          <w14:textFill>
            <w14:solidFill>
              <w14:schemeClr w14:val="tx1"/>
            </w14:solidFill>
          </w14:textFill>
        </w:rPr>
      </w:pPr>
      <w:bookmarkStart w:id="49" w:name="_Toc29483"/>
      <w:r>
        <w:rPr>
          <w:rFonts w:hint="eastAsia" w:asciiTheme="majorEastAsia" w:hAnsiTheme="majorEastAsia" w:eastAsiaTheme="majorEastAsia" w:cstheme="majorEastAsia"/>
          <w:color w:val="000000" w:themeColor="text1"/>
          <w:sz w:val="24"/>
          <w:szCs w:val="24"/>
          <w14:textFill>
            <w14:solidFill>
              <w14:schemeClr w14:val="tx1"/>
            </w14:solidFill>
          </w14:textFill>
        </w:rPr>
        <w:t>（二）下一步改进措施</w:t>
      </w:r>
      <w:bookmarkEnd w:id="49"/>
    </w:p>
    <w:p w14:paraId="0D99EA4D">
      <w:pPr>
        <w:spacing w:line="360"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shd w:val="clear" w:color="auto" w:fill="FFFFFF"/>
          <w14:textFill>
            <w14:solidFill>
              <w14:schemeClr w14:val="tx1"/>
            </w14:solidFill>
          </w14:textFill>
        </w:rPr>
        <w:t>1.</w:t>
      </w:r>
      <w:r>
        <w:rPr>
          <w:rFonts w:hint="eastAsia" w:asciiTheme="majorEastAsia" w:hAnsiTheme="majorEastAsia" w:eastAsiaTheme="majorEastAsia" w:cstheme="majorEastAsia"/>
          <w:color w:val="000000" w:themeColor="text1"/>
          <w:sz w:val="24"/>
          <w:szCs w:val="24"/>
          <w14:textFill>
            <w14:solidFill>
              <w14:schemeClr w14:val="tx1"/>
            </w14:solidFill>
          </w14:textFill>
        </w:rPr>
        <w:t>完善绩效目标考核指标，加强项目管理：项目计划时，应建立《项目申报表》，确定年度绩效目标。设置绩效目标考核指标体系，并对相关指标进行细化、量化，既可作为项目整体工作的指导方向，又能够为后期考核提供依据。</w:t>
      </w:r>
    </w:p>
    <w:p w14:paraId="10058883">
      <w:pPr>
        <w:spacing w:line="360" w:lineRule="auto"/>
        <w:ind w:firstLine="48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2.财政加强资金监管。通过财政下拨给各企业的奖励资金，建议财政部门与审计部门对此专项资金的使用情况负责监督管理和审计。</w:t>
      </w:r>
    </w:p>
    <w:p w14:paraId="133F8C9F">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shd w:val="clear" w:color="auto" w:fill="FFFFFF"/>
          <w14:textFill>
            <w14:solidFill>
              <w14:schemeClr w14:val="tx1"/>
            </w14:solidFill>
          </w14:textFill>
        </w:rPr>
        <w:t>3.</w:t>
      </w:r>
      <w:r>
        <w:rPr>
          <w:rFonts w:hint="eastAsia" w:asciiTheme="majorEastAsia" w:hAnsiTheme="majorEastAsia" w:eastAsiaTheme="majorEastAsia" w:cstheme="majorEastAsia"/>
          <w:color w:val="000000" w:themeColor="text1"/>
          <w:sz w:val="24"/>
          <w:szCs w:val="24"/>
          <w14:textFill>
            <w14:solidFill>
              <w14:schemeClr w14:val="tx1"/>
            </w14:solidFill>
          </w14:textFill>
        </w:rPr>
        <w:t>加大生产型企业商标：质量兴区，主要是生产型企业的产品质量，加大扶持生产型企业，提高产品质量，发挥品牌效应。通过提高产品质量，扩大企业影响，也振兴武昌区的经营发展，使服务业与生产业并肩前行。</w:t>
      </w:r>
    </w:p>
    <w:p w14:paraId="2B99E01D"/>
    <w:p w14:paraId="6490596F">
      <w:pPr>
        <w:pStyle w:val="2"/>
        <w:spacing w:before="312" w:beforeLines="100" w:after="312" w:afterLines="100" w:line="360" w:lineRule="auto"/>
        <w:jc w:val="center"/>
        <w:rPr>
          <w:rFonts w:asciiTheme="majorEastAsia" w:hAnsiTheme="majorEastAsia" w:eastAsiaTheme="majorEastAsia" w:cstheme="majorEastAsia"/>
          <w:sz w:val="36"/>
          <w:szCs w:val="36"/>
        </w:rPr>
      </w:pPr>
      <w:bookmarkStart w:id="50" w:name="_Toc20927"/>
      <w:r>
        <w:rPr>
          <w:rFonts w:hint="eastAsia" w:asciiTheme="majorEastAsia" w:hAnsiTheme="majorEastAsia" w:eastAsiaTheme="majorEastAsia" w:cstheme="majorEastAsia"/>
          <w:sz w:val="36"/>
          <w:szCs w:val="36"/>
        </w:rPr>
        <w:t>六、绩效自评结果拟应用和公开情况</w:t>
      </w:r>
      <w:bookmarkEnd w:id="50"/>
    </w:p>
    <w:p w14:paraId="4FE17930">
      <w:pPr>
        <w:pStyle w:val="3"/>
        <w:numPr>
          <w:ilvl w:val="0"/>
          <w:numId w:val="6"/>
        </w:numPr>
        <w:spacing w:line="360" w:lineRule="auto"/>
        <w:ind w:left="420"/>
        <w:rPr>
          <w:rFonts w:asciiTheme="majorEastAsia" w:hAnsiTheme="majorEastAsia" w:eastAsiaTheme="majorEastAsia" w:cstheme="majorEastAsia"/>
          <w:sz w:val="24"/>
          <w:szCs w:val="24"/>
        </w:rPr>
      </w:pPr>
      <w:bookmarkStart w:id="51" w:name="_Toc8798"/>
      <w:bookmarkStart w:id="52" w:name="_Toc20564"/>
      <w:bookmarkStart w:id="53" w:name="_Toc902"/>
      <w:r>
        <w:rPr>
          <w:rFonts w:hint="eastAsia" w:asciiTheme="majorEastAsia" w:hAnsiTheme="majorEastAsia" w:eastAsiaTheme="majorEastAsia" w:cstheme="majorEastAsia"/>
          <w:sz w:val="24"/>
          <w:szCs w:val="24"/>
        </w:rPr>
        <w:t>绩效自评结果拟应用</w:t>
      </w:r>
      <w:bookmarkEnd w:id="51"/>
    </w:p>
    <w:p w14:paraId="14871CB8">
      <w:pPr>
        <w:spacing w:line="360" w:lineRule="auto"/>
        <w:ind w:firstLine="720" w:firstLine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绩效自评结果将提供给上级主管部门作为合理安排专项资金分配的重要依据。</w:t>
      </w:r>
    </w:p>
    <w:p w14:paraId="2C6007B0">
      <w:pPr>
        <w:pStyle w:val="3"/>
        <w:numPr>
          <w:ilvl w:val="0"/>
          <w:numId w:val="6"/>
        </w:numPr>
        <w:spacing w:line="360" w:lineRule="auto"/>
        <w:ind w:left="420"/>
        <w:rPr>
          <w:rFonts w:asciiTheme="majorEastAsia" w:hAnsiTheme="majorEastAsia" w:eastAsiaTheme="majorEastAsia" w:cstheme="majorEastAsia"/>
          <w:sz w:val="24"/>
          <w:szCs w:val="24"/>
        </w:rPr>
      </w:pPr>
      <w:bookmarkStart w:id="54" w:name="_Toc11358"/>
      <w:r>
        <w:rPr>
          <w:rFonts w:hint="eastAsia" w:asciiTheme="majorEastAsia" w:hAnsiTheme="majorEastAsia" w:eastAsiaTheme="majorEastAsia" w:cstheme="majorEastAsia"/>
          <w:sz w:val="24"/>
          <w:szCs w:val="24"/>
        </w:rPr>
        <w:t>绩效自评结果拟公开情况</w:t>
      </w:r>
      <w:bookmarkEnd w:id="54"/>
    </w:p>
    <w:p w14:paraId="0713F3DC">
      <w:pPr>
        <w:spacing w:line="360" w:lineRule="auto"/>
        <w:ind w:firstLine="720" w:firstLine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我区将通过“武昌区政府网站”，把该专项资金使用情况的有关内容向社会公布。</w:t>
      </w:r>
    </w:p>
    <w:bookmarkEnd w:id="52"/>
    <w:bookmarkEnd w:id="53"/>
    <w:p w14:paraId="04894340"/>
    <w:p w14:paraId="53D2927B">
      <w:pPr>
        <w:pStyle w:val="2"/>
        <w:spacing w:before="312" w:beforeLines="100" w:after="312" w:afterLines="100" w:line="360" w:lineRule="auto"/>
        <w:jc w:val="center"/>
        <w:rPr>
          <w:rFonts w:asciiTheme="majorEastAsia" w:hAnsiTheme="majorEastAsia" w:eastAsiaTheme="majorEastAsia" w:cstheme="majorEastAsia"/>
          <w:sz w:val="36"/>
          <w:szCs w:val="36"/>
        </w:rPr>
      </w:pPr>
      <w:bookmarkStart w:id="55" w:name="_Toc6135"/>
      <w:r>
        <w:rPr>
          <w:rFonts w:hint="eastAsia" w:asciiTheme="majorEastAsia" w:hAnsiTheme="majorEastAsia" w:eastAsiaTheme="majorEastAsia" w:cstheme="majorEastAsia"/>
          <w:sz w:val="36"/>
          <w:szCs w:val="36"/>
        </w:rPr>
        <w:t>七、绩效自评工作的经验、问题和建议</w:t>
      </w:r>
      <w:bookmarkEnd w:id="55"/>
    </w:p>
    <w:p w14:paraId="0316AB4A">
      <w:pPr>
        <w:pStyle w:val="3"/>
        <w:spacing w:before="156" w:beforeLines="50" w:after="156" w:afterLines="50" w:line="360" w:lineRule="auto"/>
        <w:ind w:left="420"/>
        <w:rPr>
          <w:rFonts w:asciiTheme="majorEastAsia" w:hAnsiTheme="majorEastAsia" w:eastAsiaTheme="majorEastAsia" w:cstheme="majorEastAsia"/>
          <w:sz w:val="24"/>
          <w:szCs w:val="24"/>
        </w:rPr>
      </w:pPr>
      <w:bookmarkStart w:id="56" w:name="_Toc213"/>
      <w:bookmarkStart w:id="57" w:name="OLE_LINK26"/>
      <w:r>
        <w:rPr>
          <w:rFonts w:hint="eastAsia" w:asciiTheme="majorEastAsia" w:hAnsiTheme="majorEastAsia" w:eastAsiaTheme="majorEastAsia" w:cstheme="majorEastAsia"/>
          <w:sz w:val="24"/>
          <w:szCs w:val="24"/>
        </w:rPr>
        <w:t>（一）取得的工作经验</w:t>
      </w:r>
      <w:bookmarkEnd w:id="56"/>
    </w:p>
    <w:bookmarkEnd w:id="57"/>
    <w:p w14:paraId="687645D3">
      <w:pPr>
        <w:spacing w:line="360" w:lineRule="auto"/>
        <w:ind w:firstLine="360" w:firstLineChars="15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武昌区工商质检局制定了《武昌区财政局关于武昌区工商行政管理和质量技术监督局2017年部门预算的批复》，明确了资金的使用范围和申报程序，以及申报著名商标奖励资金的条件和程序，提高了资金使用效益。</w:t>
      </w:r>
    </w:p>
    <w:p w14:paraId="76DBA855">
      <w:pPr>
        <w:pStyle w:val="3"/>
        <w:spacing w:before="156" w:beforeLines="50" w:after="156" w:afterLines="50" w:line="360" w:lineRule="auto"/>
        <w:ind w:left="0" w:leftChars="0" w:firstLine="482" w:firstLineChars="200"/>
        <w:jc w:val="left"/>
        <w:rPr>
          <w:rFonts w:asciiTheme="majorEastAsia" w:hAnsiTheme="majorEastAsia" w:eastAsiaTheme="majorEastAsia" w:cstheme="majorEastAsia"/>
          <w:sz w:val="24"/>
          <w:szCs w:val="24"/>
        </w:rPr>
      </w:pPr>
      <w:bookmarkStart w:id="58" w:name="_Toc10732"/>
      <w:r>
        <w:rPr>
          <w:rFonts w:hint="eastAsia" w:asciiTheme="majorEastAsia" w:hAnsiTheme="majorEastAsia" w:eastAsiaTheme="majorEastAsia" w:cstheme="majorEastAsia"/>
          <w:sz w:val="24"/>
          <w:szCs w:val="24"/>
        </w:rPr>
        <w:t>（二）存在的问题</w:t>
      </w:r>
      <w:bookmarkEnd w:id="58"/>
      <w:r>
        <w:rPr>
          <w:rFonts w:hint="eastAsia" w:asciiTheme="majorEastAsia" w:hAnsiTheme="majorEastAsia" w:eastAsiaTheme="majorEastAsia" w:cstheme="majorEastAsia"/>
          <w:sz w:val="24"/>
          <w:szCs w:val="24"/>
        </w:rPr>
        <w:t xml:space="preserve"> </w:t>
      </w:r>
    </w:p>
    <w:p w14:paraId="02C029CB">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楷体" w:hAnsi="楷体" w:eastAsia="楷体" w:cs="楷体"/>
          <w:b/>
          <w:bCs/>
          <w:kern w:val="0"/>
          <w:sz w:val="24"/>
          <w:szCs w:val="24"/>
        </w:rPr>
        <w:t>（1） 无项目申报表：项目绩效指标不明晰：</w:t>
      </w:r>
      <w:r>
        <w:rPr>
          <w:rFonts w:hint="eastAsia" w:asciiTheme="majorEastAsia" w:hAnsiTheme="majorEastAsia" w:eastAsiaTheme="majorEastAsia" w:cstheme="majorEastAsia"/>
          <w:sz w:val="24"/>
          <w:szCs w:val="24"/>
        </w:rPr>
        <w:t>该单位无《项目申报表》， 绩效目标不够清晰、细化,绩效指标不能量化，难以考核。不利于项目整体产出、效益的监督，也不利于后期工作的考核评价验收。</w:t>
      </w:r>
    </w:p>
    <w:p w14:paraId="31BEA076">
      <w:pP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（2）</w:t>
      </w:r>
      <w:r>
        <w:rPr>
          <w:rFonts w:hint="eastAsia" w:ascii="楷体" w:hAnsi="楷体" w:eastAsia="楷体" w:cs="楷体"/>
          <w:b/>
          <w:bCs/>
          <w:kern w:val="0"/>
          <w:sz w:val="24"/>
          <w:szCs w:val="24"/>
        </w:rPr>
        <w:t>生产型企业商标影响不足：</w:t>
      </w:r>
      <w:r>
        <w:rPr>
          <w:rFonts w:hint="eastAsia" w:asciiTheme="majorEastAsia" w:hAnsiTheme="majorEastAsia" w:eastAsiaTheme="majorEastAsia" w:cstheme="majorEastAsia"/>
          <w:sz w:val="24"/>
          <w:szCs w:val="24"/>
        </w:rPr>
        <w:t>生产型企业作为支撑地域发展的支柱企业，并未在质量兴区项目中占据较高的比重，省级著名商标共3家，有2家为服务型企业；市级著名商标5家企业，其中有3家为服务型企业。说明生产型企业商标申报数量较少或实力不够强劲，服务型企业主要服务于湖北省内或武汉市内，社会影响有局限性。</w:t>
      </w:r>
    </w:p>
    <w:p w14:paraId="5088E074">
      <w:pPr>
        <w:pStyle w:val="3"/>
        <w:spacing w:before="156" w:beforeLines="50" w:after="156" w:afterLines="50" w:line="360" w:lineRule="auto"/>
        <w:ind w:left="0" w:leftChars="0" w:firstLine="482" w:firstLineChars="200"/>
        <w:jc w:val="left"/>
        <w:rPr>
          <w:rFonts w:asciiTheme="majorEastAsia" w:hAnsiTheme="majorEastAsia" w:eastAsiaTheme="majorEastAsia" w:cstheme="majorEastAsia"/>
          <w:sz w:val="24"/>
          <w:szCs w:val="24"/>
        </w:rPr>
      </w:pPr>
      <w:bookmarkStart w:id="59" w:name="_Toc3969"/>
      <w:r>
        <w:rPr>
          <w:rFonts w:hint="eastAsia" w:asciiTheme="majorEastAsia" w:hAnsiTheme="majorEastAsia" w:eastAsiaTheme="majorEastAsia" w:cstheme="majorEastAsia"/>
          <w:sz w:val="24"/>
          <w:szCs w:val="24"/>
        </w:rPr>
        <w:t>（三）解决方法及建议</w:t>
      </w:r>
      <w:bookmarkEnd w:id="59"/>
    </w:p>
    <w:p w14:paraId="0DCB80C4">
      <w:pPr>
        <w:spacing w:line="360"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完善绩效目标考核指标，加强项目管理：项目计划时，应建立《项目申报表》，确定年度绩效目标。设置绩效目标考核指标体系，并对相关指标进行细化、量化，既可作为项目整体工作的指导方向，又能够为后期考核提供依据；</w:t>
      </w:r>
    </w:p>
    <w:p w14:paraId="0A006F2A">
      <w:pPr>
        <w:spacing w:line="360"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shd w:val="clear" w:color="auto" w:fill="FFFFFF"/>
          <w14:textFill>
            <w14:solidFill>
              <w14:schemeClr w14:val="tx1"/>
            </w14:solidFill>
          </w14:textFill>
        </w:rPr>
        <w:t>（2）</w:t>
      </w:r>
      <w:r>
        <w:rPr>
          <w:rFonts w:hint="eastAsia" w:asciiTheme="majorEastAsia" w:hAnsiTheme="majorEastAsia" w:eastAsiaTheme="majorEastAsia" w:cstheme="majorEastAsia"/>
          <w:color w:val="000000" w:themeColor="text1"/>
          <w:sz w:val="24"/>
          <w:szCs w:val="24"/>
          <w14:textFill>
            <w14:solidFill>
              <w14:schemeClr w14:val="tx1"/>
            </w14:solidFill>
          </w14:textFill>
        </w:rPr>
        <w:t>加大对生产型企业商标的支持：质量兴区，主要是生产型企业的产品质量，加大扶持生产型企业，提高产品质量，发挥品牌效应。通过提高产品质量，扩大企业影响，也振兴武昌区的经营发展，使服务业与生产业并肩前行；</w:t>
      </w:r>
    </w:p>
    <w:p w14:paraId="0273C0A6">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对著名企业进行追踪：质量兴区项目主要是对武昌区两年度以上获得中国驰名、湖北省著名、武汉市著名商标认定的企业给予专项奖励，其目的是为了激励各企业力争上游，并使得著名企业发挥其示范作用，对著名企业进行追踪，一是可以更好地了解奖励资金的使用情况，二是可以更好的总结名企业的共性，对别的企业起参考作用，使武昌区拥有更多实力强劲的企业，助长区经济的腾飞。</w:t>
      </w:r>
    </w:p>
    <w:p w14:paraId="0049CF97">
      <w:pPr>
        <w:pStyle w:val="2"/>
        <w:spacing w:before="312" w:beforeLines="100" w:after="312" w:afterLines="100" w:line="360" w:lineRule="auto"/>
        <w:jc w:val="center"/>
        <w:rPr>
          <w:rFonts w:asciiTheme="majorEastAsia" w:hAnsiTheme="majorEastAsia" w:eastAsiaTheme="majorEastAsia" w:cstheme="majorEastAsia"/>
          <w:sz w:val="36"/>
          <w:szCs w:val="36"/>
        </w:rPr>
      </w:pPr>
      <w:bookmarkStart w:id="60" w:name="_Toc22631"/>
      <w:r>
        <w:rPr>
          <w:rFonts w:hint="eastAsia" w:asciiTheme="majorEastAsia" w:hAnsiTheme="majorEastAsia" w:eastAsiaTheme="majorEastAsia" w:cstheme="majorEastAsia"/>
          <w:sz w:val="36"/>
          <w:szCs w:val="36"/>
        </w:rPr>
        <w:t>八、其他需说明的问题</w:t>
      </w:r>
      <w:bookmarkEnd w:id="60"/>
    </w:p>
    <w:p w14:paraId="04992BC1">
      <w:pPr>
        <w:pStyle w:val="15"/>
        <w:spacing w:line="360" w:lineRule="auto"/>
        <w:ind w:firstLine="48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1、本次评价工作是在评价领导小组的指导和项目实施单位的配合下完成的，评价小组具体实施评价工作和撰写报告。评价报告及结论受评价人员对项目的了解程度、专业知识和评价能力的限制。</w:t>
      </w:r>
    </w:p>
    <w:p w14:paraId="1DC7A2C5">
      <w:pPr>
        <w:pStyle w:val="15"/>
        <w:spacing w:line="360" w:lineRule="auto"/>
        <w:ind w:firstLine="482" w:firstLineChars="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本次评价中，评价小组仅对项目资金预算及使用情况进行了审核，项目评价中运行及结果数据未能做到全面核实（仅对大额拨款项目单位运行及结果数据进行了抽样调查），数据的真实性和相关性由项目实施单位负责。</w:t>
      </w:r>
    </w:p>
    <w:p w14:paraId="515D9B84">
      <w:pPr>
        <w:pStyle w:val="15"/>
        <w:spacing w:line="360" w:lineRule="auto"/>
        <w:ind w:firstLine="482" w:firstLineChars="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受评单位提供了绩效评价报告相关的大部分基础工作材料和资金财务核算资料，并对其真实性、合法性、完整性负责。绩效评价的可靠性基于相关部门和单位提供资料的全面性和准确性，评价小组尽可能地收集更为全面、有效、准确的文件和数据，但由于受客观因素的限制，大部分在相关部门和单位提供的现有资料的前提下，结合应有的职业判断做出尽可能可靠的评价结论。本报告使用人对评价结果的把握应建立在对本报告所提供的有关评价结果的各项条件及说明的认真阅读和理解的基础之上。</w:t>
      </w:r>
    </w:p>
    <w:p w14:paraId="35357E25">
      <w:pPr>
        <w:pStyle w:val="15"/>
        <w:spacing w:line="360" w:lineRule="auto"/>
        <w:ind w:firstLine="482" w:firstLineChars="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4、本公司与委托评价单位之间不存在任何特殊的、需要回避的利害关系，评价人员在评价过程中恪守了职业道德规范。</w:t>
      </w:r>
    </w:p>
    <w:p w14:paraId="407D3E88">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14:paraId="529CD925">
      <w:pPr>
        <w:spacing w:line="360" w:lineRule="auto"/>
        <w:rPr>
          <w:rFonts w:asciiTheme="majorEastAsia" w:hAnsiTheme="majorEastAsia" w:eastAsiaTheme="majorEastAsia" w:cstheme="majorEastAsia"/>
          <w:sz w:val="24"/>
          <w:szCs w:val="24"/>
        </w:rPr>
      </w:pPr>
    </w:p>
    <w:bookmarkEnd w:id="0"/>
    <w:bookmarkEnd w:id="1"/>
    <w:bookmarkEnd w:id="2"/>
    <w:p w14:paraId="41E2A47E">
      <w:pPr>
        <w:pStyle w:val="15"/>
        <w:spacing w:line="360" w:lineRule="auto"/>
        <w:ind w:firstLine="5340" w:firstLineChars="222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项目负责人：李怡民</w:t>
      </w:r>
    </w:p>
    <w:p w14:paraId="5E3F4E4C">
      <w:pPr>
        <w:pStyle w:val="15"/>
        <w:spacing w:line="360" w:lineRule="auto"/>
        <w:ind w:firstLine="5520" w:firstLineChars="2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评价成员：  李怡民   </w:t>
      </w:r>
    </w:p>
    <w:p w14:paraId="0269472F">
      <w:pPr>
        <w:pStyle w:val="15"/>
        <w:spacing w:line="360" w:lineRule="auto"/>
        <w:ind w:firstLine="6960" w:firstLineChars="29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杜秀兰        </w:t>
      </w:r>
    </w:p>
    <w:p w14:paraId="4050D3AC">
      <w:pPr>
        <w:spacing w:line="360"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14:paraId="01DE52D8">
      <w:pPr>
        <w:spacing w:line="360" w:lineRule="auto"/>
        <w:jc w:val="righ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湖北中天诚资产评估有限公司                                            </w:t>
      </w:r>
    </w:p>
    <w:p w14:paraId="22AEE1C9">
      <w:pPr>
        <w:spacing w:line="360" w:lineRule="auto"/>
        <w:ind w:right="480"/>
        <w:jc w:val="right"/>
        <w:rPr>
          <w:rFonts w:asciiTheme="majorEastAsia" w:hAnsiTheme="majorEastAsia" w:eastAsiaTheme="majorEastAsia" w:cstheme="majorEastAsia"/>
          <w:sz w:val="24"/>
          <w:szCs w:val="24"/>
        </w:rPr>
        <w:sectPr>
          <w:footerReference r:id="rId11" w:type="first"/>
          <w:footerReference r:id="rId10" w:type="default"/>
          <w:type w:val="continuous"/>
          <w:pgSz w:w="11906" w:h="16838"/>
          <w:pgMar w:top="1191" w:right="1191" w:bottom="1191" w:left="1191" w:header="851" w:footer="539" w:gutter="0"/>
          <w:cols w:space="0" w:num="1"/>
          <w:titlePg/>
          <w:docGrid w:type="lines" w:linePitch="312" w:charSpace="0"/>
        </w:sectPr>
      </w:pPr>
      <w:r>
        <w:rPr>
          <w:rFonts w:hint="eastAsia" w:asciiTheme="majorEastAsia" w:hAnsiTheme="majorEastAsia" w:eastAsiaTheme="majorEastAsia" w:cstheme="majorEastAsia"/>
          <w:sz w:val="24"/>
          <w:szCs w:val="24"/>
        </w:rPr>
        <w:t xml:space="preserve">   2018年6月23日</w:t>
      </w:r>
    </w:p>
    <w:p w14:paraId="3EBCA384">
      <w:pPr>
        <w:pStyle w:val="9"/>
        <w:tabs>
          <w:tab w:val="right" w:leader="dot" w:pos="8296"/>
        </w:tabs>
        <w:spacing w:line="360" w:lineRule="auto"/>
        <w:outlineLvl w:val="0"/>
        <w:rPr>
          <w:rFonts w:asciiTheme="majorEastAsia" w:hAnsiTheme="majorEastAsia" w:eastAsiaTheme="majorEastAsia" w:cstheme="majorEastAsia"/>
          <w:b/>
          <w:sz w:val="24"/>
          <w:szCs w:val="24"/>
        </w:rPr>
      </w:pPr>
      <w:bookmarkStart w:id="61" w:name="_Toc31129"/>
    </w:p>
    <w:p w14:paraId="10936901">
      <w:pPr>
        <w:pStyle w:val="9"/>
        <w:tabs>
          <w:tab w:val="right" w:leader="dot" w:pos="8296"/>
        </w:tabs>
        <w:spacing w:line="360" w:lineRule="auto"/>
        <w:outlineLvl w:val="0"/>
        <w:rPr>
          <w:rFonts w:asciiTheme="majorEastAsia" w:hAnsiTheme="majorEastAsia" w:eastAsiaTheme="majorEastAsia" w:cstheme="majorEastAsia"/>
          <w:b/>
          <w:sz w:val="24"/>
          <w:szCs w:val="24"/>
        </w:rPr>
      </w:pPr>
      <w:bookmarkStart w:id="62" w:name="_Toc31799"/>
      <w:r>
        <w:rPr>
          <w:rFonts w:hint="eastAsia" w:asciiTheme="majorEastAsia" w:hAnsiTheme="majorEastAsia" w:eastAsiaTheme="majorEastAsia" w:cstheme="majorEastAsia"/>
          <w:b/>
          <w:sz w:val="24"/>
          <w:szCs w:val="24"/>
        </w:rPr>
        <w:fldChar w:fldCharType="begin"/>
      </w:r>
      <w:r>
        <w:rPr>
          <w:rStyle w:val="14"/>
          <w:rFonts w:hint="eastAsia" w:asciiTheme="majorEastAsia" w:hAnsiTheme="majorEastAsia" w:eastAsiaTheme="majorEastAsia" w:cstheme="majorEastAsia"/>
          <w:b/>
          <w:color w:val="auto"/>
          <w:sz w:val="24"/>
          <w:szCs w:val="24"/>
          <w:u w:val="none"/>
        </w:rPr>
        <w:instrText xml:space="preserve"> </w:instrText>
      </w:r>
      <w:r>
        <w:rPr>
          <w:rFonts w:hint="eastAsia" w:asciiTheme="majorEastAsia" w:hAnsiTheme="majorEastAsia" w:eastAsiaTheme="majorEastAsia" w:cstheme="majorEastAsia"/>
          <w:b/>
          <w:sz w:val="24"/>
          <w:szCs w:val="24"/>
        </w:rPr>
        <w:instrText xml:space="preserve">HYPERLINK \l "_Toc421610997"</w:instrText>
      </w:r>
      <w:r>
        <w:rPr>
          <w:rStyle w:val="14"/>
          <w:rFonts w:hint="eastAsia" w:asciiTheme="majorEastAsia" w:hAnsiTheme="majorEastAsia" w:eastAsiaTheme="majorEastAsia" w:cstheme="majorEastAsia"/>
          <w:b/>
          <w:color w:val="auto"/>
          <w:sz w:val="24"/>
          <w:szCs w:val="24"/>
          <w:u w:val="none"/>
        </w:rPr>
        <w:instrText xml:space="preserve"> </w:instrText>
      </w:r>
      <w:r>
        <w:rPr>
          <w:rFonts w:hint="eastAsia" w:asciiTheme="majorEastAsia" w:hAnsiTheme="majorEastAsia" w:eastAsiaTheme="majorEastAsia" w:cstheme="majorEastAsia"/>
          <w:b/>
          <w:sz w:val="24"/>
          <w:szCs w:val="24"/>
        </w:rPr>
        <w:fldChar w:fldCharType="separate"/>
      </w:r>
      <w:r>
        <w:rPr>
          <w:rStyle w:val="14"/>
          <w:rFonts w:hint="eastAsia" w:asciiTheme="majorEastAsia" w:hAnsiTheme="majorEastAsia" w:eastAsiaTheme="majorEastAsia" w:cstheme="majorEastAsia"/>
          <w:b/>
          <w:color w:val="auto"/>
          <w:sz w:val="24"/>
          <w:szCs w:val="24"/>
          <w:u w:val="none"/>
        </w:rPr>
        <w:t>附件：</w:t>
      </w:r>
      <w:r>
        <w:rPr>
          <w:rFonts w:hint="eastAsia" w:asciiTheme="majorEastAsia" w:hAnsiTheme="majorEastAsia" w:eastAsiaTheme="majorEastAsia" w:cstheme="majorEastAsia"/>
          <w:b/>
          <w:sz w:val="24"/>
          <w:szCs w:val="24"/>
        </w:rPr>
        <w:fldChar w:fldCharType="end"/>
      </w:r>
      <w:bookmarkEnd w:id="61"/>
      <w:bookmarkEnd w:id="62"/>
      <w:r>
        <w:rPr>
          <w:rFonts w:hint="eastAsia" w:asciiTheme="majorEastAsia" w:hAnsiTheme="majorEastAsia" w:eastAsiaTheme="majorEastAsia" w:cstheme="majorEastAsia"/>
          <w:b/>
          <w:sz w:val="24"/>
          <w:szCs w:val="24"/>
        </w:rPr>
        <w:t xml:space="preserve"> </w:t>
      </w:r>
    </w:p>
    <w:p w14:paraId="483A5B0A">
      <w:pPr>
        <w:spacing w:line="360" w:lineRule="auto"/>
        <w:ind w:right="32"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1.绩效评价指标体系及评分说明</w:t>
      </w:r>
    </w:p>
    <w:p w14:paraId="041210BC">
      <w:pPr>
        <w:spacing w:line="360" w:lineRule="auto"/>
        <w:ind w:right="32"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2.专项资金项目绩效目标自评表</w:t>
      </w:r>
    </w:p>
    <w:p w14:paraId="0FE71659">
      <w:pPr>
        <w:spacing w:line="360" w:lineRule="auto"/>
        <w:ind w:right="32"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3.基础数据表</w:t>
      </w:r>
    </w:p>
    <w:p w14:paraId="5E6788A0">
      <w:pPr>
        <w:spacing w:line="360" w:lineRule="auto"/>
        <w:ind w:right="32"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4.现场调研和访谈相关资料</w:t>
      </w:r>
    </w:p>
    <w:p w14:paraId="604CC2CC">
      <w:pPr>
        <w:spacing w:line="360" w:lineRule="auto"/>
        <w:ind w:right="32"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5.调查问卷及汇总信息</w:t>
      </w:r>
    </w:p>
    <w:p w14:paraId="520270DC">
      <w:pPr>
        <w:spacing w:line="360" w:lineRule="auto"/>
        <w:ind w:right="32"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6.评价现场照片</w:t>
      </w:r>
    </w:p>
    <w:p w14:paraId="4723D19A">
      <w:pPr>
        <w:spacing w:line="360" w:lineRule="auto"/>
        <w:ind w:right="32"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7.其他支持评价结论的相关资料</w:t>
      </w:r>
    </w:p>
    <w:p w14:paraId="4A51DB05">
      <w:pPr>
        <w:spacing w:line="360" w:lineRule="auto"/>
        <w:ind w:right="32"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8.评价机构营业执照及资质证书</w:t>
      </w:r>
    </w:p>
    <w:p w14:paraId="28D5B80D">
      <w:pPr>
        <w:spacing w:line="360" w:lineRule="auto"/>
        <w:ind w:right="480"/>
        <w:jc w:val="left"/>
        <w:rPr>
          <w:rFonts w:asciiTheme="majorEastAsia" w:hAnsiTheme="majorEastAsia" w:eastAsiaTheme="majorEastAsia" w:cstheme="majorEastAsia"/>
          <w:sz w:val="24"/>
          <w:szCs w:val="24"/>
        </w:rPr>
      </w:pPr>
    </w:p>
    <w:p w14:paraId="49C09FEF">
      <w:pPr>
        <w:spacing w:line="360" w:lineRule="auto"/>
        <w:rPr>
          <w:rFonts w:asciiTheme="majorEastAsia" w:hAnsiTheme="majorEastAsia" w:eastAsiaTheme="majorEastAsia" w:cstheme="majorEastAsia"/>
          <w:sz w:val="24"/>
          <w:szCs w:val="24"/>
        </w:rPr>
      </w:pPr>
    </w:p>
    <w:sectPr>
      <w:headerReference r:id="rId12" w:type="first"/>
      <w:type w:val="continuous"/>
      <w:pgSz w:w="11906" w:h="16838"/>
      <w:pgMar w:top="1191" w:right="1191" w:bottom="1191" w:left="1191" w:header="851" w:footer="539"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Narrow">
    <w:altName w:val="Arial"/>
    <w:panose1 w:val="020B0506020202030204"/>
    <w:charset w:val="00"/>
    <w:family w:val="swiss"/>
    <w:pitch w:val="default"/>
    <w:sig w:usb0="00000000" w:usb1="00000000" w:usb2="00000000" w:usb3="00000000" w:csb0="000000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2780B">
    <w:pPr>
      <w:pStyle w:val="7"/>
      <w:pBdr>
        <w:top w:val="thinThickSmallGap" w:color="622423" w:sz="24"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C697D43">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16</w:t>
                          </w:r>
                          <w:r>
                            <w:rPr>
                              <w:rFonts w:hint="eastAsia"/>
                              <w:sz w:val="18"/>
                            </w:rPr>
                            <w:fldChar w:fldCharType="end"/>
                          </w:r>
                          <w:r>
                            <w:rPr>
                              <w:rFonts w:hint="eastAsia"/>
                              <w:sz w:val="18"/>
                            </w:rPr>
                            <w:t xml:space="preserve"> 页</w:t>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DZh4zsoBAACXAwAADgAAAAAAAAABACAAAAAeAQAAZHJzL2Uyb0Rv&#10;Yy54bWxQSwUGAAAAAAYABgBZAQAAWgUAAAAA&#10;">
              <v:fill on="f" focussize="0,0"/>
              <v:stroke on="f"/>
              <v:imagedata o:title=""/>
              <o:lock v:ext="edit" aspectratio="f"/>
              <v:textbox inset="0mm,0mm,0mm,0mm" style="mso-fit-shape-to-text:t;">
                <w:txbxContent>
                  <w:p w14:paraId="1C697D43">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16</w:t>
                    </w:r>
                    <w:r>
                      <w:rPr>
                        <w:rFonts w:hint="eastAsia"/>
                        <w:sz w:val="18"/>
                      </w:rPr>
                      <w:fldChar w:fldCharType="end"/>
                    </w:r>
                    <w:r>
                      <w:rPr>
                        <w:rFonts w:hint="eastAsia"/>
                        <w:sz w:val="18"/>
                      </w:rPr>
                      <w:t xml:space="preserve"> 页</w:t>
                    </w:r>
                  </w:p>
                </w:txbxContent>
              </v:textbox>
            </v:shape>
          </w:pict>
        </mc:Fallback>
      </mc:AlternateContent>
    </w:r>
    <w:r>
      <w:rPr>
        <w:rFonts w:hint="eastAsia"/>
      </w:rPr>
      <w:t xml:space="preserve">湖北中天诚资产评估有限公司                              第 2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p w14:paraId="769551BE">
    <w:pPr>
      <w:pStyle w:val="7"/>
    </w:pPr>
  </w:p>
  <w:p w14:paraId="678D91B8">
    <w:pPr>
      <w:pStyle w:val="7"/>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4FDC7">
    <w:pPr>
      <w:pStyle w:val="7"/>
      <w:jc w:val="center"/>
    </w:pPr>
    <w:r>
      <mc:AlternateContent>
        <mc:Choice Requires="wps">
          <w:drawing>
            <wp:anchor distT="0" distB="0" distL="114300" distR="114300" simplePos="0" relativeHeight="251663360" behindDoc="0" locked="0" layoutInCell="1" allowOverlap="1">
              <wp:simplePos x="0" y="0"/>
              <wp:positionH relativeFrom="margin">
                <wp:posOffset>5857240</wp:posOffset>
              </wp:positionH>
              <wp:positionV relativeFrom="paragraph">
                <wp:posOffset>0</wp:posOffset>
              </wp:positionV>
              <wp:extent cx="1905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90500" cy="1828800"/>
                      </a:xfrm>
                      <a:prstGeom prst="rect">
                        <a:avLst/>
                      </a:prstGeom>
                      <a:noFill/>
                      <a:ln w="9525">
                        <a:noFill/>
                      </a:ln>
                    </wps:spPr>
                    <wps:txbx>
                      <w:txbxContent>
                        <w:p w14:paraId="5C4E7D48"/>
                      </w:txbxContent>
                    </wps:txbx>
                    <wps:bodyPr wrap="square" lIns="0" tIns="0" rIns="0" bIns="0">
                      <a:spAutoFit/>
                    </wps:bodyPr>
                  </wps:wsp>
                </a:graphicData>
              </a:graphic>
            </wp:anchor>
          </w:drawing>
        </mc:Choice>
        <mc:Fallback>
          <w:pict>
            <v:shape id="文本框 4" o:spid="_x0000_s1026" o:spt="202" type="#_x0000_t202" style="position:absolute;left:0pt;margin-left:461.2pt;margin-top:0pt;height:144pt;width:15pt;mso-position-horizontal-relative:margin;z-index:251663360;mso-width-relative:page;mso-height-relative:page;" filled="f" stroked="f" coordsize="21600,21600" o:gfxdata="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&#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2E54nUAAAACAEAAA8AAAAAAAAAAQAgAAAAIgAAAGRy&#10;cy9kb3ducmV2LnhtbFBLAQIUABQAAAAIAIdO4kCJ49PG0AEAAJgDAAAOAAAAAAAAAAEAIAAAACMB&#10;AABkcnMvZTJvRG9jLnhtbFBLBQYAAAAABgAGAFkBAABlBQAAAAA=&#10;">
              <v:fill on="f" focussize="0,0"/>
              <v:stroke on="f"/>
              <v:imagedata o:title=""/>
              <o:lock v:ext="edit" aspectratio="f"/>
              <v:textbox inset="0mm,0mm,0mm,0mm" style="mso-fit-shape-to-text:t;">
                <w:txbxContent>
                  <w:p w14:paraId="5C4E7D48"/>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FBD72">
    <w:pPr>
      <w:pStyle w:val="7"/>
      <w:pBdr>
        <w:top w:val="thinThickSmallGap" w:color="622423" w:sz="24" w:space="1"/>
      </w:pBd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32F55">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21</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p w14:paraId="27C32F55">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21</w:t>
                    </w:r>
                    <w:r>
                      <w:rPr>
                        <w:rFonts w:hint="eastAsia"/>
                      </w:rPr>
                      <w:fldChar w:fldCharType="end"/>
                    </w:r>
                    <w:r>
                      <w:rPr>
                        <w:rFonts w:hint="eastAsia"/>
                      </w:rPr>
                      <w:t xml:space="preserve"> 页</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posOffset>4995545</wp:posOffset>
              </wp:positionH>
              <wp:positionV relativeFrom="paragraph">
                <wp:posOffset>-635</wp:posOffset>
              </wp:positionV>
              <wp:extent cx="971550" cy="273050"/>
              <wp:effectExtent l="0" t="0" r="0" b="0"/>
              <wp:wrapNone/>
              <wp:docPr id="52" name="文本框 8"/>
              <wp:cNvGraphicFramePr/>
              <a:graphic xmlns:a="http://schemas.openxmlformats.org/drawingml/2006/main">
                <a:graphicData uri="http://schemas.microsoft.com/office/word/2010/wordprocessingShape">
                  <wps:wsp>
                    <wps:cNvSpPr txBox="1"/>
                    <wps:spPr>
                      <a:xfrm>
                        <a:off x="0" y="0"/>
                        <a:ext cx="971550" cy="273050"/>
                      </a:xfrm>
                      <a:prstGeom prst="rect">
                        <a:avLst/>
                      </a:prstGeom>
                      <a:noFill/>
                      <a:ln w="9525">
                        <a:noFill/>
                      </a:ln>
                    </wps:spPr>
                    <wps:txbx>
                      <w:txbxContent>
                        <w:p w14:paraId="367C70C2">
                          <w:pPr>
                            <w:snapToGrid w:val="0"/>
                            <w:rPr>
                              <w:sz w:val="18"/>
                            </w:rPr>
                          </w:pPr>
                          <w:r>
                            <w:rPr>
                              <w:rFonts w:hint="eastAsia"/>
                              <w:sz w:val="18"/>
                            </w:rPr>
                            <w:t>第 1 页 共 21页</w:t>
                          </w:r>
                        </w:p>
                      </w:txbxContent>
                    </wps:txbx>
                    <wps:bodyPr lIns="0" tIns="0" rIns="0" bIns="0"/>
                  </wps:wsp>
                </a:graphicData>
              </a:graphic>
            </wp:anchor>
          </w:drawing>
        </mc:Choice>
        <mc:Fallback>
          <w:pict>
            <v:shape id="文本框 8" o:spid="_x0000_s1026" o:spt="202" type="#_x0000_t202" style="position:absolute;left:0pt;margin-left:393.35pt;margin-top:-0.05pt;height:21.5pt;width:76.5pt;mso-position-horizontal-relative:margin;z-index:251667456;mso-width-relative:page;mso-height-relative:page;" filled="f" stroked="f" coordsize="21600,21600" o:gfxdata="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psj6TXAAAACAEAAA8AAAAAAAAAAQAgAAAAIgAAAGRycy9kb3ducmV2LnhtbFBLAQIU&#10;ABQAAAAIAIdO4kC5WOpyuwEAAG8DAAAOAAAAAAAAAAEAIAAAACYBAABkcnMvZTJvRG9jLnhtbFBL&#10;BQYAAAAABgAGAFkBAABTBQAAAAA=&#10;">
              <v:fill on="f" focussize="0,0"/>
              <v:stroke on="f"/>
              <v:imagedata o:title=""/>
              <o:lock v:ext="edit" aspectratio="f"/>
              <v:textbox inset="0mm,0mm,0mm,0mm">
                <w:txbxContent>
                  <w:p w14:paraId="367C70C2">
                    <w:pPr>
                      <w:snapToGrid w:val="0"/>
                      <w:rPr>
                        <w:sz w:val="18"/>
                      </w:rPr>
                    </w:pPr>
                    <w:r>
                      <w:rPr>
                        <w:rFonts w:hint="eastAsia"/>
                        <w:sz w:val="18"/>
                      </w:rPr>
                      <w:t>第 1 页 共 21页</w:t>
                    </w:r>
                  </w:p>
                </w:txbxContent>
              </v:textbox>
            </v:shape>
          </w:pict>
        </mc:Fallback>
      </mc:AlternateContent>
    </w:r>
    <w:r>
      <w:rPr>
        <w:rFonts w:hint="eastAsia"/>
      </w:rPr>
      <w:t xml:space="preserve">湖北中天诚资产评估有限公司                                                  </w:t>
    </w:r>
  </w:p>
  <w:p w14:paraId="45229D93">
    <w:pPr>
      <w:pStyle w:val="7"/>
    </w:pPr>
  </w:p>
  <w:p w14:paraId="70FDFB75">
    <w:pPr>
      <w:pStyle w:val="7"/>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DA0C">
    <w:pPr>
      <w:pStyle w:val="7"/>
      <w:jc w:val="center"/>
    </w:pPr>
    <w:r>
      <w:rPr>
        <w:rFonts w:hint="eastAsia"/>
      </w:rPr>
      <w:t xml:space="preserve">     </w:t>
    </w:r>
    <w: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5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7BCFBBF"/>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yJRG2zAEAAJcDAAAOAAAAAAAAAAEAIAAAAB4BAABkcnMvZTJv&#10;RG9jLnhtbFBLBQYAAAAABgAGAFkBAABcBQAAAAA=&#10;">
              <v:fill on="f" focussize="0,0"/>
              <v:stroke on="f"/>
              <v:imagedata o:title=""/>
              <o:lock v:ext="edit" aspectratio="f"/>
              <v:textbox inset="0mm,0mm,0mm,0mm" style="mso-fit-shape-to-text:t;">
                <w:txbxContent>
                  <w:p w14:paraId="57BCFBBF"/>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27864">
    <w:pPr>
      <w:pStyle w:val="7"/>
      <w:pBdr>
        <w:top w:val="thinThickSmallGap" w:color="622423" w:sz="24" w:space="1"/>
      </w:pBd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3DCDE">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17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x9Sg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yBFJdMVGK7T7tme2N8UZ&#10;xJzpZsNbvqmRfMt8eGAOw4CC8VzCPZZSGiQxvUVJZdyXf53HePQIXkoaDFdONd4SJfK9Ru8AGAbD&#10;DcZ+MPRR3RlMK9qBWpKJCy7IwSydUZ/xhlYxB1xMc2TKaRjMu9ANON4gF6tVCsK0WRa2emd5hI7i&#10;ebs6BgiYdI2idEr0WmHeUmf6txEH+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E8fUoKwIAAFcEAAAOAAAAAAAAAAEAIAAAAB8BAABkcnMvZTJvRG9jLnhtbFBLBQYAAAAABgAG&#10;AFkBAAC8BQAAAAA=&#10;">
              <v:fill on="f" focussize="0,0"/>
              <v:stroke on="f" weight="0.5pt"/>
              <v:imagedata o:title=""/>
              <o:lock v:ext="edit" aspectratio="f"/>
              <v:textbox inset="0mm,0mm,0mm,0mm" style="mso-fit-shape-to-text:t;">
                <w:txbxContent>
                  <w:p w14:paraId="5783DCDE">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17 页</w:t>
                    </w:r>
                  </w:p>
                </w:txbxContent>
              </v:textbox>
            </v:shape>
          </w:pict>
        </mc:Fallback>
      </mc:AlternateContent>
    </w:r>
    <w:r>
      <w:rPr>
        <w:rFonts w:hint="eastAsia"/>
      </w:rPr>
      <w:t xml:space="preserve">湖北中天诚资产评估有限公司                                                  </w:t>
    </w:r>
  </w:p>
  <w:p w14:paraId="589826B3">
    <w:pPr>
      <w:pStyle w:val="7"/>
    </w:pPr>
  </w:p>
  <w:p w14:paraId="2EDA159B">
    <w:pPr>
      <w:pStyle w:val="7"/>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0B86E">
    <w:pPr>
      <w:pStyle w:val="7"/>
      <w:pBdr>
        <w:top w:val="thinThickSmallGap" w:color="622423" w:sz="24" w:space="1"/>
      </w:pBdr>
      <w:jc w:val="both"/>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33E6E">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页 共 17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nAO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mlGimUPHL92+X&#10;H78uP78SnEGgxvo54nYWkaF9a1q0zXDucRh5t6VT8QtGBH7Ie77KK9pAeLw0m85mY7g4fMMG+Nnj&#10;det8eCeMItHIqUP9kqzstPWhCx1CYjZtNrWUqYZSkwYk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8JwDoKwIAAFcEAAAOAAAAAAAAAAEAIAAAAB8BAABkcnMvZTJvRG9jLnhtbFBLBQYAAAAABgAG&#10;AFkBAAC8BQAAAAA=&#10;">
              <v:fill on="f" focussize="0,0"/>
              <v:stroke on="f" weight="0.5pt"/>
              <v:imagedata o:title=""/>
              <o:lock v:ext="edit" aspectratio="f"/>
              <v:textbox inset="0mm,0mm,0mm,0mm" style="mso-fit-shape-to-text:t;">
                <w:txbxContent>
                  <w:p w14:paraId="4EE33E6E">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页 共 17 页</w:t>
                    </w:r>
                  </w:p>
                </w:txbxContent>
              </v:textbox>
            </v:shape>
          </w:pict>
        </mc:Fallback>
      </mc:AlternateContent>
    </w:r>
    <w:r>
      <w:rPr>
        <w:rFonts w:hint="eastAsia"/>
      </w:rPr>
      <w:t xml:space="preserve">湖北中天诚资产评估有限公司                  </w:t>
    </w:r>
  </w:p>
  <w:p w14:paraId="593BD735">
    <w:pPr>
      <w:pStyle w:val="7"/>
      <w:tabs>
        <w:tab w:val="left" w:pos="3948"/>
        <w:tab w:val="center" w:pos="5047"/>
      </w:tabs>
    </w:pPr>
    <w:r>
      <w:rPr>
        <w:rFonts w:hint="eastAsia"/>
      </w:rPr>
      <w:tab/>
    </w:r>
    <w:r>
      <w:rPr>
        <w:rFonts w:hint="eastAsia"/>
      </w:rPr>
      <w:tab/>
    </w:r>
    <w:r>
      <w:rPr>
        <w:rFonts w:hint="eastAsia"/>
      </w:rPr>
      <w:t xml:space="preserve">     </w:t>
    </w:r>
    <w: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5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9F072CE"/>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j6MOszAEAAJcDAAAOAAAAAAAAAAEAIAAAAB4BAABkcnMvZTJv&#10;RG9jLnhtbFBLBQYAAAAABgAGAFkBAABcBQAAAAA=&#10;">
              <v:fill on="f" focussize="0,0"/>
              <v:stroke on="f"/>
              <v:imagedata o:title=""/>
              <o:lock v:ext="edit" aspectratio="f"/>
              <v:textbox inset="0mm,0mm,0mm,0mm" style="mso-fit-shape-to-text:t;">
                <w:txbxContent>
                  <w:p w14:paraId="29F072CE"/>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3D4CD">
    <w:pPr>
      <w:pStyle w:val="7"/>
      <w:pBdr>
        <w:top w:val="thinThickSmallGap" w:color="622423" w:sz="24" w:space="1"/>
      </w:pBdr>
    </w:pPr>
    <w:r>
      <mc:AlternateContent>
        <mc:Choice Requires="wps">
          <w:drawing>
            <wp:anchor distT="0" distB="0" distL="114300" distR="114300" simplePos="0" relativeHeight="251660288" behindDoc="0" locked="0" layoutInCell="1" allowOverlap="1">
              <wp:simplePos x="0" y="0"/>
              <wp:positionH relativeFrom="margin">
                <wp:posOffset>2538095</wp:posOffset>
              </wp:positionH>
              <wp:positionV relativeFrom="paragraph">
                <wp:posOffset>-635</wp:posOffset>
              </wp:positionV>
              <wp:extent cx="1200150" cy="27305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200150" cy="273050"/>
                      </a:xfrm>
                      <a:prstGeom prst="rect">
                        <a:avLst/>
                      </a:prstGeom>
                      <a:noFill/>
                      <a:ln w="9525">
                        <a:noFill/>
                      </a:ln>
                    </wps:spPr>
                    <wps:txbx>
                      <w:txbxContent>
                        <w:p w14:paraId="71EF7992">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r>
                            <w:rPr>
                              <w:rFonts w:hint="eastAsia"/>
                              <w:sz w:val="18"/>
                            </w:rPr>
                            <w:t xml:space="preserve"> 页 共 16 页</w:t>
                          </w:r>
                        </w:p>
                      </w:txbxContent>
                    </wps:txbx>
                    <wps:bodyPr lIns="0" tIns="0" rIns="0" bIns="0"/>
                  </wps:wsp>
                </a:graphicData>
              </a:graphic>
            </wp:anchor>
          </w:drawing>
        </mc:Choice>
        <mc:Fallback>
          <w:pict>
            <v:shape id="文本框 8" o:spid="_x0000_s1026" o:spt="202" type="#_x0000_t202" style="position:absolute;left:0pt;margin-left:199.85pt;margin-top:-0.05pt;height:21.5pt;width:94.5pt;mso-position-horizontal-relative:margin;z-index:251660288;mso-width-relative:page;mso-height-relative:page;" filled="f" stroked="f" coordsize="21600,21600" o:gfxdata="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aBMrzXAAAACAEAAA8AAAAAAAAAAQAgAAAAIgAAAGRycy9kb3ducmV2LnhtbFBLAQIU&#10;ABQAAAAIAIdO4kC4ZRyTuwEAAG8DAAAOAAAAAAAAAAEAIAAAACYBAABkcnMvZTJvRG9jLnhtbFBL&#10;BQYAAAAABgAGAFkBAABTBQAAAAA=&#10;">
              <v:fill on="f" focussize="0,0"/>
              <v:stroke on="f"/>
              <v:imagedata o:title=""/>
              <o:lock v:ext="edit" aspectratio="f"/>
              <v:textbox inset="0mm,0mm,0mm,0mm">
                <w:txbxContent>
                  <w:p w14:paraId="71EF7992">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r>
                      <w:rPr>
                        <w:rFonts w:hint="eastAsia"/>
                        <w:sz w:val="18"/>
                      </w:rPr>
                      <w:t xml:space="preserve"> 页 共 16 页</w:t>
                    </w:r>
                  </w:p>
                </w:txbxContent>
              </v:textbox>
            </v:shape>
          </w:pict>
        </mc:Fallback>
      </mc:AlternateContent>
    </w:r>
    <w:r>
      <w:rPr>
        <w:rFonts w:hint="eastAsia"/>
      </w:rPr>
      <w:t xml:space="preserve">湖北中天诚资产评估有限公司                                                  </w:t>
    </w:r>
  </w:p>
  <w:p w14:paraId="2A2A7BE5">
    <w:pPr>
      <w:pStyle w:val="7"/>
    </w:pPr>
  </w:p>
  <w:p w14:paraId="4537D726">
    <w:pPr>
      <w:pStyle w:val="7"/>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D7A79">
    <w:pPr>
      <w:pStyle w:val="7"/>
      <w:pBdr>
        <w:top w:val="thinThickSmallGap" w:color="622423" w:sz="24" w:space="1"/>
      </w:pBd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-5715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E096392">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r>
                            <w:rPr>
                              <w:rFonts w:hint="eastAsia"/>
                              <w:sz w:val="18"/>
                            </w:rPr>
                            <w:t xml:space="preserve"> 页 共 17 页</w:t>
                          </w:r>
                        </w:p>
                      </w:txbxContent>
                    </wps:txbx>
                    <wps:bodyPr wrap="none" lIns="0" tIns="0" rIns="0" bIns="0">
                      <a:spAutoFit/>
                    </wps:bodyPr>
                  </wps:wsp>
                </a:graphicData>
              </a:graphic>
            </wp:anchor>
          </w:drawing>
        </mc:Choice>
        <mc:Fallback>
          <w:pict>
            <v:shape id="_x0000_s1026" o:spid="_x0000_s1026" o:spt="202" type="#_x0000_t202" style="position:absolute;left:0pt;margin-top:-0.45pt;height:144pt;width:144pt;mso-position-horizontal:center;mso-position-horizontal-relative:margin;mso-wrap-style:none;z-index:251664384;mso-width-relative:page;mso-height-relative:page;" filled="f" stroked="f" coordsize="21600,21600" o:gfxdata="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CvUMZ0gAAAAYBAAAPAAAAAAAAAAEAIAAAACIAAABkcnMvZG93bnJl&#10;di54bWxQSwECFAAUAAAACACHTuJA/B8wm8oBAACWAwAADgAAAAAAAAABACAAAAAhAQAAZHJzL2Uy&#10;b0RvYy54bWxQSwUGAAAAAAYABgBZAQAAXQUAAAAA&#10;">
              <v:fill on="f" focussize="0,0"/>
              <v:stroke on="f"/>
              <v:imagedata o:title=""/>
              <o:lock v:ext="edit" aspectratio="f"/>
              <v:textbox inset="0mm,0mm,0mm,0mm" style="mso-fit-shape-to-text:t;">
                <w:txbxContent>
                  <w:p w14:paraId="7E096392">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r>
                      <w:rPr>
                        <w:rFonts w:hint="eastAsia"/>
                        <w:sz w:val="18"/>
                      </w:rPr>
                      <w:t xml:space="preserve"> 页 共 17 页</w:t>
                    </w:r>
                  </w:p>
                </w:txbxContent>
              </v:textbox>
            </v:shape>
          </w:pict>
        </mc:Fallback>
      </mc:AlternateContent>
    </w:r>
    <w:r>
      <w:rPr>
        <w:rFonts w:hint="eastAsia"/>
      </w:rPr>
      <w:t xml:space="preserve">湖北中天诚资产评估有限公司                                              </w:t>
    </w:r>
  </w:p>
  <w:p w14:paraId="4B216B74">
    <w:pPr>
      <w:pStyle w:val="7"/>
    </w:pPr>
  </w:p>
  <w:p w14:paraId="4B42C7D3">
    <w:pPr>
      <w:pStyle w:val="7"/>
      <w:jc w:val="cente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7FD3321"/>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7jR93soBAACWAwAADgAAAAAAAAABACAAAAAeAQAAZHJzL2Uyb0Rv&#10;Yy54bWxQSwUGAAAAAAYABgBZAQAAWgUAAAAA&#10;">
              <v:fill on="f" focussize="0,0"/>
              <v:stroke on="f"/>
              <v:imagedata o:title=""/>
              <o:lock v:ext="edit" aspectratio="f"/>
              <v:textbox inset="0mm,0mm,0mm,0mm" style="mso-fit-shape-to-text:t;">
                <w:txbxContent>
                  <w:p w14:paraId="47FD3321"/>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85A06">
    <w:pPr>
      <w:pStyle w:val="8"/>
      <w:pBdr>
        <w:bottom w:val="thickThinSmallGap" w:color="622423" w:sz="24" w:space="1"/>
      </w:pBdr>
      <w:jc w:val="both"/>
      <w:rPr>
        <w:rFonts w:ascii="宋体" w:hAnsi="宋体"/>
        <w:bCs/>
        <w:spacing w:val="-6"/>
        <w:sz w:val="21"/>
        <w:szCs w:val="21"/>
      </w:rPr>
    </w:pPr>
    <w:r>
      <w:rPr>
        <w:rFonts w:hint="eastAsia" w:ascii="宋体" w:hAnsi="宋体"/>
        <w:bCs/>
        <w:spacing w:val="-6"/>
        <w:sz w:val="21"/>
        <w:szCs w:val="21"/>
      </w:rPr>
      <w:t>武昌区2017年度质量兴区奖励项目绩效评价报告</w:t>
    </w:r>
    <w:r>
      <w:rPr>
        <w:rFonts w:hint="eastAsia" w:ascii="宋体" w:hAnsi="宋体"/>
        <w:bCs/>
        <w:spacing w:val="-6"/>
        <w:sz w:val="21"/>
        <w:szCs w:val="21"/>
      </w:rPr>
      <w:drawing>
        <wp:anchor distT="0" distB="0" distL="114300" distR="114300" simplePos="0" relativeHeight="251659264" behindDoc="0" locked="0" layoutInCell="1" allowOverlap="1">
          <wp:simplePos x="0" y="0"/>
          <wp:positionH relativeFrom="column">
            <wp:posOffset>5848350</wp:posOffset>
          </wp:positionH>
          <wp:positionV relativeFrom="paragraph">
            <wp:posOffset>-163195</wp:posOffset>
          </wp:positionV>
          <wp:extent cx="377190" cy="359410"/>
          <wp:effectExtent l="0" t="0" r="3810" b="2540"/>
          <wp:wrapSquare wrapText="bothSides"/>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1"/>
                  <a:stretch>
                    <a:fillRect/>
                  </a:stretch>
                </pic:blipFill>
                <pic:spPr>
                  <a:xfrm>
                    <a:off x="0" y="0"/>
                    <a:ext cx="377190" cy="359410"/>
                  </a:xfrm>
                  <a:prstGeom prst="rect">
                    <a:avLst/>
                  </a:prstGeom>
                  <a:noFill/>
                  <a:ln w="9525">
                    <a:noFill/>
                  </a:ln>
                </pic:spPr>
              </pic:pic>
            </a:graphicData>
          </a:graphic>
        </wp:anchor>
      </w:drawing>
    </w:r>
  </w:p>
  <w:p w14:paraId="280F6DA6">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BBE53">
    <w:pPr>
      <w:pStyle w:val="8"/>
      <w:pBdr>
        <w:bottom w:val="thickThinSmallGap" w:color="622423" w:sz="24" w:space="1"/>
      </w:pBdr>
      <w:jc w:val="both"/>
      <w:rPr>
        <w:rFonts w:ascii="宋体" w:hAnsi="宋体"/>
        <w:bCs/>
        <w:spacing w:val="-6"/>
        <w:sz w:val="21"/>
        <w:szCs w:val="21"/>
      </w:rPr>
    </w:pPr>
    <w:r>
      <w:rPr>
        <w:rFonts w:hint="eastAsia" w:ascii="宋体" w:hAnsi="宋体"/>
        <w:bCs/>
        <w:spacing w:val="-6"/>
        <w:sz w:val="21"/>
        <w:szCs w:val="21"/>
      </w:rPr>
      <w:t>武昌区2017年度质量兴区奖励项目绩效评价报告</w:t>
    </w:r>
    <w:r>
      <w:rPr>
        <w:rFonts w:hint="eastAsia" w:ascii="宋体" w:hAnsi="宋体"/>
        <w:bCs/>
        <w:spacing w:val="-6"/>
        <w:sz w:val="21"/>
        <w:szCs w:val="21"/>
      </w:rPr>
      <w:drawing>
        <wp:anchor distT="0" distB="0" distL="114300" distR="114300" simplePos="0" relativeHeight="251673600" behindDoc="0" locked="0" layoutInCell="1" allowOverlap="1">
          <wp:simplePos x="0" y="0"/>
          <wp:positionH relativeFrom="column">
            <wp:posOffset>5848350</wp:posOffset>
          </wp:positionH>
          <wp:positionV relativeFrom="paragraph">
            <wp:posOffset>-163195</wp:posOffset>
          </wp:positionV>
          <wp:extent cx="377190" cy="359410"/>
          <wp:effectExtent l="0" t="0" r="3810" b="2540"/>
          <wp:wrapSquare wrapText="bothSides"/>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
                  <a:stretch>
                    <a:fillRect/>
                  </a:stretch>
                </pic:blipFill>
                <pic:spPr>
                  <a:xfrm>
                    <a:off x="0" y="0"/>
                    <a:ext cx="377190" cy="35941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8F37C"/>
    <w:multiLevelType w:val="singleLevel"/>
    <w:tmpl w:val="8CF8F37C"/>
    <w:lvl w:ilvl="0" w:tentative="0">
      <w:start w:val="1"/>
      <w:numFmt w:val="chineseCounting"/>
      <w:suff w:val="nothing"/>
      <w:lvlText w:val="%1、"/>
      <w:lvlJc w:val="left"/>
      <w:rPr>
        <w:rFonts w:hint="eastAsia"/>
      </w:rPr>
    </w:lvl>
  </w:abstractNum>
  <w:abstractNum w:abstractNumId="1">
    <w:nsid w:val="FC54030A"/>
    <w:multiLevelType w:val="singleLevel"/>
    <w:tmpl w:val="FC54030A"/>
    <w:lvl w:ilvl="0" w:tentative="0">
      <w:start w:val="1"/>
      <w:numFmt w:val="chineseCounting"/>
      <w:suff w:val="nothing"/>
      <w:lvlText w:val="（%1）"/>
      <w:lvlJc w:val="left"/>
      <w:rPr>
        <w:rFonts w:hint="eastAsia"/>
      </w:rPr>
    </w:lvl>
  </w:abstractNum>
  <w:abstractNum w:abstractNumId="2">
    <w:nsid w:val="487829D6"/>
    <w:multiLevelType w:val="singleLevel"/>
    <w:tmpl w:val="487829D6"/>
    <w:lvl w:ilvl="0" w:tentative="0">
      <w:start w:val="1"/>
      <w:numFmt w:val="decimal"/>
      <w:lvlText w:val="%1."/>
      <w:lvlJc w:val="left"/>
      <w:pPr>
        <w:tabs>
          <w:tab w:val="left" w:pos="312"/>
        </w:tabs>
      </w:pPr>
    </w:lvl>
  </w:abstractNum>
  <w:abstractNum w:abstractNumId="3">
    <w:nsid w:val="57F9ABF0"/>
    <w:multiLevelType w:val="singleLevel"/>
    <w:tmpl w:val="57F9ABF0"/>
    <w:lvl w:ilvl="0" w:tentative="0">
      <w:start w:val="2"/>
      <w:numFmt w:val="decimal"/>
      <w:suff w:val="nothing"/>
      <w:lvlText w:val="（%1）"/>
      <w:lvlJc w:val="left"/>
    </w:lvl>
  </w:abstractNum>
  <w:abstractNum w:abstractNumId="4">
    <w:nsid w:val="5B173761"/>
    <w:multiLevelType w:val="singleLevel"/>
    <w:tmpl w:val="5B173761"/>
    <w:lvl w:ilvl="0" w:tentative="0">
      <w:start w:val="2"/>
      <w:numFmt w:val="decimal"/>
      <w:suff w:val="nothing"/>
      <w:lvlText w:val="%1、"/>
      <w:lvlJc w:val="left"/>
    </w:lvl>
  </w:abstractNum>
  <w:abstractNum w:abstractNumId="5">
    <w:nsid w:val="5B1748A9"/>
    <w:multiLevelType w:val="singleLevel"/>
    <w:tmpl w:val="5B1748A9"/>
    <w:lvl w:ilvl="0" w:tentative="0">
      <w:start w:val="4"/>
      <w:numFmt w:val="decimal"/>
      <w:suff w:val="nothing"/>
      <w:lvlText w:val="（%1）"/>
      <w:lvlJc w:val="left"/>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767708"/>
    <w:rsid w:val="000C25AD"/>
    <w:rsid w:val="008A44AB"/>
    <w:rsid w:val="009D6611"/>
    <w:rsid w:val="00B461C6"/>
    <w:rsid w:val="00C17E53"/>
    <w:rsid w:val="00CB289F"/>
    <w:rsid w:val="012144C1"/>
    <w:rsid w:val="015D1144"/>
    <w:rsid w:val="02131D4D"/>
    <w:rsid w:val="02805BD4"/>
    <w:rsid w:val="037B0D20"/>
    <w:rsid w:val="04243B0D"/>
    <w:rsid w:val="046C5204"/>
    <w:rsid w:val="05890630"/>
    <w:rsid w:val="05A11999"/>
    <w:rsid w:val="07107C21"/>
    <w:rsid w:val="07305B6F"/>
    <w:rsid w:val="07A765F3"/>
    <w:rsid w:val="07A82D16"/>
    <w:rsid w:val="08D124A6"/>
    <w:rsid w:val="08DA7138"/>
    <w:rsid w:val="09586F58"/>
    <w:rsid w:val="09D91192"/>
    <w:rsid w:val="0A0E5A48"/>
    <w:rsid w:val="0BCB189A"/>
    <w:rsid w:val="0CDD11AA"/>
    <w:rsid w:val="0DAA6E6C"/>
    <w:rsid w:val="0EA0612E"/>
    <w:rsid w:val="0EEC5B91"/>
    <w:rsid w:val="0F256098"/>
    <w:rsid w:val="0FC36F19"/>
    <w:rsid w:val="1030519A"/>
    <w:rsid w:val="110E2A86"/>
    <w:rsid w:val="11BB0772"/>
    <w:rsid w:val="12341E31"/>
    <w:rsid w:val="126A4713"/>
    <w:rsid w:val="131833E1"/>
    <w:rsid w:val="132E664E"/>
    <w:rsid w:val="14614789"/>
    <w:rsid w:val="14692417"/>
    <w:rsid w:val="146D3A76"/>
    <w:rsid w:val="14872A8D"/>
    <w:rsid w:val="148D3F0D"/>
    <w:rsid w:val="153402AE"/>
    <w:rsid w:val="15C24EC3"/>
    <w:rsid w:val="16472BFF"/>
    <w:rsid w:val="168020AE"/>
    <w:rsid w:val="1740711E"/>
    <w:rsid w:val="19364133"/>
    <w:rsid w:val="199911AC"/>
    <w:rsid w:val="19AC0CD3"/>
    <w:rsid w:val="19B65A43"/>
    <w:rsid w:val="1A117D62"/>
    <w:rsid w:val="1A1A792E"/>
    <w:rsid w:val="1A762914"/>
    <w:rsid w:val="1ABA38E2"/>
    <w:rsid w:val="1AC554AD"/>
    <w:rsid w:val="1B855DA0"/>
    <w:rsid w:val="1B9C6B93"/>
    <w:rsid w:val="1BBB5990"/>
    <w:rsid w:val="1CBD5E1F"/>
    <w:rsid w:val="1DFF0308"/>
    <w:rsid w:val="1E802B4F"/>
    <w:rsid w:val="1F5D0A85"/>
    <w:rsid w:val="1F96345D"/>
    <w:rsid w:val="1FE675FD"/>
    <w:rsid w:val="217E3BC2"/>
    <w:rsid w:val="22200C4E"/>
    <w:rsid w:val="223A417F"/>
    <w:rsid w:val="226679D7"/>
    <w:rsid w:val="229A60BB"/>
    <w:rsid w:val="234C1770"/>
    <w:rsid w:val="237D60A9"/>
    <w:rsid w:val="23F979A1"/>
    <w:rsid w:val="250F5ED6"/>
    <w:rsid w:val="26440D44"/>
    <w:rsid w:val="264C26FC"/>
    <w:rsid w:val="26915DE3"/>
    <w:rsid w:val="26D22705"/>
    <w:rsid w:val="271E25E5"/>
    <w:rsid w:val="27724F4E"/>
    <w:rsid w:val="278E6B9E"/>
    <w:rsid w:val="27D209A5"/>
    <w:rsid w:val="2B2F3E29"/>
    <w:rsid w:val="2C851909"/>
    <w:rsid w:val="2CE31B1A"/>
    <w:rsid w:val="2D132DDD"/>
    <w:rsid w:val="2E22736E"/>
    <w:rsid w:val="2E23748C"/>
    <w:rsid w:val="2ECE7C17"/>
    <w:rsid w:val="30203F57"/>
    <w:rsid w:val="309C07AA"/>
    <w:rsid w:val="30D07C8E"/>
    <w:rsid w:val="30F86E6B"/>
    <w:rsid w:val="31232D7F"/>
    <w:rsid w:val="318E6A2C"/>
    <w:rsid w:val="32160991"/>
    <w:rsid w:val="33601F84"/>
    <w:rsid w:val="34600D34"/>
    <w:rsid w:val="353D0832"/>
    <w:rsid w:val="354F4CAF"/>
    <w:rsid w:val="35B0215C"/>
    <w:rsid w:val="365B1FB2"/>
    <w:rsid w:val="36932A7E"/>
    <w:rsid w:val="369704A2"/>
    <w:rsid w:val="369F100E"/>
    <w:rsid w:val="36AB3592"/>
    <w:rsid w:val="36BF539F"/>
    <w:rsid w:val="36FF14E0"/>
    <w:rsid w:val="372931D3"/>
    <w:rsid w:val="37DC3064"/>
    <w:rsid w:val="38D23867"/>
    <w:rsid w:val="39403262"/>
    <w:rsid w:val="3A550093"/>
    <w:rsid w:val="3AE46F43"/>
    <w:rsid w:val="3BC45602"/>
    <w:rsid w:val="3C080B94"/>
    <w:rsid w:val="3C4F08FD"/>
    <w:rsid w:val="3CA37757"/>
    <w:rsid w:val="3D972A7B"/>
    <w:rsid w:val="3DE5050B"/>
    <w:rsid w:val="3E680D67"/>
    <w:rsid w:val="3EDA31C3"/>
    <w:rsid w:val="4003663D"/>
    <w:rsid w:val="403401F3"/>
    <w:rsid w:val="40E819AB"/>
    <w:rsid w:val="415C11CE"/>
    <w:rsid w:val="42D44147"/>
    <w:rsid w:val="43AB4FB3"/>
    <w:rsid w:val="43F42AF8"/>
    <w:rsid w:val="44202DE8"/>
    <w:rsid w:val="454E1424"/>
    <w:rsid w:val="48FA01B7"/>
    <w:rsid w:val="490267CF"/>
    <w:rsid w:val="492E62F9"/>
    <w:rsid w:val="49D144DC"/>
    <w:rsid w:val="4A1A45C2"/>
    <w:rsid w:val="4A392E47"/>
    <w:rsid w:val="4A7360DE"/>
    <w:rsid w:val="4AB968A0"/>
    <w:rsid w:val="4AF94847"/>
    <w:rsid w:val="4B9613A1"/>
    <w:rsid w:val="4BA663A6"/>
    <w:rsid w:val="4C091BCE"/>
    <w:rsid w:val="4C5022C1"/>
    <w:rsid w:val="4CCB0746"/>
    <w:rsid w:val="4CEC7905"/>
    <w:rsid w:val="4D0B36A6"/>
    <w:rsid w:val="4D594211"/>
    <w:rsid w:val="4DA26D7D"/>
    <w:rsid w:val="4DB044D2"/>
    <w:rsid w:val="4E021D85"/>
    <w:rsid w:val="4EA63F69"/>
    <w:rsid w:val="4EAF2D88"/>
    <w:rsid w:val="4F09689E"/>
    <w:rsid w:val="4FB27E39"/>
    <w:rsid w:val="503D20BC"/>
    <w:rsid w:val="50D100CC"/>
    <w:rsid w:val="50E96629"/>
    <w:rsid w:val="50F1784D"/>
    <w:rsid w:val="51DF4345"/>
    <w:rsid w:val="52467BAA"/>
    <w:rsid w:val="529369C2"/>
    <w:rsid w:val="53495593"/>
    <w:rsid w:val="53E616D7"/>
    <w:rsid w:val="54767708"/>
    <w:rsid w:val="54D40ECD"/>
    <w:rsid w:val="551D7C94"/>
    <w:rsid w:val="55C9793B"/>
    <w:rsid w:val="569F736B"/>
    <w:rsid w:val="570D65D0"/>
    <w:rsid w:val="57383664"/>
    <w:rsid w:val="57594626"/>
    <w:rsid w:val="57814767"/>
    <w:rsid w:val="57D73A95"/>
    <w:rsid w:val="585175F3"/>
    <w:rsid w:val="59325A23"/>
    <w:rsid w:val="5AE51EB3"/>
    <w:rsid w:val="5AF33F1D"/>
    <w:rsid w:val="5B826BCA"/>
    <w:rsid w:val="5BB00137"/>
    <w:rsid w:val="5BEC5805"/>
    <w:rsid w:val="5C754E09"/>
    <w:rsid w:val="5CD75621"/>
    <w:rsid w:val="5D124FC5"/>
    <w:rsid w:val="5D973F1B"/>
    <w:rsid w:val="5DB825FE"/>
    <w:rsid w:val="5E4B2B42"/>
    <w:rsid w:val="5E7146D8"/>
    <w:rsid w:val="5ED45B94"/>
    <w:rsid w:val="5EFB6C45"/>
    <w:rsid w:val="5F2123FC"/>
    <w:rsid w:val="5F44159D"/>
    <w:rsid w:val="5F61739B"/>
    <w:rsid w:val="5F91162B"/>
    <w:rsid w:val="60254A40"/>
    <w:rsid w:val="603A5946"/>
    <w:rsid w:val="607A1395"/>
    <w:rsid w:val="60CB0D31"/>
    <w:rsid w:val="60DF66C2"/>
    <w:rsid w:val="6175086E"/>
    <w:rsid w:val="618904EB"/>
    <w:rsid w:val="61B0714A"/>
    <w:rsid w:val="61EB0A4C"/>
    <w:rsid w:val="628C7CB5"/>
    <w:rsid w:val="62A635C5"/>
    <w:rsid w:val="62C4048F"/>
    <w:rsid w:val="63C7101C"/>
    <w:rsid w:val="64261C2F"/>
    <w:rsid w:val="64E05152"/>
    <w:rsid w:val="65B8049A"/>
    <w:rsid w:val="65D64D5A"/>
    <w:rsid w:val="65FD7CA9"/>
    <w:rsid w:val="66120C0F"/>
    <w:rsid w:val="66B9543E"/>
    <w:rsid w:val="66BA2267"/>
    <w:rsid w:val="66D137C7"/>
    <w:rsid w:val="66F35271"/>
    <w:rsid w:val="674C36A0"/>
    <w:rsid w:val="67827DA8"/>
    <w:rsid w:val="67CA13DE"/>
    <w:rsid w:val="681526AA"/>
    <w:rsid w:val="68F23630"/>
    <w:rsid w:val="68FF471D"/>
    <w:rsid w:val="6ACF148C"/>
    <w:rsid w:val="6AF113B4"/>
    <w:rsid w:val="6AFE1011"/>
    <w:rsid w:val="6B1F6ACA"/>
    <w:rsid w:val="6B936DD9"/>
    <w:rsid w:val="6C1B4EF3"/>
    <w:rsid w:val="6C360024"/>
    <w:rsid w:val="6C675D6F"/>
    <w:rsid w:val="6CCD6F48"/>
    <w:rsid w:val="6D371F41"/>
    <w:rsid w:val="6D707097"/>
    <w:rsid w:val="6D8E1E50"/>
    <w:rsid w:val="6DDA0CB9"/>
    <w:rsid w:val="6EB03B7D"/>
    <w:rsid w:val="6ECE5E34"/>
    <w:rsid w:val="6EDE14AF"/>
    <w:rsid w:val="6F4748F8"/>
    <w:rsid w:val="6F474CA5"/>
    <w:rsid w:val="6F8F4FF6"/>
    <w:rsid w:val="70002075"/>
    <w:rsid w:val="70132A6B"/>
    <w:rsid w:val="70A6015B"/>
    <w:rsid w:val="70D74B65"/>
    <w:rsid w:val="726D0E25"/>
    <w:rsid w:val="72F93C0A"/>
    <w:rsid w:val="73147C67"/>
    <w:rsid w:val="733E14BB"/>
    <w:rsid w:val="74217EA4"/>
    <w:rsid w:val="747C2F71"/>
    <w:rsid w:val="74C975E7"/>
    <w:rsid w:val="75091B86"/>
    <w:rsid w:val="75413600"/>
    <w:rsid w:val="75D8590C"/>
    <w:rsid w:val="7674124C"/>
    <w:rsid w:val="76FF6907"/>
    <w:rsid w:val="77440C0A"/>
    <w:rsid w:val="776B7A36"/>
    <w:rsid w:val="78203976"/>
    <w:rsid w:val="7A294BC8"/>
    <w:rsid w:val="7A7264FD"/>
    <w:rsid w:val="7ACE3B53"/>
    <w:rsid w:val="7AE7717F"/>
    <w:rsid w:val="7B350E78"/>
    <w:rsid w:val="7C202D83"/>
    <w:rsid w:val="7CD04513"/>
    <w:rsid w:val="7CDC2326"/>
    <w:rsid w:val="7DBF5B09"/>
    <w:rsid w:val="7E221BA6"/>
    <w:rsid w:val="7EF672D4"/>
    <w:rsid w:val="7FA62E8F"/>
    <w:rsid w:val="7FC01BB3"/>
    <w:rsid w:val="7FF8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rFonts w:eastAsia="黑体"/>
      <w:b/>
      <w:bCs/>
      <w:kern w:val="44"/>
      <w:sz w:val="28"/>
      <w:szCs w:val="44"/>
    </w:rPr>
  </w:style>
  <w:style w:type="paragraph" w:styleId="3">
    <w:name w:val="heading 2"/>
    <w:basedOn w:val="1"/>
    <w:next w:val="1"/>
    <w:link w:val="17"/>
    <w:unhideWhenUsed/>
    <w:qFormat/>
    <w:uiPriority w:val="0"/>
    <w:pPr>
      <w:keepNext/>
      <w:keepLines/>
      <w:spacing w:line="413" w:lineRule="auto"/>
      <w:ind w:left="200" w:leftChars="200"/>
      <w:outlineLvl w:val="1"/>
    </w:pPr>
    <w:rPr>
      <w:rFonts w:ascii="Arial" w:hAnsi="Arial" w:eastAsia="仿宋"/>
      <w:b/>
      <w:bCs/>
      <w:sz w:val="28"/>
      <w:szCs w:val="32"/>
    </w:rPr>
  </w:style>
  <w:style w:type="paragraph" w:styleId="4">
    <w:name w:val="heading 3"/>
    <w:basedOn w:val="1"/>
    <w:next w:val="1"/>
    <w:unhideWhenUsed/>
    <w:qFormat/>
    <w:uiPriority w:val="0"/>
    <w:pPr>
      <w:keepNext/>
      <w:keepLines/>
      <w:spacing w:line="413" w:lineRule="auto"/>
      <w:ind w:left="400" w:leftChars="400"/>
      <w:outlineLvl w:val="2"/>
    </w:pPr>
    <w:rPr>
      <w:rFonts w:eastAsia="仿宋"/>
      <w:b/>
      <w:bCs/>
      <w:sz w:val="28"/>
      <w:szCs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tabs>
        <w:tab w:val="right" w:leader="dot" w:pos="8296"/>
      </w:tabs>
      <w:ind w:left="420" w:leftChars="200"/>
    </w:pPr>
  </w:style>
  <w:style w:type="paragraph" w:styleId="11">
    <w:name w:val="Normal (Web)"/>
    <w:basedOn w:val="1"/>
    <w:qFormat/>
    <w:uiPriority w:val="0"/>
    <w:pPr>
      <w:jc w:val="left"/>
    </w:pPr>
    <w:rPr>
      <w:kern w:val="0"/>
      <w:sz w:val="24"/>
    </w:rPr>
  </w:style>
  <w:style w:type="character" w:styleId="14">
    <w:name w:val="Hyperlink"/>
    <w:qFormat/>
    <w:uiPriority w:val="0"/>
    <w:rPr>
      <w:color w:val="0563C1"/>
      <w:u w:val="single"/>
    </w:rPr>
  </w:style>
  <w:style w:type="paragraph" w:customStyle="1" w:styleId="15">
    <w:name w:val="列出段落1"/>
    <w:basedOn w:val="1"/>
    <w:qFormat/>
    <w:uiPriority w:val="0"/>
    <w:pPr>
      <w:ind w:firstLine="420" w:firstLineChars="200"/>
    </w:pPr>
  </w:style>
  <w:style w:type="paragraph" w:customStyle="1" w:styleId="16">
    <w:name w:val="p0"/>
    <w:basedOn w:val="1"/>
    <w:qFormat/>
    <w:uiPriority w:val="0"/>
    <w:pPr>
      <w:widowControl/>
    </w:pPr>
    <w:rPr>
      <w:rFonts w:ascii="Calibri" w:hAnsi="Calibri" w:cs="宋体"/>
      <w:kern w:val="0"/>
      <w:szCs w:val="21"/>
    </w:rPr>
  </w:style>
  <w:style w:type="character" w:customStyle="1" w:styleId="17">
    <w:name w:val="标题 2 Char"/>
    <w:link w:val="3"/>
    <w:qFormat/>
    <w:uiPriority w:val="0"/>
    <w:rPr>
      <w:rFonts w:ascii="Arial" w:hAnsi="Arial" w:eastAsia="仿宋"/>
      <w:b/>
      <w:bCs/>
      <w:kern w:val="2"/>
      <w:sz w:val="28"/>
      <w:szCs w:val="32"/>
    </w:rPr>
  </w:style>
  <w:style w:type="paragraph" w:customStyle="1" w:styleId="18">
    <w:name w:val="p16"/>
    <w:basedOn w:val="1"/>
    <w:qFormat/>
    <w:uiPriority w:val="0"/>
    <w:pPr>
      <w:widowControl/>
      <w:ind w:firstLine="420"/>
    </w:pPr>
    <w:rPr>
      <w:rFonts w:cs="宋体"/>
      <w:kern w:val="0"/>
      <w:szCs w:val="21"/>
    </w:rPr>
  </w:style>
  <w:style w:type="paragraph" w:customStyle="1" w:styleId="19">
    <w:name w:val="列出段落1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8851</Words>
  <Characters>9181</Characters>
  <Lines>121</Lines>
  <Paragraphs>34</Paragraphs>
  <TotalTime>0</TotalTime>
  <ScaleCrop>false</ScaleCrop>
  <LinksUpToDate>false</LinksUpToDate>
  <CharactersWithSpaces>14812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2018-10-24T02:32:00Z</dcterms:created>
  <dc:creator>Ryoma</dc:creator>
  <cp:lastModifiedBy>Administrator</cp:lastModifiedBy>
  <cp:lastPrinted>2018-05-24T01:17:00Z</cp:lastPrinted>
  <dcterms:modified xsi:type="dcterms:W3CDTF">2025-03-24T09:24:52Z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eyJoZGlkIjoiNzNlMWI5MTM2Y2YzYzRhNGUxNzAwYmQ5OTEzZThhZjAifQ==</vt:lpwstr>
  </property>
  <property fmtid="{D5CDD505-2E9C-101B-9397-08002B2CF9AE}" pid="4" name="ICV">
    <vt:lpwstr>D77B08EFB6A14AB6954D30C611745A71_12</vt:lpwstr>
  </property>
</Properties>
</file>