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14" w:rsidRDefault="00BA1314">
      <w:pPr>
        <w:ind w:firstLineChars="0" w:firstLine="0"/>
        <w:rPr>
          <w:rFonts w:ascii="Arial Narrow" w:hAnsi="Arial Narrow"/>
          <w:b/>
          <w:color w:val="000000"/>
          <w:sz w:val="44"/>
          <w:szCs w:val="44"/>
        </w:rPr>
      </w:pPr>
    </w:p>
    <w:p w:rsidR="00BA1314" w:rsidRDefault="00BA1314">
      <w:pPr>
        <w:ind w:firstLine="883"/>
        <w:jc w:val="center"/>
        <w:rPr>
          <w:rFonts w:ascii="Arial Narrow" w:hAnsi="Arial Narrow"/>
          <w:b/>
          <w:color w:val="000000"/>
          <w:sz w:val="44"/>
          <w:szCs w:val="44"/>
        </w:rPr>
      </w:pPr>
    </w:p>
    <w:p w:rsidR="00BA1314" w:rsidRDefault="00BA1314">
      <w:pPr>
        <w:ind w:firstLine="883"/>
        <w:jc w:val="center"/>
        <w:rPr>
          <w:rFonts w:ascii="Arial Narrow" w:hAnsi="Arial Narrow"/>
          <w:b/>
          <w:color w:val="000000"/>
          <w:sz w:val="44"/>
          <w:szCs w:val="44"/>
        </w:rPr>
      </w:pPr>
    </w:p>
    <w:p w:rsidR="00BA1314" w:rsidRDefault="005B2417">
      <w:pPr>
        <w:ind w:firstLineChars="0" w:firstLine="0"/>
        <w:jc w:val="center"/>
        <w:rPr>
          <w:rFonts w:ascii="Arial Narrow" w:hAnsi="Arial Narrow"/>
          <w:b/>
          <w:color w:val="000000"/>
          <w:sz w:val="44"/>
          <w:szCs w:val="44"/>
        </w:rPr>
      </w:pPr>
      <w:r>
        <w:rPr>
          <w:rFonts w:ascii="Arial Narrow" w:hAnsi="Arial Narrow"/>
          <w:b/>
          <w:color w:val="000000"/>
          <w:sz w:val="44"/>
          <w:szCs w:val="44"/>
        </w:rPr>
        <w:t>武昌区</w:t>
      </w:r>
      <w:r>
        <w:rPr>
          <w:rFonts w:ascii="Arial Narrow" w:hAnsi="Arial Narrow"/>
          <w:b/>
          <w:color w:val="000000"/>
          <w:sz w:val="44"/>
          <w:szCs w:val="44"/>
        </w:rPr>
        <w:t>201</w:t>
      </w:r>
      <w:r w:rsidR="00C945AC">
        <w:rPr>
          <w:rFonts w:ascii="Arial Narrow" w:hAnsi="Arial Narrow" w:hint="eastAsia"/>
          <w:b/>
          <w:color w:val="000000"/>
          <w:sz w:val="44"/>
          <w:szCs w:val="44"/>
        </w:rPr>
        <w:t>8</w:t>
      </w:r>
      <w:r>
        <w:rPr>
          <w:rFonts w:ascii="Arial Narrow" w:hAnsi="Arial Narrow"/>
          <w:b/>
          <w:color w:val="000000"/>
          <w:sz w:val="44"/>
          <w:szCs w:val="44"/>
        </w:rPr>
        <w:t>年度抽检经费项目</w:t>
      </w:r>
    </w:p>
    <w:p w:rsidR="00BA1314" w:rsidRDefault="005B2417">
      <w:pPr>
        <w:ind w:firstLineChars="0" w:firstLine="0"/>
        <w:jc w:val="center"/>
        <w:rPr>
          <w:rFonts w:ascii="Arial Narrow" w:hAnsi="Arial Narrow"/>
          <w:b/>
          <w:bCs/>
          <w:color w:val="000000"/>
          <w:sz w:val="44"/>
          <w:szCs w:val="44"/>
        </w:rPr>
      </w:pPr>
      <w:r>
        <w:rPr>
          <w:rFonts w:ascii="Arial Narrow" w:hAnsi="Arial Narrow"/>
          <w:b/>
          <w:color w:val="000000"/>
          <w:sz w:val="44"/>
          <w:szCs w:val="44"/>
        </w:rPr>
        <w:t>绩效评价报告</w:t>
      </w:r>
    </w:p>
    <w:p w:rsidR="00BA1314" w:rsidRDefault="00BA1314">
      <w:pPr>
        <w:ind w:firstLine="480"/>
        <w:rPr>
          <w:rFonts w:ascii="Arial Narrow" w:hAnsi="Arial Narrow"/>
        </w:rPr>
      </w:pPr>
    </w:p>
    <w:p w:rsidR="00BA1314" w:rsidRDefault="00BA1314">
      <w:pPr>
        <w:ind w:firstLine="480"/>
        <w:rPr>
          <w:rFonts w:ascii="Arial Narrow" w:hAnsi="Arial Narrow"/>
        </w:rPr>
      </w:pPr>
    </w:p>
    <w:p w:rsidR="00BA1314" w:rsidRDefault="00BA1314">
      <w:pPr>
        <w:ind w:firstLineChars="0" w:firstLine="0"/>
        <w:rPr>
          <w:rFonts w:ascii="Arial Narrow" w:hAnsi="Arial Narrow"/>
        </w:rPr>
      </w:pPr>
    </w:p>
    <w:p w:rsidR="00BA1314" w:rsidRDefault="00BA1314">
      <w:pPr>
        <w:widowControl/>
        <w:spacing w:line="800" w:lineRule="exact"/>
        <w:ind w:firstLineChars="0" w:firstLine="0"/>
        <w:jc w:val="left"/>
        <w:rPr>
          <w:rFonts w:ascii="Arial Narrow" w:hAnsi="Arial Narrow"/>
          <w:b/>
          <w:bCs/>
          <w:kern w:val="32"/>
          <w:sz w:val="32"/>
          <w:lang w:bidi="he-IL"/>
        </w:rPr>
      </w:pPr>
    </w:p>
    <w:p w:rsidR="00BA1314" w:rsidRDefault="005B2417">
      <w:pPr>
        <w:widowControl/>
        <w:spacing w:line="480" w:lineRule="auto"/>
        <w:ind w:rightChars="-80" w:right="-192" w:firstLineChars="261" w:firstLine="838"/>
        <w:jc w:val="left"/>
        <w:rPr>
          <w:rFonts w:ascii="Arial Narrow" w:hAnsi="Arial Narrow"/>
          <w:b/>
          <w:bCs/>
          <w:kern w:val="32"/>
          <w:sz w:val="32"/>
          <w:lang w:bidi="he-IL"/>
        </w:rPr>
      </w:pPr>
      <w:r>
        <w:rPr>
          <w:rFonts w:ascii="Arial Narrow" w:hAnsi="Arial Narrow"/>
          <w:b/>
          <w:bCs/>
          <w:kern w:val="32"/>
          <w:sz w:val="32"/>
          <w:lang w:bidi="he-IL"/>
        </w:rPr>
        <w:t>项目名称：</w:t>
      </w:r>
      <w:r>
        <w:rPr>
          <w:rFonts w:ascii="Arial Narrow" w:hAnsi="Arial Narrow"/>
          <w:b/>
          <w:bCs/>
          <w:sz w:val="32"/>
          <w:szCs w:val="32"/>
        </w:rPr>
        <w:t xml:space="preserve"> </w:t>
      </w:r>
      <w:r>
        <w:rPr>
          <w:rFonts w:ascii="Arial Narrow" w:hAnsi="Arial Narrow"/>
          <w:b/>
          <w:bCs/>
          <w:kern w:val="32"/>
          <w:sz w:val="32"/>
          <w:lang w:bidi="he-IL"/>
        </w:rPr>
        <w:t>抽检经费项目</w:t>
      </w:r>
    </w:p>
    <w:p w:rsidR="00BA1314" w:rsidRDefault="005B2417">
      <w:pPr>
        <w:widowControl/>
        <w:spacing w:line="480" w:lineRule="auto"/>
        <w:ind w:rightChars="-80" w:right="-192" w:firstLineChars="261" w:firstLine="838"/>
        <w:jc w:val="left"/>
        <w:rPr>
          <w:rFonts w:ascii="Arial Narrow" w:hAnsi="Arial Narrow"/>
          <w:b/>
          <w:bCs/>
          <w:kern w:val="32"/>
          <w:sz w:val="32"/>
          <w:lang w:bidi="he-IL"/>
        </w:rPr>
      </w:pPr>
      <w:r>
        <w:rPr>
          <w:rFonts w:ascii="Arial Narrow" w:hAnsi="Arial Narrow"/>
          <w:b/>
          <w:bCs/>
          <w:kern w:val="32"/>
          <w:sz w:val="32"/>
          <w:lang w:bidi="he-IL"/>
        </w:rPr>
        <w:t>项目单位：</w:t>
      </w:r>
      <w:r>
        <w:rPr>
          <w:rFonts w:ascii="Arial Narrow" w:hAnsi="Arial Narrow"/>
          <w:b/>
          <w:bCs/>
          <w:kern w:val="32"/>
          <w:sz w:val="32"/>
          <w:lang w:bidi="he-IL"/>
        </w:rPr>
        <w:t xml:space="preserve"> </w:t>
      </w:r>
      <w:r>
        <w:rPr>
          <w:rFonts w:ascii="Arial Narrow" w:hAnsi="Arial Narrow" w:cs="Arial Narrow"/>
          <w:b/>
          <w:bCs/>
          <w:color w:val="000000"/>
          <w:sz w:val="32"/>
          <w:szCs w:val="32"/>
        </w:rPr>
        <w:t>武汉市武昌区食</w:t>
      </w:r>
      <w:r>
        <w:rPr>
          <w:rFonts w:ascii="Arial Narrow" w:hAnsi="Arial Narrow" w:cs="Arial Narrow"/>
          <w:b/>
          <w:bCs/>
          <w:color w:val="000000"/>
          <w:kern w:val="32"/>
          <w:sz w:val="32"/>
        </w:rPr>
        <w:t>品药品监督管理局</w:t>
      </w:r>
    </w:p>
    <w:p w:rsidR="00BA1314" w:rsidRDefault="005B2417">
      <w:pPr>
        <w:widowControl/>
        <w:spacing w:line="480" w:lineRule="auto"/>
        <w:ind w:rightChars="-80" w:right="-192" w:firstLineChars="261" w:firstLine="838"/>
        <w:jc w:val="left"/>
        <w:rPr>
          <w:rFonts w:ascii="Arial Narrow" w:hAnsi="Arial Narrow"/>
          <w:b/>
          <w:bCs/>
          <w:kern w:val="32"/>
          <w:sz w:val="32"/>
          <w:lang w:bidi="he-IL"/>
        </w:rPr>
      </w:pPr>
      <w:r>
        <w:rPr>
          <w:rFonts w:ascii="Arial Narrow" w:hAnsi="Arial Narrow"/>
          <w:b/>
          <w:bCs/>
          <w:kern w:val="32"/>
          <w:sz w:val="32"/>
          <w:lang w:bidi="he-IL"/>
        </w:rPr>
        <w:t>主管部门：</w:t>
      </w:r>
      <w:r>
        <w:rPr>
          <w:rFonts w:ascii="Arial Narrow" w:hAnsi="Arial Narrow"/>
          <w:b/>
          <w:bCs/>
          <w:kern w:val="32"/>
          <w:sz w:val="32"/>
          <w:lang w:bidi="he-IL"/>
        </w:rPr>
        <w:t xml:space="preserve"> </w:t>
      </w:r>
      <w:r>
        <w:rPr>
          <w:rFonts w:ascii="Arial Narrow" w:hAnsi="Arial Narrow" w:cs="Arial Narrow"/>
          <w:b/>
          <w:bCs/>
          <w:color w:val="000000"/>
          <w:sz w:val="32"/>
          <w:szCs w:val="32"/>
        </w:rPr>
        <w:t>武汉市武昌区食</w:t>
      </w:r>
      <w:r>
        <w:rPr>
          <w:rFonts w:ascii="Arial Narrow" w:hAnsi="Arial Narrow" w:cs="Arial Narrow"/>
          <w:b/>
          <w:bCs/>
          <w:color w:val="000000"/>
          <w:kern w:val="32"/>
          <w:sz w:val="32"/>
        </w:rPr>
        <w:t>品药品监督管理局</w:t>
      </w:r>
    </w:p>
    <w:p w:rsidR="00BA1314" w:rsidRDefault="005B2417" w:rsidP="00C945AC">
      <w:pPr>
        <w:widowControl/>
        <w:spacing w:line="480" w:lineRule="auto"/>
        <w:ind w:firstLineChars="261" w:firstLine="838"/>
        <w:jc w:val="left"/>
        <w:rPr>
          <w:rFonts w:ascii="Arial Narrow" w:hAnsi="Arial Narrow"/>
          <w:b/>
          <w:bCs/>
          <w:sz w:val="32"/>
          <w:szCs w:val="32"/>
        </w:rPr>
      </w:pPr>
      <w:r>
        <w:rPr>
          <w:rFonts w:ascii="Arial Narrow" w:hAnsi="Arial Narrow"/>
          <w:b/>
          <w:bCs/>
          <w:kern w:val="32"/>
          <w:sz w:val="32"/>
          <w:lang w:bidi="he-IL"/>
        </w:rPr>
        <w:t>评价机构：</w:t>
      </w:r>
      <w:r w:rsidR="00C945AC" w:rsidRPr="00C945AC">
        <w:rPr>
          <w:rFonts w:ascii="Arial Narrow" w:hAnsi="Arial Narrow" w:hint="eastAsia"/>
          <w:b/>
          <w:bCs/>
          <w:sz w:val="32"/>
          <w:szCs w:val="32"/>
        </w:rPr>
        <w:t>武汉市武昌区食品药品监督管理局</w:t>
      </w:r>
    </w:p>
    <w:p w:rsidR="00BA1314" w:rsidRDefault="00BA1314">
      <w:pPr>
        <w:spacing w:line="800" w:lineRule="exact"/>
        <w:ind w:firstLineChars="0" w:firstLine="0"/>
        <w:rPr>
          <w:rFonts w:ascii="Arial Narrow" w:hAnsi="Arial Narrow"/>
          <w:b/>
          <w:bCs/>
          <w:sz w:val="32"/>
          <w:szCs w:val="32"/>
        </w:rPr>
      </w:pPr>
    </w:p>
    <w:p w:rsidR="00BA1314" w:rsidRDefault="005B2417">
      <w:pPr>
        <w:spacing w:line="800" w:lineRule="exact"/>
        <w:ind w:firstLineChars="0" w:firstLine="0"/>
        <w:jc w:val="center"/>
        <w:rPr>
          <w:rFonts w:ascii="Arial Narrow" w:hAnsi="Arial Narrow"/>
          <w:b/>
          <w:bCs/>
          <w:sz w:val="32"/>
          <w:szCs w:val="32"/>
        </w:rPr>
      </w:pPr>
      <w:r>
        <w:rPr>
          <w:rFonts w:ascii="Arial Narrow" w:hAnsi="Arial Narrow"/>
          <w:b/>
          <w:bCs/>
          <w:sz w:val="32"/>
          <w:szCs w:val="32"/>
        </w:rPr>
        <w:t>二</w:t>
      </w:r>
      <w:r>
        <w:rPr>
          <w:rFonts w:ascii="Arial Narrow" w:eastAsia="宋体" w:hAnsi="Arial Narrow" w:cs="宋体"/>
          <w:b/>
          <w:bCs/>
          <w:sz w:val="32"/>
          <w:szCs w:val="32"/>
        </w:rPr>
        <w:t>〇</w:t>
      </w:r>
      <w:r>
        <w:rPr>
          <w:rFonts w:ascii="Arial Narrow" w:hAnsi="Arial Narrow"/>
          <w:b/>
          <w:bCs/>
          <w:sz w:val="32"/>
          <w:szCs w:val="32"/>
        </w:rPr>
        <w:t>一</w:t>
      </w:r>
      <w:r w:rsidR="00C945AC">
        <w:rPr>
          <w:rFonts w:ascii="Arial Narrow" w:hAnsi="Arial Narrow" w:hint="eastAsia"/>
          <w:b/>
          <w:bCs/>
          <w:sz w:val="32"/>
          <w:szCs w:val="32"/>
        </w:rPr>
        <w:t>九</w:t>
      </w:r>
      <w:r>
        <w:rPr>
          <w:rFonts w:ascii="Arial Narrow" w:hAnsi="Arial Narrow"/>
          <w:b/>
          <w:bCs/>
          <w:sz w:val="32"/>
          <w:szCs w:val="32"/>
        </w:rPr>
        <w:t>年</w:t>
      </w:r>
      <w:r>
        <w:rPr>
          <w:rFonts w:ascii="Arial Narrow" w:hAnsi="Arial Narrow" w:hint="eastAsia"/>
          <w:b/>
          <w:bCs/>
          <w:sz w:val="32"/>
          <w:szCs w:val="32"/>
        </w:rPr>
        <w:t>五</w:t>
      </w:r>
      <w:r>
        <w:rPr>
          <w:rFonts w:ascii="Arial Narrow" w:hAnsi="Arial Narrow"/>
          <w:b/>
          <w:bCs/>
          <w:sz w:val="32"/>
          <w:szCs w:val="32"/>
        </w:rPr>
        <w:t>月</w:t>
      </w: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jc w:val="center"/>
        <w:rPr>
          <w:rFonts w:ascii="Arial Narrow" w:hAnsi="Arial Narrow" w:cs="Arial Narrow"/>
          <w:b/>
          <w:sz w:val="44"/>
          <w:szCs w:val="44"/>
        </w:rPr>
      </w:pPr>
    </w:p>
    <w:p w:rsidR="00BA1314" w:rsidRDefault="00BA1314">
      <w:pPr>
        <w:ind w:firstLineChars="0" w:firstLine="0"/>
        <w:rPr>
          <w:rFonts w:ascii="Arial Narrow" w:hAnsi="Arial Narrow" w:cs="Arial Narrow"/>
          <w:b/>
          <w:sz w:val="44"/>
          <w:szCs w:val="44"/>
        </w:rPr>
      </w:pPr>
    </w:p>
    <w:p w:rsidR="00BA1314" w:rsidRDefault="00BA1314">
      <w:pPr>
        <w:ind w:firstLineChars="0" w:firstLine="0"/>
        <w:rPr>
          <w:rFonts w:ascii="Arial Narrow" w:hAnsi="Arial Narrow" w:cs="Arial Narrow"/>
          <w:b/>
          <w:sz w:val="44"/>
          <w:szCs w:val="44"/>
        </w:rPr>
      </w:pPr>
    </w:p>
    <w:p w:rsidR="00BA1314" w:rsidRDefault="005B2417">
      <w:pPr>
        <w:ind w:firstLineChars="0" w:firstLine="0"/>
        <w:jc w:val="center"/>
        <w:rPr>
          <w:rFonts w:ascii="Arial Narrow" w:hAnsi="Arial Narrow" w:cs="Arial Narrow"/>
          <w:b/>
          <w:sz w:val="44"/>
          <w:szCs w:val="44"/>
        </w:rPr>
      </w:pPr>
      <w:r>
        <w:rPr>
          <w:rFonts w:ascii="Arial Narrow" w:hAnsi="Arial Narrow" w:cs="Arial Narrow"/>
          <w:b/>
          <w:sz w:val="44"/>
          <w:szCs w:val="44"/>
        </w:rPr>
        <w:lastRenderedPageBreak/>
        <w:t>摘</w:t>
      </w:r>
      <w:r>
        <w:rPr>
          <w:rFonts w:ascii="Arial Narrow" w:hAnsi="Arial Narrow" w:cs="Arial Narrow"/>
          <w:b/>
          <w:sz w:val="44"/>
          <w:szCs w:val="44"/>
        </w:rPr>
        <w:t xml:space="preserve">   </w:t>
      </w:r>
      <w:r>
        <w:rPr>
          <w:rFonts w:ascii="Arial Narrow" w:hAnsi="Arial Narrow" w:cs="Arial Narrow"/>
          <w:b/>
          <w:sz w:val="44"/>
          <w:szCs w:val="44"/>
        </w:rPr>
        <w:t>要</w:t>
      </w:r>
    </w:p>
    <w:p w:rsidR="00BA1314" w:rsidRDefault="00BA1314">
      <w:pPr>
        <w:ind w:firstLineChars="0" w:firstLine="0"/>
        <w:jc w:val="center"/>
        <w:rPr>
          <w:rFonts w:ascii="Arial Narrow" w:hAnsi="Arial Narrow" w:cs="Arial Narrow"/>
          <w:b/>
        </w:rPr>
      </w:pPr>
    </w:p>
    <w:p w:rsidR="00BA1314" w:rsidRDefault="005B2417">
      <w:pPr>
        <w:pStyle w:val="21"/>
        <w:numPr>
          <w:ilvl w:val="0"/>
          <w:numId w:val="1"/>
        </w:numPr>
        <w:ind w:firstLineChars="0"/>
        <w:jc w:val="left"/>
        <w:rPr>
          <w:rFonts w:ascii="Arial Narrow" w:hAnsi="Arial Narrow" w:cs="Arial Narrow"/>
          <w:b/>
        </w:rPr>
      </w:pPr>
      <w:r>
        <w:rPr>
          <w:rFonts w:ascii="Arial Narrow" w:hAnsi="Arial Narrow" w:cs="Arial Narrow"/>
          <w:b/>
        </w:rPr>
        <w:t>项目名称：抽检经费项目</w:t>
      </w:r>
    </w:p>
    <w:p w:rsidR="00BA1314" w:rsidRDefault="005B2417">
      <w:pPr>
        <w:pStyle w:val="21"/>
        <w:numPr>
          <w:ilvl w:val="0"/>
          <w:numId w:val="1"/>
        </w:numPr>
        <w:ind w:firstLineChars="0"/>
        <w:jc w:val="left"/>
        <w:rPr>
          <w:rFonts w:ascii="Arial Narrow" w:hAnsi="Arial Narrow" w:cs="Arial Narrow"/>
          <w:b/>
        </w:rPr>
      </w:pPr>
      <w:r>
        <w:rPr>
          <w:rFonts w:ascii="Arial Narrow" w:hAnsi="Arial Narrow" w:cs="Arial Narrow"/>
          <w:b/>
        </w:rPr>
        <w:t>项目金额：</w:t>
      </w:r>
      <w:r w:rsidR="00813E5C">
        <w:rPr>
          <w:rFonts w:ascii="Arial Narrow" w:hAnsi="Arial Narrow" w:cs="Arial Narrow" w:hint="eastAsia"/>
          <w:b/>
        </w:rPr>
        <w:t>650</w:t>
      </w:r>
      <w:r>
        <w:rPr>
          <w:rFonts w:ascii="Arial Narrow" w:hAnsi="Arial Narrow" w:cs="Arial Narrow"/>
          <w:b/>
        </w:rPr>
        <w:t>万元</w:t>
      </w:r>
    </w:p>
    <w:p w:rsidR="00BA1314" w:rsidRDefault="005B2417">
      <w:pPr>
        <w:numPr>
          <w:ilvl w:val="0"/>
          <w:numId w:val="2"/>
        </w:numPr>
        <w:ind w:firstLineChars="0" w:firstLine="0"/>
        <w:jc w:val="left"/>
        <w:rPr>
          <w:rFonts w:ascii="Arial Narrow" w:hAnsi="Arial Narrow" w:cs="Arial Narrow"/>
          <w:b/>
        </w:rPr>
      </w:pPr>
      <w:r>
        <w:rPr>
          <w:rFonts w:ascii="Arial Narrow" w:hAnsi="Arial Narrow" w:cs="Arial Narrow"/>
          <w:b/>
        </w:rPr>
        <w:t>绩效评价结果</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126"/>
        <w:gridCol w:w="2268"/>
        <w:gridCol w:w="2126"/>
      </w:tblGrid>
      <w:tr w:rsidR="00BA1314">
        <w:trPr>
          <w:trHeight w:val="614"/>
        </w:trPr>
        <w:tc>
          <w:tcPr>
            <w:tcW w:w="2235" w:type="dxa"/>
            <w:tcBorders>
              <w:bottom w:val="single" w:sz="6" w:space="0" w:color="008000"/>
            </w:tcBorders>
            <w:vAlign w:val="center"/>
          </w:tcPr>
          <w:p w:rsidR="00BA1314" w:rsidRDefault="005B2417">
            <w:pPr>
              <w:ind w:firstLine="482"/>
              <w:rPr>
                <w:rFonts w:ascii="Arial Narrow" w:hAnsi="Arial Narrow" w:cs="Arial Narrow"/>
                <w:b/>
                <w:bCs/>
              </w:rPr>
            </w:pPr>
            <w:r>
              <w:rPr>
                <w:rFonts w:ascii="Arial Narrow" w:hAnsi="Arial Narrow" w:cs="Arial Narrow"/>
                <w:b/>
                <w:bCs/>
              </w:rPr>
              <w:t>评价准则</w:t>
            </w:r>
          </w:p>
        </w:tc>
        <w:tc>
          <w:tcPr>
            <w:tcW w:w="2126" w:type="dxa"/>
            <w:tcBorders>
              <w:bottom w:val="single" w:sz="6" w:space="0" w:color="008000"/>
            </w:tcBorders>
            <w:vAlign w:val="center"/>
          </w:tcPr>
          <w:p w:rsidR="00BA1314" w:rsidRDefault="005B2417">
            <w:pPr>
              <w:ind w:firstLine="482"/>
              <w:rPr>
                <w:rFonts w:ascii="Arial Narrow" w:hAnsi="Arial Narrow" w:cs="Arial Narrow"/>
                <w:b/>
                <w:bCs/>
              </w:rPr>
            </w:pPr>
            <w:r>
              <w:rPr>
                <w:rFonts w:ascii="Arial Narrow" w:hAnsi="Arial Narrow" w:cs="Arial Narrow"/>
                <w:b/>
                <w:bCs/>
              </w:rPr>
              <w:t>准则分值</w:t>
            </w:r>
          </w:p>
        </w:tc>
        <w:tc>
          <w:tcPr>
            <w:tcW w:w="2268" w:type="dxa"/>
            <w:tcBorders>
              <w:bottom w:val="single" w:sz="6" w:space="0" w:color="008000"/>
            </w:tcBorders>
            <w:vAlign w:val="center"/>
          </w:tcPr>
          <w:p w:rsidR="00BA1314" w:rsidRDefault="005B2417">
            <w:pPr>
              <w:ind w:left="183" w:firstLine="482"/>
              <w:rPr>
                <w:rFonts w:ascii="Arial Narrow" w:hAnsi="Arial Narrow" w:cs="Arial Narrow"/>
                <w:b/>
                <w:bCs/>
              </w:rPr>
            </w:pPr>
            <w:r>
              <w:rPr>
                <w:rFonts w:ascii="Arial Narrow" w:hAnsi="Arial Narrow" w:cs="Arial Narrow"/>
                <w:b/>
                <w:bCs/>
              </w:rPr>
              <w:t>评价得分</w:t>
            </w:r>
          </w:p>
        </w:tc>
        <w:tc>
          <w:tcPr>
            <w:tcW w:w="2126" w:type="dxa"/>
            <w:tcBorders>
              <w:bottom w:val="single" w:sz="6" w:space="0" w:color="008000"/>
            </w:tcBorders>
            <w:vAlign w:val="center"/>
          </w:tcPr>
          <w:p w:rsidR="00BA1314" w:rsidRDefault="005B2417">
            <w:pPr>
              <w:ind w:firstLine="482"/>
              <w:rPr>
                <w:rFonts w:ascii="Arial Narrow" w:hAnsi="Arial Narrow" w:cs="Arial Narrow"/>
                <w:b/>
                <w:bCs/>
              </w:rPr>
            </w:pPr>
            <w:r>
              <w:rPr>
                <w:rFonts w:ascii="Arial Narrow" w:hAnsi="Arial Narrow" w:cs="Arial Narrow"/>
                <w:b/>
                <w:bCs/>
              </w:rPr>
              <w:t>评价等级</w:t>
            </w:r>
          </w:p>
        </w:tc>
      </w:tr>
      <w:tr w:rsidR="00BA1314">
        <w:trPr>
          <w:trHeight w:val="614"/>
        </w:trPr>
        <w:tc>
          <w:tcPr>
            <w:tcW w:w="2235" w:type="dxa"/>
            <w:vAlign w:val="center"/>
          </w:tcPr>
          <w:p w:rsidR="00BA1314" w:rsidRDefault="005B2417">
            <w:pPr>
              <w:ind w:firstLine="480"/>
              <w:rPr>
                <w:rFonts w:ascii="Arial Narrow" w:hAnsi="Arial Narrow" w:cs="Arial Narrow"/>
              </w:rPr>
            </w:pPr>
            <w:r>
              <w:rPr>
                <w:rFonts w:ascii="Arial Narrow" w:hAnsi="Arial Narrow" w:cs="Arial Narrow"/>
              </w:rPr>
              <w:t>项目投入</w:t>
            </w:r>
          </w:p>
        </w:tc>
        <w:tc>
          <w:tcPr>
            <w:tcW w:w="2126" w:type="dxa"/>
            <w:vAlign w:val="center"/>
          </w:tcPr>
          <w:p w:rsidR="00BA1314" w:rsidRDefault="005B2417">
            <w:pPr>
              <w:ind w:firstLineChars="300" w:firstLine="720"/>
              <w:jc w:val="left"/>
              <w:rPr>
                <w:rFonts w:ascii="Arial Narrow" w:hAnsi="Arial Narrow" w:cs="Arial Narrow"/>
              </w:rPr>
            </w:pPr>
            <w:r>
              <w:rPr>
                <w:rFonts w:ascii="Arial Narrow" w:hAnsi="Arial Narrow" w:cs="Arial Narrow"/>
              </w:rPr>
              <w:t>1</w:t>
            </w:r>
            <w:r>
              <w:rPr>
                <w:rFonts w:ascii="Arial Narrow" w:hAnsi="Arial Narrow" w:cs="Arial Narrow" w:hint="eastAsia"/>
              </w:rPr>
              <w:t>0</w:t>
            </w:r>
            <w:r>
              <w:rPr>
                <w:rFonts w:ascii="Arial Narrow" w:hAnsi="Arial Narrow" w:cs="Arial Narrow"/>
              </w:rPr>
              <w:t>分</w:t>
            </w:r>
          </w:p>
        </w:tc>
        <w:tc>
          <w:tcPr>
            <w:tcW w:w="2268" w:type="dxa"/>
            <w:vAlign w:val="center"/>
          </w:tcPr>
          <w:p w:rsidR="00BA1314" w:rsidRDefault="005B2417">
            <w:pPr>
              <w:ind w:firstLineChars="400" w:firstLine="960"/>
              <w:rPr>
                <w:rFonts w:ascii="Arial Narrow" w:hAnsi="Arial Narrow" w:cs="Arial Narrow"/>
              </w:rPr>
            </w:pPr>
            <w:r>
              <w:rPr>
                <w:rFonts w:ascii="Arial Narrow" w:hAnsi="Arial Narrow" w:cs="Arial Narrow" w:hint="eastAsia"/>
              </w:rPr>
              <w:t>8.5</w:t>
            </w:r>
            <w:r>
              <w:rPr>
                <w:rFonts w:ascii="Arial Narrow" w:hAnsi="Arial Narrow" w:cs="Arial Narrow"/>
              </w:rPr>
              <w:t>分</w:t>
            </w:r>
          </w:p>
        </w:tc>
        <w:tc>
          <w:tcPr>
            <w:tcW w:w="2126" w:type="dxa"/>
            <w:vAlign w:val="center"/>
          </w:tcPr>
          <w:p w:rsidR="00BA1314" w:rsidRDefault="005B2417">
            <w:pPr>
              <w:ind w:firstLineChars="0" w:firstLine="0"/>
              <w:jc w:val="center"/>
              <w:rPr>
                <w:rFonts w:ascii="Arial Narrow" w:hAnsi="Arial Narrow" w:cs="Arial Narrow"/>
              </w:rPr>
            </w:pPr>
            <w:r>
              <w:rPr>
                <w:rFonts w:ascii="Arial Narrow" w:hAnsi="Arial Narrow" w:cs="Arial Narrow" w:hint="eastAsia"/>
              </w:rPr>
              <w:t>良</w:t>
            </w:r>
          </w:p>
        </w:tc>
      </w:tr>
      <w:tr w:rsidR="00BA1314">
        <w:trPr>
          <w:trHeight w:val="614"/>
        </w:trPr>
        <w:tc>
          <w:tcPr>
            <w:tcW w:w="2235" w:type="dxa"/>
            <w:vAlign w:val="center"/>
          </w:tcPr>
          <w:p w:rsidR="00BA1314" w:rsidRDefault="005B2417">
            <w:pPr>
              <w:ind w:firstLine="480"/>
              <w:rPr>
                <w:rFonts w:ascii="Arial Narrow" w:hAnsi="Arial Narrow" w:cs="Arial Narrow"/>
              </w:rPr>
            </w:pPr>
            <w:r>
              <w:rPr>
                <w:rFonts w:ascii="Arial Narrow" w:hAnsi="Arial Narrow" w:cs="Arial Narrow"/>
              </w:rPr>
              <w:t>项目过程</w:t>
            </w:r>
          </w:p>
        </w:tc>
        <w:tc>
          <w:tcPr>
            <w:tcW w:w="2126" w:type="dxa"/>
            <w:vAlign w:val="center"/>
          </w:tcPr>
          <w:p w:rsidR="00BA1314" w:rsidRDefault="005B2417">
            <w:pPr>
              <w:ind w:firstLineChars="300" w:firstLine="720"/>
              <w:jc w:val="left"/>
              <w:rPr>
                <w:rFonts w:ascii="Arial Narrow" w:hAnsi="Arial Narrow" w:cs="Arial Narrow"/>
              </w:rPr>
            </w:pPr>
            <w:r>
              <w:rPr>
                <w:rFonts w:ascii="Arial Narrow" w:hAnsi="Arial Narrow" w:cs="Arial Narrow"/>
              </w:rPr>
              <w:t>2</w:t>
            </w:r>
            <w:r>
              <w:rPr>
                <w:rFonts w:ascii="Arial Narrow" w:hAnsi="Arial Narrow" w:cs="Arial Narrow" w:hint="eastAsia"/>
              </w:rPr>
              <w:t>6</w:t>
            </w:r>
            <w:r>
              <w:rPr>
                <w:rFonts w:ascii="Arial Narrow" w:hAnsi="Arial Narrow" w:cs="Arial Narrow"/>
              </w:rPr>
              <w:t>分</w:t>
            </w:r>
          </w:p>
        </w:tc>
        <w:tc>
          <w:tcPr>
            <w:tcW w:w="2268" w:type="dxa"/>
            <w:vAlign w:val="center"/>
          </w:tcPr>
          <w:p w:rsidR="00BA1314" w:rsidRDefault="005B2417">
            <w:pPr>
              <w:ind w:firstLineChars="400" w:firstLine="960"/>
              <w:rPr>
                <w:rFonts w:ascii="Arial Narrow" w:hAnsi="Arial Narrow" w:cs="Arial Narrow"/>
              </w:rPr>
            </w:pPr>
            <w:r>
              <w:rPr>
                <w:rFonts w:ascii="Arial Narrow" w:hAnsi="Arial Narrow" w:cs="Arial Narrow"/>
              </w:rPr>
              <w:t>2</w:t>
            </w:r>
            <w:r>
              <w:rPr>
                <w:rFonts w:ascii="Arial Narrow" w:hAnsi="Arial Narrow" w:cs="Arial Narrow" w:hint="eastAsia"/>
              </w:rPr>
              <w:t>5</w:t>
            </w:r>
            <w:r>
              <w:rPr>
                <w:rFonts w:ascii="Arial Narrow" w:hAnsi="Arial Narrow" w:cs="Arial Narrow"/>
              </w:rPr>
              <w:t>分</w:t>
            </w:r>
          </w:p>
        </w:tc>
        <w:tc>
          <w:tcPr>
            <w:tcW w:w="2126" w:type="dxa"/>
            <w:vAlign w:val="center"/>
          </w:tcPr>
          <w:p w:rsidR="00BA1314" w:rsidRDefault="005B2417">
            <w:pPr>
              <w:ind w:firstLineChars="0" w:firstLine="0"/>
              <w:jc w:val="center"/>
              <w:rPr>
                <w:rFonts w:ascii="Arial Narrow" w:hAnsi="Arial Narrow" w:cs="Arial Narrow"/>
              </w:rPr>
            </w:pPr>
            <w:r>
              <w:rPr>
                <w:rFonts w:ascii="Arial Narrow" w:hAnsi="Arial Narrow" w:cs="Arial Narrow"/>
              </w:rPr>
              <w:t>优</w:t>
            </w:r>
          </w:p>
        </w:tc>
      </w:tr>
      <w:tr w:rsidR="00BA1314">
        <w:trPr>
          <w:trHeight w:val="614"/>
        </w:trPr>
        <w:tc>
          <w:tcPr>
            <w:tcW w:w="2235" w:type="dxa"/>
            <w:vAlign w:val="center"/>
          </w:tcPr>
          <w:p w:rsidR="00BA1314" w:rsidRDefault="005B2417">
            <w:pPr>
              <w:ind w:firstLine="480"/>
              <w:rPr>
                <w:rFonts w:ascii="Arial Narrow" w:hAnsi="Arial Narrow" w:cs="Arial Narrow"/>
              </w:rPr>
            </w:pPr>
            <w:r>
              <w:rPr>
                <w:rFonts w:ascii="Arial Narrow" w:hAnsi="Arial Narrow" w:cs="Arial Narrow"/>
              </w:rPr>
              <w:t>项目产出</w:t>
            </w:r>
          </w:p>
        </w:tc>
        <w:tc>
          <w:tcPr>
            <w:tcW w:w="2126" w:type="dxa"/>
            <w:vAlign w:val="center"/>
          </w:tcPr>
          <w:p w:rsidR="00BA1314" w:rsidRDefault="005B2417">
            <w:pPr>
              <w:ind w:firstLineChars="300" w:firstLine="720"/>
              <w:jc w:val="left"/>
              <w:textAlignment w:val="top"/>
              <w:rPr>
                <w:rFonts w:ascii="Arial Narrow" w:hAnsi="Arial Narrow" w:cs="Arial Narrow"/>
              </w:rPr>
            </w:pPr>
            <w:r>
              <w:rPr>
                <w:rFonts w:ascii="Arial Narrow" w:hAnsi="Arial Narrow" w:cs="Arial Narrow"/>
              </w:rPr>
              <w:t>2</w:t>
            </w:r>
            <w:r>
              <w:rPr>
                <w:rFonts w:ascii="Arial Narrow" w:hAnsi="Arial Narrow" w:cs="Arial Narrow" w:hint="eastAsia"/>
              </w:rPr>
              <w:t>4</w:t>
            </w:r>
            <w:r>
              <w:rPr>
                <w:rFonts w:ascii="Arial Narrow" w:hAnsi="Arial Narrow" w:cs="Arial Narrow"/>
              </w:rPr>
              <w:t>分</w:t>
            </w:r>
          </w:p>
        </w:tc>
        <w:tc>
          <w:tcPr>
            <w:tcW w:w="2268" w:type="dxa"/>
            <w:vAlign w:val="center"/>
          </w:tcPr>
          <w:p w:rsidR="00BA1314" w:rsidRDefault="005B2417">
            <w:pPr>
              <w:ind w:firstLineChars="400" w:firstLine="960"/>
              <w:textAlignment w:val="top"/>
              <w:rPr>
                <w:rFonts w:ascii="Arial Narrow" w:hAnsi="Arial Narrow" w:cs="Arial Narrow"/>
              </w:rPr>
            </w:pPr>
            <w:r>
              <w:rPr>
                <w:rFonts w:ascii="Arial Narrow" w:hAnsi="Arial Narrow" w:cs="Arial Narrow"/>
              </w:rPr>
              <w:t>2</w:t>
            </w:r>
            <w:r>
              <w:rPr>
                <w:rFonts w:ascii="Arial Narrow" w:hAnsi="Arial Narrow" w:cs="Arial Narrow" w:hint="eastAsia"/>
              </w:rPr>
              <w:t>3</w:t>
            </w:r>
            <w:r>
              <w:rPr>
                <w:rFonts w:ascii="Arial Narrow" w:hAnsi="Arial Narrow" w:cs="Arial Narrow"/>
              </w:rPr>
              <w:t>分</w:t>
            </w:r>
          </w:p>
        </w:tc>
        <w:tc>
          <w:tcPr>
            <w:tcW w:w="2126" w:type="dxa"/>
            <w:vAlign w:val="center"/>
          </w:tcPr>
          <w:p w:rsidR="00BA1314" w:rsidRDefault="005B2417">
            <w:pPr>
              <w:ind w:firstLineChars="0" w:firstLine="0"/>
              <w:jc w:val="center"/>
              <w:textAlignment w:val="top"/>
              <w:rPr>
                <w:rFonts w:ascii="Arial Narrow" w:hAnsi="Arial Narrow" w:cs="Arial Narrow"/>
              </w:rPr>
            </w:pPr>
            <w:r>
              <w:rPr>
                <w:rFonts w:ascii="Arial Narrow" w:hAnsi="Arial Narrow" w:cs="Arial Narrow"/>
              </w:rPr>
              <w:t>优</w:t>
            </w:r>
          </w:p>
        </w:tc>
      </w:tr>
      <w:tr w:rsidR="00BA1314">
        <w:trPr>
          <w:trHeight w:val="614"/>
        </w:trPr>
        <w:tc>
          <w:tcPr>
            <w:tcW w:w="2235" w:type="dxa"/>
            <w:tcBorders>
              <w:top w:val="single" w:sz="6" w:space="0" w:color="008000"/>
              <w:bottom w:val="single" w:sz="6" w:space="0" w:color="008000"/>
            </w:tcBorders>
            <w:vAlign w:val="center"/>
          </w:tcPr>
          <w:p w:rsidR="00BA1314" w:rsidRDefault="005B2417">
            <w:pPr>
              <w:ind w:firstLine="480"/>
              <w:rPr>
                <w:rFonts w:ascii="Arial Narrow" w:hAnsi="Arial Narrow" w:cs="Arial Narrow"/>
              </w:rPr>
            </w:pPr>
            <w:r>
              <w:rPr>
                <w:rFonts w:ascii="Arial Narrow" w:hAnsi="Arial Narrow" w:cs="Arial Narrow"/>
              </w:rPr>
              <w:t>项目效果</w:t>
            </w:r>
          </w:p>
        </w:tc>
        <w:tc>
          <w:tcPr>
            <w:tcW w:w="2126" w:type="dxa"/>
            <w:tcBorders>
              <w:top w:val="single" w:sz="6" w:space="0" w:color="008000"/>
              <w:bottom w:val="single" w:sz="6" w:space="0" w:color="008000"/>
            </w:tcBorders>
            <w:vAlign w:val="center"/>
          </w:tcPr>
          <w:p w:rsidR="00BA1314" w:rsidRDefault="005B2417">
            <w:pPr>
              <w:ind w:firstLineChars="300" w:firstLine="720"/>
              <w:jc w:val="left"/>
              <w:rPr>
                <w:rFonts w:ascii="Arial Narrow" w:hAnsi="Arial Narrow" w:cs="Arial Narrow"/>
              </w:rPr>
            </w:pPr>
            <w:r>
              <w:rPr>
                <w:rFonts w:ascii="Arial Narrow" w:hAnsi="Arial Narrow" w:cs="Arial Narrow"/>
              </w:rPr>
              <w:t>4</w:t>
            </w:r>
            <w:r>
              <w:rPr>
                <w:rFonts w:ascii="Arial Narrow" w:hAnsi="Arial Narrow" w:cs="Arial Narrow" w:hint="eastAsia"/>
              </w:rPr>
              <w:t>0</w:t>
            </w:r>
            <w:r>
              <w:rPr>
                <w:rFonts w:ascii="Arial Narrow" w:hAnsi="Arial Narrow" w:cs="Arial Narrow"/>
              </w:rPr>
              <w:t>分</w:t>
            </w:r>
          </w:p>
        </w:tc>
        <w:tc>
          <w:tcPr>
            <w:tcW w:w="2268" w:type="dxa"/>
            <w:tcBorders>
              <w:top w:val="single" w:sz="6" w:space="0" w:color="008000"/>
              <w:bottom w:val="single" w:sz="6" w:space="0" w:color="008000"/>
            </w:tcBorders>
            <w:vAlign w:val="center"/>
          </w:tcPr>
          <w:p w:rsidR="00BA1314" w:rsidRDefault="005B2417">
            <w:pPr>
              <w:ind w:firstLineChars="400" w:firstLine="960"/>
              <w:rPr>
                <w:rFonts w:ascii="Arial Narrow" w:hAnsi="Arial Narrow" w:cs="Arial Narrow"/>
              </w:rPr>
            </w:pPr>
            <w:r>
              <w:rPr>
                <w:rFonts w:ascii="Arial Narrow" w:hAnsi="Arial Narrow" w:cs="Arial Narrow" w:hint="eastAsia"/>
              </w:rPr>
              <w:t>38.5</w:t>
            </w:r>
            <w:r>
              <w:rPr>
                <w:rFonts w:ascii="Arial Narrow" w:hAnsi="Arial Narrow" w:cs="Arial Narrow"/>
              </w:rPr>
              <w:t>分</w:t>
            </w:r>
          </w:p>
        </w:tc>
        <w:tc>
          <w:tcPr>
            <w:tcW w:w="2126" w:type="dxa"/>
            <w:tcBorders>
              <w:top w:val="single" w:sz="6" w:space="0" w:color="008000"/>
              <w:bottom w:val="single" w:sz="6" w:space="0" w:color="008000"/>
            </w:tcBorders>
            <w:vAlign w:val="center"/>
          </w:tcPr>
          <w:p w:rsidR="00BA1314" w:rsidRDefault="005B2417">
            <w:pPr>
              <w:ind w:firstLineChars="0" w:firstLine="0"/>
              <w:jc w:val="center"/>
              <w:rPr>
                <w:rFonts w:ascii="Arial Narrow" w:hAnsi="Arial Narrow" w:cs="Arial Narrow"/>
              </w:rPr>
            </w:pPr>
            <w:r>
              <w:rPr>
                <w:rFonts w:ascii="Arial Narrow" w:hAnsi="Arial Narrow" w:cs="Arial Narrow"/>
              </w:rPr>
              <w:t>优</w:t>
            </w:r>
          </w:p>
        </w:tc>
      </w:tr>
      <w:tr w:rsidR="00BA1314">
        <w:trPr>
          <w:trHeight w:val="614"/>
        </w:trPr>
        <w:tc>
          <w:tcPr>
            <w:tcW w:w="2235" w:type="dxa"/>
            <w:tcBorders>
              <w:top w:val="single" w:sz="6" w:space="0" w:color="008000"/>
            </w:tcBorders>
            <w:vAlign w:val="center"/>
          </w:tcPr>
          <w:p w:rsidR="00BA1314" w:rsidRDefault="005B2417">
            <w:pPr>
              <w:ind w:firstLine="480"/>
              <w:rPr>
                <w:rFonts w:ascii="Arial Narrow" w:hAnsi="Arial Narrow" w:cs="Arial Narrow"/>
              </w:rPr>
            </w:pPr>
            <w:r>
              <w:rPr>
                <w:rFonts w:ascii="Arial Narrow" w:hAnsi="Arial Narrow" w:cs="Arial Narrow"/>
              </w:rPr>
              <w:t>综合绩效</w:t>
            </w:r>
          </w:p>
        </w:tc>
        <w:tc>
          <w:tcPr>
            <w:tcW w:w="2126" w:type="dxa"/>
            <w:tcBorders>
              <w:top w:val="single" w:sz="6" w:space="0" w:color="008000"/>
            </w:tcBorders>
            <w:vAlign w:val="center"/>
          </w:tcPr>
          <w:p w:rsidR="00BA1314" w:rsidRDefault="005B2417">
            <w:pPr>
              <w:ind w:firstLine="480"/>
              <w:jc w:val="left"/>
              <w:rPr>
                <w:rFonts w:ascii="Arial Narrow" w:hAnsi="Arial Narrow" w:cs="Arial Narrow"/>
              </w:rPr>
            </w:pPr>
            <w:r>
              <w:rPr>
                <w:rFonts w:ascii="Arial Narrow" w:hAnsi="Arial Narrow" w:cs="Arial Narrow"/>
              </w:rPr>
              <w:t xml:space="preserve">  100</w:t>
            </w:r>
            <w:r>
              <w:rPr>
                <w:rFonts w:ascii="Arial Narrow" w:hAnsi="Arial Narrow" w:cs="Arial Narrow"/>
              </w:rPr>
              <w:t>分</w:t>
            </w:r>
          </w:p>
        </w:tc>
        <w:tc>
          <w:tcPr>
            <w:tcW w:w="2268" w:type="dxa"/>
            <w:tcBorders>
              <w:top w:val="single" w:sz="6" w:space="0" w:color="008000"/>
            </w:tcBorders>
            <w:vAlign w:val="center"/>
          </w:tcPr>
          <w:p w:rsidR="00BA1314" w:rsidRDefault="005B2417">
            <w:pPr>
              <w:ind w:firstLineChars="400" w:firstLine="960"/>
              <w:rPr>
                <w:rFonts w:ascii="Arial Narrow" w:hAnsi="Arial Narrow" w:cs="Arial Narrow"/>
              </w:rPr>
            </w:pPr>
            <w:r>
              <w:rPr>
                <w:rFonts w:ascii="Arial Narrow" w:hAnsi="Arial Narrow" w:cs="Arial Narrow"/>
              </w:rPr>
              <w:t>95</w:t>
            </w:r>
            <w:r>
              <w:rPr>
                <w:rFonts w:ascii="Arial Narrow" w:hAnsi="Arial Narrow" w:cs="Arial Narrow"/>
              </w:rPr>
              <w:t>分</w:t>
            </w:r>
          </w:p>
        </w:tc>
        <w:tc>
          <w:tcPr>
            <w:tcW w:w="2126" w:type="dxa"/>
            <w:tcBorders>
              <w:top w:val="single" w:sz="6" w:space="0" w:color="008000"/>
            </w:tcBorders>
            <w:vAlign w:val="center"/>
          </w:tcPr>
          <w:p w:rsidR="00BA1314" w:rsidRDefault="005B2417">
            <w:pPr>
              <w:ind w:firstLineChars="0" w:firstLine="0"/>
              <w:jc w:val="center"/>
              <w:rPr>
                <w:rFonts w:ascii="Arial Narrow" w:hAnsi="Arial Narrow" w:cs="Arial Narrow"/>
              </w:rPr>
            </w:pPr>
            <w:r>
              <w:rPr>
                <w:rFonts w:ascii="Arial Narrow" w:hAnsi="Arial Narrow" w:cs="Arial Narrow"/>
              </w:rPr>
              <w:t>优</w:t>
            </w:r>
          </w:p>
        </w:tc>
      </w:tr>
    </w:tbl>
    <w:p w:rsidR="00BA1314" w:rsidRDefault="00BA1314">
      <w:pPr>
        <w:ind w:firstLineChars="0" w:firstLine="0"/>
        <w:jc w:val="left"/>
        <w:rPr>
          <w:rFonts w:ascii="Arial Narrow" w:hAnsi="Arial Narrow" w:cs="Arial Narrow"/>
          <w:b/>
          <w:highlight w:val="yellow"/>
        </w:rPr>
      </w:pPr>
    </w:p>
    <w:p w:rsidR="00BA1314" w:rsidRDefault="005B2417">
      <w:pPr>
        <w:ind w:firstLineChars="0" w:firstLine="0"/>
        <w:rPr>
          <w:rFonts w:ascii="Arial Narrow" w:hAnsi="Arial Narrow" w:cs="Arial Narrow"/>
          <w:b/>
        </w:rPr>
      </w:pPr>
      <w:r>
        <w:rPr>
          <w:rFonts w:ascii="Arial Narrow" w:hAnsi="Arial Narrow" w:cs="Arial Narrow"/>
          <w:b/>
        </w:rPr>
        <w:t>四、评价工作组组成名单</w:t>
      </w:r>
    </w:p>
    <w:p w:rsidR="00BA1314" w:rsidRDefault="005B2417">
      <w:pPr>
        <w:snapToGrid w:val="0"/>
        <w:ind w:firstLineChars="0" w:firstLine="0"/>
        <w:jc w:val="left"/>
        <w:rPr>
          <w:rFonts w:ascii="Arial Narrow" w:hAnsi="Arial Narrow" w:cs="Arial Narrow"/>
        </w:rPr>
      </w:pPr>
      <w:r>
        <w:rPr>
          <w:rFonts w:ascii="Arial Narrow" w:hAnsi="Arial Narrow" w:cs="Arial Narrow"/>
        </w:rPr>
        <w:t>项目负责组长：</w:t>
      </w:r>
      <w:r w:rsidR="00C945AC">
        <w:rPr>
          <w:rFonts w:ascii="Arial Narrow" w:hAnsi="Arial Narrow" w:cs="Arial Narrow" w:hint="eastAsia"/>
        </w:rPr>
        <w:t>李群芳</w:t>
      </w:r>
    </w:p>
    <w:p w:rsidR="00BA1314" w:rsidRDefault="005B2417">
      <w:pPr>
        <w:snapToGrid w:val="0"/>
        <w:ind w:firstLineChars="0" w:firstLine="0"/>
        <w:jc w:val="left"/>
        <w:rPr>
          <w:rFonts w:ascii="Arial Narrow" w:hAnsi="Arial Narrow" w:cs="Arial Narrow"/>
        </w:rPr>
      </w:pPr>
      <w:r>
        <w:rPr>
          <w:rFonts w:ascii="Arial Narrow" w:hAnsi="Arial Narrow" w:cs="Arial Narrow"/>
        </w:rPr>
        <w:t>现场负责人：</w:t>
      </w:r>
      <w:r w:rsidR="00C945AC">
        <w:rPr>
          <w:rFonts w:ascii="Arial Narrow" w:hAnsi="Arial Narrow" w:cs="Arial Narrow" w:hint="eastAsia"/>
        </w:rPr>
        <w:t>严峻</w:t>
      </w:r>
    </w:p>
    <w:p w:rsidR="00BA1314" w:rsidRDefault="005B2417">
      <w:pPr>
        <w:snapToGrid w:val="0"/>
        <w:ind w:firstLineChars="0" w:firstLine="0"/>
        <w:jc w:val="left"/>
        <w:rPr>
          <w:rFonts w:ascii="Arial Narrow" w:hAnsi="Arial Narrow" w:cs="Arial Narrow"/>
          <w:b/>
        </w:rPr>
      </w:pPr>
      <w:r>
        <w:rPr>
          <w:rFonts w:ascii="Arial Narrow" w:hAnsi="Arial Narrow" w:cs="Arial Narrow"/>
        </w:rPr>
        <w:t>评价小组成员：</w:t>
      </w:r>
      <w:r w:rsidR="00C945AC">
        <w:rPr>
          <w:rFonts w:ascii="Arial Narrow" w:hAnsi="Arial Narrow" w:cs="Arial Narrow" w:hint="eastAsia"/>
        </w:rPr>
        <w:t>陈伟</w:t>
      </w:r>
      <w:r>
        <w:rPr>
          <w:rFonts w:ascii="Arial Narrow" w:hAnsi="Arial Narrow" w:cs="Arial Narrow" w:hint="eastAsia"/>
        </w:rPr>
        <w:t xml:space="preserve"> </w:t>
      </w:r>
      <w:r w:rsidR="00C945AC">
        <w:rPr>
          <w:rFonts w:ascii="Arial Narrow" w:hAnsi="Arial Narrow" w:cs="Arial Narrow" w:hint="eastAsia"/>
        </w:rPr>
        <w:t>刘鹏</w:t>
      </w:r>
    </w:p>
    <w:p w:rsidR="00BA1314" w:rsidRDefault="005B2417">
      <w:pPr>
        <w:ind w:firstLineChars="0" w:firstLine="0"/>
        <w:rPr>
          <w:rFonts w:ascii="Arial Narrow" w:hAnsi="Arial Narrow" w:cs="Arial Narrow"/>
          <w:b/>
        </w:rPr>
      </w:pPr>
      <w:r>
        <w:rPr>
          <w:rFonts w:ascii="Arial Narrow" w:hAnsi="Arial Narrow" w:cs="Arial Narrow"/>
          <w:b/>
        </w:rPr>
        <w:t>五、主要评价方法概述</w:t>
      </w:r>
    </w:p>
    <w:p w:rsidR="00BA1314" w:rsidRDefault="005B2417">
      <w:pPr>
        <w:snapToGrid w:val="0"/>
        <w:ind w:firstLineChars="0" w:firstLine="0"/>
        <w:jc w:val="left"/>
        <w:rPr>
          <w:rFonts w:ascii="Arial Narrow" w:hAnsi="Arial Narrow" w:cs="仿宋_GB2312"/>
        </w:rPr>
      </w:pPr>
      <w:r>
        <w:rPr>
          <w:rFonts w:ascii="Arial Narrow" w:hAnsi="Arial Narrow" w:cs="仿宋_GB2312"/>
        </w:rPr>
        <w:t xml:space="preserve">   “</w:t>
      </w:r>
      <w:r>
        <w:rPr>
          <w:rFonts w:ascii="Arial Narrow" w:hAnsi="Arial Narrow" w:cs="仿宋_GB2312"/>
        </w:rPr>
        <w:t>抽检经费项目</w:t>
      </w:r>
      <w:r>
        <w:rPr>
          <w:rFonts w:ascii="Arial Narrow" w:hAnsi="Arial Narrow" w:cs="仿宋_GB2312"/>
        </w:rPr>
        <w:t>”</w:t>
      </w:r>
      <w:r>
        <w:rPr>
          <w:rFonts w:ascii="Arial Narrow" w:hAnsi="Arial Narrow" w:cs="仿宋_GB2312"/>
        </w:rPr>
        <w:t>绩效评价采用比较法、公众评判法、统计计算法、实地考察等方法进行评价分析，与此同时，我们收集了大量项目实施单位的各种统计资料进行分析研究。</w:t>
      </w:r>
    </w:p>
    <w:p w:rsidR="00BA1314" w:rsidRDefault="005B2417">
      <w:pPr>
        <w:snapToGrid w:val="0"/>
        <w:ind w:firstLineChars="0" w:firstLine="0"/>
        <w:jc w:val="left"/>
        <w:rPr>
          <w:rFonts w:ascii="Arial Narrow" w:hAnsi="Arial Narrow" w:cs="仿宋_GB2312"/>
        </w:rPr>
      </w:pPr>
      <w:r>
        <w:rPr>
          <w:rFonts w:ascii="Arial Narrow" w:hAnsi="Arial Narrow" w:cs="仿宋_GB2312"/>
        </w:rPr>
        <w:t xml:space="preserve">   </w:t>
      </w:r>
      <w:r>
        <w:rPr>
          <w:rFonts w:ascii="Arial Narrow" w:hAnsi="Arial Narrow" w:cs="仿宋_GB2312"/>
        </w:rPr>
        <w:t>（一）比较法。是指通过对绩效目标与实际实施效果的对比，综合分析绩效目标实现程度。项目小组根据收集的</w:t>
      </w:r>
      <w:r>
        <w:rPr>
          <w:rFonts w:ascii="Arial Narrow" w:hAnsi="Arial Narrow" w:cs="仿宋_GB2312"/>
        </w:rPr>
        <w:t>“</w:t>
      </w:r>
      <w:r>
        <w:rPr>
          <w:rFonts w:ascii="Arial Narrow" w:hAnsi="Arial Narrow" w:cs="仿宋_GB2312"/>
        </w:rPr>
        <w:t>抽检经费项目</w:t>
      </w:r>
      <w:r>
        <w:rPr>
          <w:rFonts w:ascii="Arial Narrow" w:hAnsi="Arial Narrow" w:cs="仿宋_GB2312"/>
        </w:rPr>
        <w:t>”</w:t>
      </w:r>
      <w:r>
        <w:rPr>
          <w:rFonts w:ascii="Arial Narrow" w:hAnsi="Arial Narrow" w:cs="仿宋_GB2312"/>
        </w:rPr>
        <w:t>资料和实地观察，了解项目实际实施情况，与</w:t>
      </w:r>
      <w:r>
        <w:rPr>
          <w:rFonts w:ascii="Arial Narrow" w:hAnsi="Arial Narrow" w:cs="仿宋_GB2312"/>
        </w:rPr>
        <w:t>“</w:t>
      </w:r>
      <w:r>
        <w:rPr>
          <w:rFonts w:ascii="Arial Narrow" w:hAnsi="Arial Narrow" w:cs="仿宋_GB2312"/>
        </w:rPr>
        <w:t>抽检经费项目</w:t>
      </w:r>
      <w:r>
        <w:rPr>
          <w:rFonts w:ascii="Arial Narrow" w:hAnsi="Arial Narrow" w:cs="仿宋_GB2312"/>
        </w:rPr>
        <w:t>”</w:t>
      </w:r>
      <w:r>
        <w:rPr>
          <w:rFonts w:ascii="Arial Narrow" w:hAnsi="Arial Narrow" w:cs="仿宋_GB2312"/>
        </w:rPr>
        <w:t>申报时确定的绩效目标进行对比，评价绩效目标的实现程度。</w:t>
      </w:r>
    </w:p>
    <w:p w:rsidR="00BA1314" w:rsidRDefault="005B2417">
      <w:pPr>
        <w:snapToGrid w:val="0"/>
        <w:ind w:firstLineChars="0" w:firstLine="0"/>
        <w:jc w:val="left"/>
        <w:rPr>
          <w:rFonts w:ascii="Arial Narrow" w:hAnsi="Arial Narrow" w:cs="仿宋_GB2312"/>
        </w:rPr>
      </w:pPr>
      <w:r>
        <w:rPr>
          <w:rFonts w:ascii="Arial Narrow" w:hAnsi="Arial Narrow" w:cs="仿宋_GB2312"/>
        </w:rPr>
        <w:t xml:space="preserve">   </w:t>
      </w:r>
      <w:r>
        <w:rPr>
          <w:rFonts w:ascii="Arial Narrow" w:hAnsi="Arial Narrow" w:cs="仿宋_GB2312"/>
        </w:rPr>
        <w:t>（二）公众评判法。是指通过专家评估、公众问卷及抽样调查等对财政支出效果进行评判，评价绩效目标实现程度。项目小组将对武汉市武昌区食品药品监督管理</w:t>
      </w:r>
      <w:r>
        <w:rPr>
          <w:rFonts w:ascii="Arial Narrow" w:hAnsi="Arial Narrow" w:cs="仿宋_GB2312"/>
        </w:rPr>
        <w:lastRenderedPageBreak/>
        <w:t>局相关负责人进行访谈，同时对项目</w:t>
      </w:r>
      <w:r>
        <w:rPr>
          <w:rFonts w:ascii="Arial Narrow" w:hAnsi="Arial Narrow" w:cs="仿宋_GB2312" w:hint="eastAsia"/>
        </w:rPr>
        <w:t>涉及的生产、流通、餐饮、快检、机动、农产品等各环节的商家</w:t>
      </w:r>
      <w:r>
        <w:rPr>
          <w:rFonts w:ascii="Arial Narrow" w:hAnsi="Arial Narrow" w:cs="仿宋_GB2312"/>
        </w:rPr>
        <w:t>进行问卷调查，收集项目具体实施情况和效果的相关证据，为绩效分析结论提供有力支撑。</w:t>
      </w:r>
    </w:p>
    <w:p w:rsidR="00BA1314" w:rsidRDefault="005B2417">
      <w:pPr>
        <w:snapToGrid w:val="0"/>
        <w:ind w:firstLineChars="0" w:firstLine="0"/>
        <w:jc w:val="left"/>
        <w:rPr>
          <w:rFonts w:ascii="Arial Narrow" w:hAnsi="Arial Narrow" w:cs="仿宋_GB2312"/>
        </w:rPr>
      </w:pPr>
      <w:r>
        <w:rPr>
          <w:rFonts w:ascii="Arial Narrow" w:hAnsi="Arial Narrow" w:cs="仿宋_GB2312"/>
        </w:rPr>
        <w:t xml:space="preserve">   </w:t>
      </w:r>
      <w:r>
        <w:rPr>
          <w:rFonts w:ascii="Arial Narrow" w:hAnsi="Arial Narrow" w:cs="仿宋_GB2312"/>
        </w:rPr>
        <w:t>（三）统计计算法。是指采用各种专业（或专门）指标的计算方法，通过收集项目实施的相关数据，采用统计或核算等方式进行计算实际完成或达到的结果，评价绩效目标实现程度。项目小组根据相关文件依据，设计符合</w:t>
      </w:r>
      <w:r>
        <w:rPr>
          <w:rFonts w:ascii="Arial Narrow" w:hAnsi="Arial Narrow" w:cs="仿宋_GB2312"/>
        </w:rPr>
        <w:t>“</w:t>
      </w:r>
      <w:r>
        <w:rPr>
          <w:rFonts w:ascii="Arial Narrow" w:hAnsi="Arial Narrow" w:cs="仿宋_GB2312"/>
        </w:rPr>
        <w:t>抽检经费项目</w:t>
      </w:r>
      <w:r>
        <w:rPr>
          <w:rFonts w:ascii="Arial Narrow" w:hAnsi="Arial Narrow" w:cs="仿宋_GB2312"/>
        </w:rPr>
        <w:t>”</w:t>
      </w:r>
      <w:r>
        <w:rPr>
          <w:rFonts w:ascii="Arial Narrow" w:hAnsi="Arial Narrow" w:cs="仿宋_GB2312"/>
        </w:rPr>
        <w:t>特点的评价指标体系，然后采集数据按照计算公式进行计算分析，并根据计算结果分析项目的绩效目标实现程度。</w:t>
      </w:r>
    </w:p>
    <w:p w:rsidR="00BA1314" w:rsidRDefault="005B2417">
      <w:pPr>
        <w:snapToGrid w:val="0"/>
        <w:ind w:firstLineChars="0" w:firstLine="0"/>
        <w:jc w:val="left"/>
        <w:rPr>
          <w:rFonts w:ascii="Arial Narrow" w:hAnsi="Arial Narrow" w:cs="Arial Narrow"/>
          <w:b/>
        </w:rPr>
      </w:pPr>
      <w:r>
        <w:rPr>
          <w:rFonts w:ascii="Arial Narrow" w:hAnsi="Arial Narrow" w:cs="仿宋_GB2312"/>
        </w:rPr>
        <w:t xml:space="preserve">   </w:t>
      </w:r>
      <w:r>
        <w:rPr>
          <w:rFonts w:ascii="Arial Narrow" w:hAnsi="Arial Narrow" w:cs="仿宋_GB2312"/>
        </w:rPr>
        <w:t>（四）实地考察。是</w:t>
      </w:r>
      <w:proofErr w:type="gramStart"/>
      <w:r>
        <w:rPr>
          <w:rFonts w:ascii="Arial Narrow" w:hAnsi="Arial Narrow" w:cs="仿宋_GB2312"/>
        </w:rPr>
        <w:t>指前往</w:t>
      </w:r>
      <w:proofErr w:type="gramEnd"/>
      <w:r>
        <w:rPr>
          <w:rFonts w:ascii="Arial Narrow" w:hAnsi="Arial Narrow" w:cs="仿宋_GB2312"/>
        </w:rPr>
        <w:t>项目具体实施地进行考察，了解项目的实施情况，评价项目绩效目标实现程度。项目小组进行资料收集并对相关人员进行访谈，核实项目具体实施情况，与收集的资料进行验证核对，并拍照留痕。</w:t>
      </w:r>
    </w:p>
    <w:p w:rsidR="00BA1314" w:rsidRDefault="005B2417">
      <w:pPr>
        <w:ind w:firstLineChars="0" w:firstLine="0"/>
        <w:rPr>
          <w:rFonts w:ascii="Arial Narrow" w:hAnsi="Arial Narrow" w:cs="Arial Narrow"/>
          <w:b/>
        </w:rPr>
      </w:pPr>
      <w:r>
        <w:rPr>
          <w:rFonts w:ascii="Arial Narrow" w:hAnsi="Arial Narrow" w:cs="Arial Narrow"/>
          <w:b/>
        </w:rPr>
        <w:t>六、存在的主要问题概述</w:t>
      </w:r>
    </w:p>
    <w:p w:rsidR="00BA1314" w:rsidRDefault="005B2417">
      <w:pPr>
        <w:widowControl/>
        <w:ind w:firstLineChars="0" w:firstLine="0"/>
        <w:jc w:val="left"/>
        <w:rPr>
          <w:rFonts w:ascii="Arial Narrow" w:hAnsi="Arial Narrow" w:cs="Arial Narrow"/>
          <w:bCs/>
        </w:rPr>
      </w:pPr>
      <w:r>
        <w:rPr>
          <w:rFonts w:ascii="Arial Narrow" w:hAnsi="Arial Narrow" w:cs="Arial Narrow"/>
          <w:bCs/>
        </w:rPr>
        <w:t xml:space="preserve">   </w:t>
      </w:r>
      <w:r>
        <w:rPr>
          <w:rFonts w:ascii="Arial Narrow" w:hAnsi="Arial Narrow" w:cs="Arial Narrow"/>
          <w:bCs/>
        </w:rPr>
        <w:t>（一）</w:t>
      </w:r>
      <w:r>
        <w:rPr>
          <w:rFonts w:ascii="Arial Narrow" w:hAnsi="Arial Narrow" w:cs="Arial Narrow" w:hint="eastAsia"/>
          <w:bCs/>
        </w:rPr>
        <w:t>绩效指标体系不够完善</w:t>
      </w:r>
      <w:r>
        <w:rPr>
          <w:rFonts w:ascii="Arial Narrow" w:hAnsi="Arial Narrow" w:cs="Arial Narrow"/>
          <w:bCs/>
        </w:rPr>
        <w:t>。抽检经费项目制定了</w:t>
      </w:r>
      <w:r>
        <w:rPr>
          <w:rFonts w:ascii="Arial Narrow" w:hAnsi="Arial Narrow" w:cs="Arial Narrow"/>
          <w:bCs/>
        </w:rPr>
        <w:t>201</w:t>
      </w:r>
      <w:r w:rsidR="00E32E76">
        <w:rPr>
          <w:rFonts w:ascii="Arial Narrow" w:hAnsi="Arial Narrow" w:cs="Arial Narrow" w:hint="eastAsia"/>
          <w:bCs/>
        </w:rPr>
        <w:t>8</w:t>
      </w:r>
      <w:r>
        <w:rPr>
          <w:rFonts w:ascii="Arial Narrow" w:hAnsi="Arial Narrow" w:cs="Arial Narrow"/>
          <w:bCs/>
        </w:rPr>
        <w:t>年对武昌区食品抽样</w:t>
      </w:r>
      <w:r w:rsidR="00E32E76">
        <w:rPr>
          <w:rFonts w:ascii="Arial Narrow" w:hAnsi="Arial Narrow" w:cs="Arial Narrow" w:hint="eastAsia"/>
          <w:bCs/>
        </w:rPr>
        <w:t>3820</w:t>
      </w:r>
      <w:r>
        <w:rPr>
          <w:rFonts w:ascii="Arial Narrow" w:hAnsi="Arial Narrow" w:cs="Arial Narrow"/>
          <w:bCs/>
        </w:rPr>
        <w:t>批次，全面掌握全区食品安全状况，及时发现食品安全隐患，提升监管工作的针对性和有效性的绩效目标，但没有依据绩效目标设置指标值清晰可衡量</w:t>
      </w:r>
      <w:r w:rsidR="00813E5C">
        <w:rPr>
          <w:rFonts w:ascii="Arial Narrow" w:hAnsi="Arial Narrow" w:cs="Arial Narrow" w:hint="eastAsia"/>
          <w:bCs/>
        </w:rPr>
        <w:t>的</w:t>
      </w:r>
      <w:r>
        <w:rPr>
          <w:rFonts w:ascii="Arial Narrow" w:hAnsi="Arial Narrow" w:cs="Arial Narrow"/>
          <w:bCs/>
        </w:rPr>
        <w:t>具体绩效指标。</w:t>
      </w:r>
    </w:p>
    <w:p w:rsidR="00BA1314" w:rsidRDefault="005B2417" w:rsidP="00813E5C">
      <w:pPr>
        <w:widowControl/>
        <w:ind w:firstLineChars="0" w:firstLine="0"/>
        <w:jc w:val="left"/>
        <w:rPr>
          <w:rFonts w:ascii="Arial Narrow" w:hAnsi="Arial Narrow" w:cs="Arial Narrow"/>
          <w:bCs/>
        </w:rPr>
      </w:pPr>
      <w:r>
        <w:rPr>
          <w:rFonts w:ascii="Arial Narrow" w:hAnsi="Arial Narrow" w:cs="Arial Narrow"/>
          <w:bCs/>
        </w:rPr>
        <w:t xml:space="preserve"> </w:t>
      </w:r>
      <w:r>
        <w:rPr>
          <w:rFonts w:ascii="Arial Narrow" w:hAnsi="Arial Narrow" w:cs="Arial Narrow" w:hint="eastAsia"/>
          <w:bCs/>
        </w:rPr>
        <w:t xml:space="preserve">   </w:t>
      </w:r>
      <w:r>
        <w:rPr>
          <w:rFonts w:ascii="Arial Narrow" w:hAnsi="Arial Narrow" w:cs="Arial Narrow" w:hint="eastAsia"/>
          <w:bCs/>
        </w:rPr>
        <w:t>（二）</w:t>
      </w:r>
      <w:r>
        <w:rPr>
          <w:rFonts w:ascii="Arial Narrow" w:hAnsi="Arial Narrow" w:cs="Arial Narrow"/>
          <w:bCs/>
        </w:rPr>
        <w:t>抽样检测完成后，抽检工作人员未能及时将检测结果反馈给被抽检单位。根据武汉市食品药品监督管理局流通环节食品质量快速检测管理办法的要求，抽样检测后，抽检人员应在</w:t>
      </w:r>
      <w:r>
        <w:rPr>
          <w:rFonts w:ascii="Arial Narrow" w:hAnsi="Arial Narrow" w:cs="Arial Narrow"/>
          <w:bCs/>
        </w:rPr>
        <w:t>24</w:t>
      </w:r>
      <w:r>
        <w:rPr>
          <w:rFonts w:ascii="Arial Narrow" w:hAnsi="Arial Narrow" w:cs="Arial Narrow"/>
          <w:bCs/>
        </w:rPr>
        <w:t>小时内将检测结果告知被检测人</w:t>
      </w:r>
      <w:r>
        <w:rPr>
          <w:rFonts w:ascii="Arial Narrow" w:hAnsi="Arial Narrow" w:cs="Arial Narrow" w:hint="eastAsia"/>
          <w:bCs/>
        </w:rPr>
        <w:t>，经调查问卷得知</w:t>
      </w:r>
      <w:r>
        <w:rPr>
          <w:rFonts w:ascii="Arial Narrow" w:hAnsi="Arial Narrow" w:cs="Arial Narrow"/>
          <w:bCs/>
        </w:rPr>
        <w:t>部分武昌区被抽检商户检测结果为合格的，未被及时告知抽检结果。</w:t>
      </w:r>
    </w:p>
    <w:p w:rsidR="00BA1314" w:rsidRDefault="005B2417">
      <w:pPr>
        <w:ind w:firstLineChars="0" w:firstLine="0"/>
        <w:rPr>
          <w:rFonts w:ascii="Arial Narrow" w:hAnsi="Arial Narrow" w:cs="Arial Narrow"/>
          <w:b/>
        </w:rPr>
      </w:pPr>
      <w:r>
        <w:rPr>
          <w:rFonts w:ascii="Arial Narrow" w:hAnsi="Arial Narrow" w:cs="Arial Narrow"/>
          <w:b/>
        </w:rPr>
        <w:t>七、管理建议概述</w:t>
      </w:r>
    </w:p>
    <w:p w:rsidR="00BA1314" w:rsidRDefault="005B2417">
      <w:pPr>
        <w:widowControl/>
        <w:ind w:firstLineChars="0" w:firstLine="0"/>
        <w:jc w:val="left"/>
        <w:rPr>
          <w:rFonts w:ascii="Arial Narrow" w:hAnsi="Arial Narrow" w:cs="Arial Narrow"/>
        </w:rPr>
      </w:pPr>
      <w:r>
        <w:rPr>
          <w:rFonts w:ascii="Arial Narrow" w:hAnsi="Arial Narrow" w:cs="Arial Narrow"/>
          <w:bCs/>
        </w:rPr>
        <w:t xml:space="preserve">   </w:t>
      </w:r>
      <w:r>
        <w:rPr>
          <w:rFonts w:ascii="Arial Narrow" w:hAnsi="Arial Narrow" w:cs="Arial Narrow"/>
          <w:bCs/>
        </w:rPr>
        <w:t>（一）</w:t>
      </w:r>
      <w:r>
        <w:rPr>
          <w:rFonts w:ascii="Arial Narrow" w:hAnsi="Arial Narrow" w:cs="Arial Narrow" w:hint="eastAsia"/>
          <w:color w:val="000000"/>
        </w:rPr>
        <w:t>健全绩效指标体系，根据绩效目标设置个性化的绩效指标</w:t>
      </w:r>
      <w:r>
        <w:rPr>
          <w:rFonts w:ascii="Arial Narrow" w:hAnsi="Arial Narrow" w:cs="Arial Narrow"/>
        </w:rPr>
        <w:t>。如设置各抽检环节工作完成率，抽检工作规范性等指标来反映项目的产出情况，设置</w:t>
      </w:r>
      <w:r>
        <w:rPr>
          <w:rFonts w:ascii="Arial Narrow" w:hAnsi="Arial Narrow" w:cs="Arial Narrow" w:hint="eastAsia"/>
        </w:rPr>
        <w:t>抽样地点覆盖率、</w:t>
      </w:r>
      <w:r>
        <w:rPr>
          <w:rFonts w:ascii="Arial Narrow" w:hAnsi="Arial Narrow" w:cs="Arial Narrow"/>
        </w:rPr>
        <w:t>抽检结果公示率</w:t>
      </w:r>
      <w:r>
        <w:rPr>
          <w:rFonts w:ascii="Arial Narrow" w:hAnsi="Arial Narrow" w:cs="Arial Narrow" w:hint="eastAsia"/>
        </w:rPr>
        <w:t>、不合格产品处理率</w:t>
      </w:r>
      <w:r>
        <w:rPr>
          <w:rFonts w:ascii="Arial Narrow" w:hAnsi="Arial Narrow" w:cs="Arial Narrow"/>
        </w:rPr>
        <w:t>等符合项目经济、社会效益的个性指标，</w:t>
      </w:r>
      <w:r>
        <w:rPr>
          <w:rFonts w:ascii="Arial Narrow" w:hAnsi="Arial Narrow" w:cs="Arial Narrow" w:hint="eastAsia"/>
        </w:rPr>
        <w:lastRenderedPageBreak/>
        <w:t>同时根据历史完成数据或预算支出明细制定符合客观、实际的指标值，以规范绩效考核工作</w:t>
      </w:r>
      <w:r>
        <w:rPr>
          <w:rFonts w:ascii="Arial Narrow" w:hAnsi="Arial Narrow" w:cs="Arial Narrow"/>
        </w:rPr>
        <w:t>。</w:t>
      </w:r>
    </w:p>
    <w:p w:rsidR="00BA1314" w:rsidRDefault="005B2417">
      <w:pPr>
        <w:widowControl/>
        <w:ind w:firstLineChars="0" w:firstLine="0"/>
        <w:jc w:val="left"/>
        <w:rPr>
          <w:rFonts w:ascii="Arial Narrow" w:hAnsi="Arial Narrow" w:cs="Arial Narrow"/>
          <w:b/>
          <w:sz w:val="32"/>
          <w:szCs w:val="32"/>
        </w:rPr>
      </w:pPr>
      <w:r>
        <w:rPr>
          <w:rFonts w:ascii="Arial Narrow" w:hAnsi="Arial Narrow" w:cs="Arial Narrow" w:hint="eastAsia"/>
        </w:rPr>
        <w:t xml:space="preserve">   </w:t>
      </w:r>
      <w:r>
        <w:rPr>
          <w:rFonts w:ascii="Arial Narrow" w:hAnsi="Arial Narrow" w:cs="Arial Narrow" w:hint="eastAsia"/>
        </w:rPr>
        <w:t>（二）</w:t>
      </w:r>
      <w:r>
        <w:rPr>
          <w:rFonts w:ascii="Arial Narrow" w:hAnsi="Arial Narrow" w:cs="Arial Narrow"/>
          <w:bCs/>
        </w:rPr>
        <w:t>各环节抽检结果应及时告知被检测单位。项目实施单位应及时告知被检测商户检测结果，</w:t>
      </w:r>
      <w:r>
        <w:rPr>
          <w:rFonts w:ascii="Arial Narrow" w:hAnsi="Arial Narrow" w:cs="Arial Narrow" w:hint="eastAsia"/>
          <w:bCs/>
        </w:rPr>
        <w:t>保障商户抽检结果的知情权</w:t>
      </w:r>
      <w:r>
        <w:rPr>
          <w:rFonts w:ascii="Arial Narrow" w:hAnsi="Arial Narrow" w:cs="Arial Narrow"/>
          <w:bCs/>
        </w:rPr>
        <w:t>，</w:t>
      </w:r>
      <w:r>
        <w:rPr>
          <w:rFonts w:ascii="Arial Narrow" w:hAnsi="Arial Narrow" w:cs="Arial Narrow" w:hint="eastAsia"/>
          <w:bCs/>
        </w:rPr>
        <w:t>从而加强</w:t>
      </w:r>
      <w:r>
        <w:rPr>
          <w:rFonts w:ascii="Arial Narrow" w:hAnsi="Arial Narrow" w:cs="Arial Narrow"/>
          <w:bCs/>
        </w:rPr>
        <w:t>被抽检单位的自我监督能力，进而提高武昌区食品质量。</w:t>
      </w:r>
    </w:p>
    <w:p w:rsidR="00BA1314" w:rsidRDefault="00BA1314">
      <w:pPr>
        <w:spacing w:line="360" w:lineRule="exact"/>
        <w:ind w:firstLineChars="0" w:firstLine="0"/>
        <w:jc w:val="center"/>
        <w:rPr>
          <w:rFonts w:ascii="Arial Narrow" w:hAnsi="Arial Narrow" w:cs="Arial Narrow"/>
          <w:b/>
          <w:sz w:val="32"/>
          <w:szCs w:val="32"/>
        </w:rPr>
      </w:pPr>
    </w:p>
    <w:p w:rsidR="00BA1314" w:rsidRDefault="00BA1314">
      <w:pPr>
        <w:spacing w:line="360" w:lineRule="exact"/>
        <w:ind w:firstLineChars="0" w:firstLine="0"/>
        <w:jc w:val="center"/>
        <w:rPr>
          <w:rFonts w:ascii="Arial Narrow" w:hAnsi="Arial Narrow" w:cs="Arial Narrow"/>
          <w:b/>
          <w:sz w:val="32"/>
          <w:szCs w:val="32"/>
        </w:rPr>
      </w:pPr>
    </w:p>
    <w:p w:rsidR="00BA1314" w:rsidRDefault="00BA1314">
      <w:pPr>
        <w:spacing w:line="360" w:lineRule="exact"/>
        <w:ind w:firstLineChars="0" w:firstLine="0"/>
        <w:jc w:val="center"/>
        <w:rPr>
          <w:rFonts w:ascii="Arial Narrow" w:hAnsi="Arial Narrow" w:cs="Arial Narrow"/>
          <w:b/>
          <w:sz w:val="32"/>
          <w:szCs w:val="32"/>
        </w:rPr>
      </w:pPr>
    </w:p>
    <w:p w:rsidR="00BA1314" w:rsidRDefault="00BA1314">
      <w:pPr>
        <w:spacing w:line="360" w:lineRule="exact"/>
        <w:ind w:firstLineChars="0" w:firstLine="0"/>
        <w:jc w:val="center"/>
        <w:rPr>
          <w:rFonts w:ascii="Arial Narrow" w:hAnsi="Arial Narrow" w:cs="Arial Narrow"/>
          <w:b/>
          <w:sz w:val="32"/>
          <w:szCs w:val="32"/>
        </w:rPr>
      </w:pPr>
    </w:p>
    <w:p w:rsidR="00BA1314" w:rsidRDefault="00BA1314">
      <w:pPr>
        <w:spacing w:line="360" w:lineRule="exact"/>
        <w:ind w:firstLineChars="0" w:firstLine="0"/>
        <w:jc w:val="center"/>
        <w:rPr>
          <w:rFonts w:ascii="Arial Narrow" w:hAnsi="Arial Narrow" w:cs="Arial Narrow"/>
          <w:b/>
          <w:sz w:val="32"/>
          <w:szCs w:val="32"/>
        </w:rPr>
      </w:pPr>
    </w:p>
    <w:p w:rsidR="00BA1314" w:rsidRDefault="00BA1314">
      <w:pPr>
        <w:spacing w:line="360" w:lineRule="exact"/>
        <w:ind w:firstLineChars="0" w:firstLine="0"/>
        <w:jc w:val="center"/>
        <w:rPr>
          <w:rFonts w:ascii="Arial Narrow" w:hAnsi="Arial Narrow" w:cs="Arial Narrow"/>
          <w:b/>
          <w:sz w:val="32"/>
          <w:szCs w:val="32"/>
        </w:rPr>
      </w:pPr>
    </w:p>
    <w:p w:rsidR="00BA1314" w:rsidRDefault="00BA1314">
      <w:pPr>
        <w:spacing w:line="360" w:lineRule="exact"/>
        <w:ind w:firstLineChars="0" w:firstLine="0"/>
        <w:jc w:val="center"/>
        <w:rPr>
          <w:rFonts w:ascii="Arial Narrow" w:hAnsi="Arial Narrow" w:cs="Arial Narrow"/>
          <w:b/>
          <w:sz w:val="32"/>
          <w:szCs w:val="32"/>
        </w:rPr>
      </w:pPr>
    </w:p>
    <w:p w:rsidR="00BA1314" w:rsidRDefault="00BA1314">
      <w:pPr>
        <w:spacing w:line="360" w:lineRule="exact"/>
        <w:ind w:firstLineChars="0" w:firstLine="0"/>
        <w:jc w:val="center"/>
        <w:rPr>
          <w:rFonts w:ascii="Arial Narrow" w:hAnsi="Arial Narrow" w:cs="Arial Narrow"/>
          <w:b/>
          <w:sz w:val="32"/>
          <w:szCs w:val="32"/>
        </w:rPr>
      </w:pPr>
    </w:p>
    <w:p w:rsidR="00BA1314" w:rsidRDefault="00BA1314">
      <w:pPr>
        <w:spacing w:line="360" w:lineRule="exact"/>
        <w:ind w:firstLineChars="0" w:firstLine="0"/>
        <w:jc w:val="center"/>
        <w:rPr>
          <w:rFonts w:ascii="Arial Narrow" w:hAnsi="Arial Narrow" w:cs="Arial Narrow"/>
          <w:b/>
          <w:sz w:val="32"/>
          <w:szCs w:val="32"/>
        </w:rPr>
      </w:pPr>
    </w:p>
    <w:p w:rsidR="00BA1314" w:rsidRDefault="00BA1314">
      <w:pPr>
        <w:spacing w:line="360" w:lineRule="exact"/>
        <w:ind w:firstLineChars="0" w:firstLine="0"/>
        <w:jc w:val="center"/>
        <w:rPr>
          <w:rFonts w:ascii="Arial Narrow" w:hAnsi="Arial Narrow" w:cs="Arial Narrow"/>
          <w:b/>
          <w:sz w:val="32"/>
          <w:szCs w:val="32"/>
        </w:rPr>
      </w:pPr>
    </w:p>
    <w:p w:rsidR="00BA1314" w:rsidRDefault="00BA1314">
      <w:pPr>
        <w:spacing w:line="360" w:lineRule="exact"/>
        <w:ind w:firstLineChars="0" w:firstLine="0"/>
        <w:jc w:val="center"/>
        <w:rPr>
          <w:rFonts w:ascii="Arial Narrow" w:hAnsi="Arial Narrow" w:cs="Arial Narrow"/>
          <w:b/>
          <w:sz w:val="32"/>
          <w:szCs w:val="32"/>
        </w:rPr>
      </w:pPr>
    </w:p>
    <w:p w:rsidR="001C3A70" w:rsidRDefault="001C3A70">
      <w:pPr>
        <w:spacing w:line="360" w:lineRule="exact"/>
        <w:ind w:firstLineChars="0" w:firstLine="0"/>
        <w:jc w:val="center"/>
        <w:rPr>
          <w:rFonts w:ascii="Arial Narrow" w:hAnsi="Arial Narrow" w:cs="Arial Narrow"/>
          <w:b/>
          <w:sz w:val="32"/>
          <w:szCs w:val="32"/>
        </w:rPr>
      </w:pPr>
    </w:p>
    <w:p w:rsidR="001C3A70" w:rsidRDefault="001C3A70">
      <w:pPr>
        <w:spacing w:line="360" w:lineRule="exact"/>
        <w:ind w:firstLineChars="0" w:firstLine="0"/>
        <w:jc w:val="center"/>
        <w:rPr>
          <w:rFonts w:ascii="Arial Narrow" w:hAnsi="Arial Narrow" w:cs="Arial Narrow"/>
          <w:b/>
          <w:sz w:val="32"/>
          <w:szCs w:val="32"/>
        </w:rPr>
      </w:pPr>
    </w:p>
    <w:p w:rsidR="001C3A70" w:rsidRDefault="001C3A70">
      <w:pPr>
        <w:spacing w:line="360" w:lineRule="exact"/>
        <w:ind w:firstLineChars="0" w:firstLine="0"/>
        <w:jc w:val="center"/>
        <w:rPr>
          <w:rFonts w:ascii="Arial Narrow" w:hAnsi="Arial Narrow" w:cs="Arial Narrow"/>
          <w:b/>
          <w:sz w:val="32"/>
          <w:szCs w:val="32"/>
        </w:rPr>
      </w:pPr>
    </w:p>
    <w:p w:rsidR="001C3A70" w:rsidRDefault="001C3A70">
      <w:pPr>
        <w:spacing w:line="360" w:lineRule="exact"/>
        <w:ind w:firstLineChars="0" w:firstLine="0"/>
        <w:jc w:val="center"/>
        <w:rPr>
          <w:rFonts w:ascii="Arial Narrow" w:hAnsi="Arial Narrow" w:cs="Arial Narrow"/>
          <w:b/>
          <w:sz w:val="32"/>
          <w:szCs w:val="32"/>
        </w:rPr>
      </w:pPr>
    </w:p>
    <w:p w:rsidR="001C3A70" w:rsidRDefault="001C3A70">
      <w:pPr>
        <w:spacing w:line="360" w:lineRule="exact"/>
        <w:ind w:firstLineChars="0" w:firstLine="0"/>
        <w:jc w:val="center"/>
        <w:rPr>
          <w:rFonts w:ascii="Arial Narrow" w:hAnsi="Arial Narrow" w:cs="Arial Narrow"/>
          <w:b/>
          <w:sz w:val="32"/>
          <w:szCs w:val="32"/>
        </w:rPr>
      </w:pPr>
    </w:p>
    <w:p w:rsidR="001C3A70" w:rsidRDefault="001C3A70">
      <w:pPr>
        <w:spacing w:line="360" w:lineRule="exact"/>
        <w:ind w:firstLineChars="0" w:firstLine="0"/>
        <w:jc w:val="center"/>
        <w:rPr>
          <w:rFonts w:ascii="Arial Narrow" w:hAnsi="Arial Narrow" w:cs="Arial Narrow"/>
          <w:b/>
          <w:sz w:val="32"/>
          <w:szCs w:val="32"/>
        </w:rPr>
      </w:pPr>
    </w:p>
    <w:p w:rsidR="001C3A70" w:rsidRDefault="001C3A70">
      <w:pPr>
        <w:spacing w:line="360" w:lineRule="exact"/>
        <w:ind w:firstLineChars="0" w:firstLine="0"/>
        <w:jc w:val="center"/>
        <w:rPr>
          <w:rFonts w:ascii="Arial Narrow" w:hAnsi="Arial Narrow" w:cs="Arial Narrow"/>
          <w:b/>
          <w:sz w:val="32"/>
          <w:szCs w:val="32"/>
        </w:rPr>
      </w:pPr>
    </w:p>
    <w:p w:rsidR="001C3A70" w:rsidRDefault="001C3A70">
      <w:pPr>
        <w:spacing w:line="360" w:lineRule="exact"/>
        <w:ind w:firstLineChars="0" w:firstLine="0"/>
        <w:jc w:val="center"/>
        <w:rPr>
          <w:rFonts w:ascii="Arial Narrow" w:hAnsi="Arial Narrow" w:cs="Arial Narrow"/>
          <w:b/>
          <w:sz w:val="32"/>
          <w:szCs w:val="32"/>
        </w:rPr>
      </w:pPr>
    </w:p>
    <w:p w:rsidR="001C3A70" w:rsidRDefault="001C3A70">
      <w:pPr>
        <w:spacing w:line="360" w:lineRule="exact"/>
        <w:ind w:firstLineChars="0" w:firstLine="0"/>
        <w:jc w:val="center"/>
        <w:rPr>
          <w:rFonts w:ascii="Arial Narrow" w:hAnsi="Arial Narrow" w:cs="Arial Narrow"/>
          <w:b/>
          <w:sz w:val="32"/>
          <w:szCs w:val="32"/>
        </w:rPr>
      </w:pPr>
    </w:p>
    <w:p w:rsidR="00BA1314" w:rsidRDefault="00BA1314">
      <w:pPr>
        <w:spacing w:line="360" w:lineRule="exact"/>
        <w:ind w:firstLineChars="0" w:firstLine="0"/>
        <w:jc w:val="center"/>
        <w:rPr>
          <w:rFonts w:ascii="Arial Narrow" w:hAnsi="Arial Narrow" w:cs="Arial Narrow"/>
          <w:b/>
          <w:sz w:val="32"/>
          <w:szCs w:val="32"/>
        </w:rPr>
      </w:pPr>
    </w:p>
    <w:p w:rsidR="001C3A70" w:rsidRDefault="001C3A70">
      <w:pPr>
        <w:spacing w:line="360" w:lineRule="exact"/>
        <w:ind w:firstLineChars="0" w:firstLine="0"/>
        <w:jc w:val="center"/>
        <w:rPr>
          <w:rFonts w:ascii="Arial Narrow" w:hAnsi="Arial Narrow" w:cs="Arial Narrow"/>
          <w:b/>
          <w:sz w:val="32"/>
          <w:szCs w:val="32"/>
        </w:rPr>
      </w:pPr>
    </w:p>
    <w:p w:rsidR="001C3A70" w:rsidRDefault="001C3A70">
      <w:pPr>
        <w:spacing w:line="360" w:lineRule="exact"/>
        <w:ind w:firstLineChars="0" w:firstLine="0"/>
        <w:jc w:val="center"/>
        <w:rPr>
          <w:rFonts w:ascii="Arial Narrow" w:hAnsi="Arial Narrow" w:cs="Arial Narrow"/>
          <w:b/>
          <w:sz w:val="32"/>
          <w:szCs w:val="32"/>
        </w:rPr>
      </w:pPr>
    </w:p>
    <w:p w:rsidR="001C3A70" w:rsidRDefault="001C3A70">
      <w:pPr>
        <w:spacing w:line="360" w:lineRule="exact"/>
        <w:ind w:firstLineChars="0" w:firstLine="0"/>
        <w:jc w:val="center"/>
        <w:rPr>
          <w:rFonts w:ascii="Arial Narrow" w:hAnsi="Arial Narrow" w:cs="Arial Narrow"/>
          <w:b/>
          <w:sz w:val="32"/>
          <w:szCs w:val="32"/>
        </w:rPr>
      </w:pPr>
    </w:p>
    <w:p w:rsidR="001C3A70" w:rsidRDefault="001C3A70">
      <w:pPr>
        <w:spacing w:line="360" w:lineRule="exact"/>
        <w:ind w:firstLineChars="0" w:firstLine="0"/>
        <w:jc w:val="center"/>
        <w:rPr>
          <w:rFonts w:ascii="Arial Narrow" w:hAnsi="Arial Narrow" w:cs="Arial Narrow"/>
          <w:b/>
          <w:sz w:val="32"/>
          <w:szCs w:val="32"/>
        </w:rPr>
      </w:pPr>
    </w:p>
    <w:p w:rsidR="001C3A70" w:rsidRDefault="001C3A70">
      <w:pPr>
        <w:spacing w:line="360" w:lineRule="exact"/>
        <w:ind w:firstLineChars="0" w:firstLine="0"/>
        <w:jc w:val="center"/>
        <w:rPr>
          <w:rFonts w:ascii="Arial Narrow" w:hAnsi="Arial Narrow" w:cs="Arial Narrow"/>
          <w:b/>
          <w:sz w:val="32"/>
          <w:szCs w:val="32"/>
        </w:rPr>
      </w:pPr>
    </w:p>
    <w:p w:rsidR="001C3A70" w:rsidRDefault="001C3A70">
      <w:pPr>
        <w:spacing w:line="360" w:lineRule="exact"/>
        <w:ind w:firstLineChars="0" w:firstLine="0"/>
        <w:jc w:val="center"/>
        <w:rPr>
          <w:rFonts w:ascii="Arial Narrow" w:hAnsi="Arial Narrow" w:cs="Arial Narrow"/>
          <w:b/>
          <w:sz w:val="32"/>
          <w:szCs w:val="32"/>
        </w:rPr>
      </w:pPr>
    </w:p>
    <w:p w:rsidR="001C3A70" w:rsidRDefault="001C3A70">
      <w:pPr>
        <w:spacing w:line="360" w:lineRule="exact"/>
        <w:ind w:firstLineChars="0" w:firstLine="0"/>
        <w:jc w:val="center"/>
        <w:rPr>
          <w:rFonts w:ascii="Arial Narrow" w:hAnsi="Arial Narrow" w:cs="Arial Narrow"/>
          <w:b/>
          <w:sz w:val="32"/>
          <w:szCs w:val="32"/>
        </w:rPr>
      </w:pPr>
    </w:p>
    <w:p w:rsidR="00BA1314" w:rsidRDefault="00BA1314">
      <w:pPr>
        <w:spacing w:line="360" w:lineRule="exact"/>
        <w:ind w:firstLineChars="0" w:firstLine="0"/>
        <w:jc w:val="center"/>
        <w:rPr>
          <w:rFonts w:ascii="Arial Narrow" w:hAnsi="Arial Narrow" w:cs="Arial Narrow"/>
          <w:b/>
          <w:sz w:val="32"/>
          <w:szCs w:val="32"/>
        </w:rPr>
      </w:pPr>
    </w:p>
    <w:p w:rsidR="00BA1314" w:rsidRDefault="00BA1314">
      <w:pPr>
        <w:spacing w:line="360" w:lineRule="exact"/>
        <w:ind w:firstLineChars="0" w:firstLine="0"/>
        <w:rPr>
          <w:rFonts w:ascii="Arial Narrow" w:hAnsi="Arial Narrow" w:cs="Arial Narrow"/>
          <w:b/>
          <w:sz w:val="32"/>
          <w:szCs w:val="32"/>
        </w:rPr>
      </w:pPr>
    </w:p>
    <w:p w:rsidR="00BA1314" w:rsidRDefault="005B2417">
      <w:pPr>
        <w:spacing w:line="360" w:lineRule="exact"/>
        <w:ind w:firstLineChars="0" w:firstLine="0"/>
        <w:jc w:val="center"/>
        <w:rPr>
          <w:rFonts w:ascii="Arial Narrow" w:hAnsi="Arial Narrow" w:cs="Arial Narrow"/>
          <w:b/>
          <w:sz w:val="32"/>
          <w:szCs w:val="32"/>
        </w:rPr>
      </w:pPr>
      <w:r>
        <w:rPr>
          <w:rFonts w:ascii="Arial Narrow" w:hAnsi="Arial Narrow" w:cs="Arial Narrow"/>
          <w:b/>
          <w:sz w:val="32"/>
          <w:szCs w:val="32"/>
        </w:rPr>
        <w:lastRenderedPageBreak/>
        <w:t>目</w:t>
      </w:r>
      <w:r>
        <w:rPr>
          <w:rFonts w:ascii="Arial Narrow" w:hAnsi="Arial Narrow" w:cs="Arial Narrow"/>
          <w:b/>
          <w:sz w:val="32"/>
          <w:szCs w:val="32"/>
        </w:rPr>
        <w:t xml:space="preserve">  </w:t>
      </w:r>
      <w:r>
        <w:rPr>
          <w:rFonts w:ascii="Arial Narrow" w:hAnsi="Arial Narrow" w:cs="Arial Narrow"/>
          <w:b/>
          <w:sz w:val="32"/>
          <w:szCs w:val="32"/>
        </w:rPr>
        <w:t>录</w:t>
      </w:r>
    </w:p>
    <w:p w:rsidR="00BA1314" w:rsidRDefault="00BA1314">
      <w:pPr>
        <w:spacing w:line="360" w:lineRule="exact"/>
        <w:ind w:firstLineChars="0" w:firstLine="0"/>
        <w:rPr>
          <w:rFonts w:ascii="Arial Narrow" w:hAnsi="Arial Narrow" w:cs="Arial Narrow"/>
          <w:bCs/>
          <w:caps/>
        </w:rPr>
      </w:pPr>
    </w:p>
    <w:p w:rsidR="00BA1314" w:rsidRDefault="005B2417" w:rsidP="00280316">
      <w:pPr>
        <w:pStyle w:val="10"/>
        <w:tabs>
          <w:tab w:val="right" w:leader="dot" w:pos="8703"/>
        </w:tabs>
        <w:spacing w:line="240" w:lineRule="auto"/>
        <w:ind w:firstLine="480"/>
        <w:rPr>
          <w:rFonts w:ascii="Arial Narrow" w:hAnsi="Arial Narrow" w:cs="Arial Narrow"/>
          <w:b w:val="0"/>
          <w:bCs w:val="0"/>
        </w:rPr>
      </w:pPr>
      <w:r>
        <w:rPr>
          <w:rFonts w:ascii="Arial Narrow" w:hAnsi="Arial Narrow" w:cs="Arial Narrow"/>
          <w:b w:val="0"/>
          <w:sz w:val="24"/>
          <w:szCs w:val="24"/>
        </w:rPr>
        <w:fldChar w:fldCharType="begin"/>
      </w:r>
      <w:r>
        <w:rPr>
          <w:rFonts w:ascii="Arial Narrow" w:hAnsi="Arial Narrow" w:cs="Arial Narrow"/>
          <w:b w:val="0"/>
          <w:sz w:val="24"/>
          <w:szCs w:val="24"/>
        </w:rPr>
        <w:instrText xml:space="preserve"> TOC \o "1-4" \h \z \u </w:instrText>
      </w:r>
      <w:r>
        <w:rPr>
          <w:rFonts w:ascii="Arial Narrow" w:hAnsi="Arial Narrow" w:cs="Arial Narrow"/>
          <w:b w:val="0"/>
          <w:sz w:val="24"/>
          <w:szCs w:val="24"/>
        </w:rPr>
        <w:fldChar w:fldCharType="separate"/>
      </w:r>
      <w:hyperlink w:anchor="_Toc23318" w:history="1">
        <w:r>
          <w:rPr>
            <w:rFonts w:ascii="Arial Narrow" w:hAnsi="Arial Narrow" w:cs="Arial Narrow"/>
            <w:b w:val="0"/>
            <w:bCs w:val="0"/>
            <w:szCs w:val="32"/>
          </w:rPr>
          <w:t>前</w:t>
        </w:r>
        <w:r>
          <w:rPr>
            <w:rFonts w:ascii="Arial Narrow" w:hAnsi="Arial Narrow" w:cs="Arial Narrow"/>
            <w:b w:val="0"/>
            <w:bCs w:val="0"/>
            <w:szCs w:val="32"/>
          </w:rPr>
          <w:t xml:space="preserve">  </w:t>
        </w:r>
        <w:r>
          <w:rPr>
            <w:rFonts w:ascii="Arial Narrow" w:hAnsi="Arial Narrow" w:cs="Arial Narrow"/>
            <w:b w:val="0"/>
            <w:bCs w:val="0"/>
            <w:szCs w:val="32"/>
          </w:rPr>
          <w:t>言</w:t>
        </w:r>
        <w:r>
          <w:rPr>
            <w:rFonts w:ascii="Arial Narrow" w:hAnsi="Arial Narrow" w:cs="Arial Narrow"/>
            <w:b w:val="0"/>
            <w:bCs w:val="0"/>
          </w:rPr>
          <w:tab/>
        </w:r>
        <w:r>
          <w:rPr>
            <w:rFonts w:ascii="Arial Narrow" w:hAnsi="Arial Narrow" w:cs="Arial Narrow"/>
            <w:b w:val="0"/>
            <w:bCs w:val="0"/>
          </w:rPr>
          <w:fldChar w:fldCharType="begin"/>
        </w:r>
        <w:r>
          <w:rPr>
            <w:rFonts w:ascii="Arial Narrow" w:hAnsi="Arial Narrow" w:cs="Arial Narrow"/>
            <w:b w:val="0"/>
            <w:bCs w:val="0"/>
          </w:rPr>
          <w:instrText xml:space="preserve"> PAGEREF _Toc23318 </w:instrText>
        </w:r>
        <w:r>
          <w:rPr>
            <w:rFonts w:ascii="Arial Narrow" w:hAnsi="Arial Narrow" w:cs="Arial Narrow"/>
            <w:b w:val="0"/>
            <w:bCs w:val="0"/>
          </w:rPr>
          <w:fldChar w:fldCharType="separate"/>
        </w:r>
        <w:r>
          <w:rPr>
            <w:rFonts w:ascii="Arial Narrow" w:hAnsi="Arial Narrow" w:cs="Arial Narrow"/>
            <w:b w:val="0"/>
            <w:bCs w:val="0"/>
          </w:rPr>
          <w:t>1</w:t>
        </w:r>
        <w:r>
          <w:rPr>
            <w:rFonts w:ascii="Arial Narrow" w:hAnsi="Arial Narrow" w:cs="Arial Narrow"/>
            <w:b w:val="0"/>
            <w:bCs w:val="0"/>
          </w:rPr>
          <w:fldChar w:fldCharType="end"/>
        </w:r>
      </w:hyperlink>
    </w:p>
    <w:p w:rsidR="00BA1314" w:rsidRDefault="00737BFF" w:rsidP="00F643C3">
      <w:pPr>
        <w:pStyle w:val="10"/>
        <w:tabs>
          <w:tab w:val="right" w:leader="dot" w:pos="8703"/>
        </w:tabs>
        <w:spacing w:line="240" w:lineRule="auto"/>
        <w:ind w:firstLine="562"/>
        <w:rPr>
          <w:rFonts w:ascii="Arial Narrow" w:hAnsi="Arial Narrow" w:cs="Arial Narrow"/>
          <w:b w:val="0"/>
          <w:bCs w:val="0"/>
        </w:rPr>
      </w:pPr>
      <w:hyperlink w:anchor="_Toc30889" w:history="1">
        <w:r w:rsidR="005B2417">
          <w:rPr>
            <w:rFonts w:ascii="Arial Narrow" w:hAnsi="Arial Narrow" w:cs="Arial Narrow"/>
            <w:b w:val="0"/>
            <w:bCs w:val="0"/>
          </w:rPr>
          <w:t>一、项目基本情况</w:t>
        </w:r>
        <w:r w:rsidR="005B2417">
          <w:rPr>
            <w:rFonts w:ascii="Arial Narrow" w:hAnsi="Arial Narrow" w:cs="Arial Narrow"/>
            <w:b w:val="0"/>
            <w:bCs w:val="0"/>
          </w:rPr>
          <w:tab/>
        </w:r>
        <w:r w:rsidR="005B2417">
          <w:rPr>
            <w:rFonts w:ascii="Arial Narrow" w:hAnsi="Arial Narrow" w:cs="Arial Narrow"/>
            <w:b w:val="0"/>
            <w:bCs w:val="0"/>
          </w:rPr>
          <w:fldChar w:fldCharType="begin"/>
        </w:r>
        <w:r w:rsidR="005B2417">
          <w:rPr>
            <w:rFonts w:ascii="Arial Narrow" w:hAnsi="Arial Narrow" w:cs="Arial Narrow"/>
            <w:b w:val="0"/>
            <w:bCs w:val="0"/>
          </w:rPr>
          <w:instrText xml:space="preserve"> PAGEREF _Toc30889 </w:instrText>
        </w:r>
        <w:r w:rsidR="005B2417">
          <w:rPr>
            <w:rFonts w:ascii="Arial Narrow" w:hAnsi="Arial Narrow" w:cs="Arial Narrow"/>
            <w:b w:val="0"/>
            <w:bCs w:val="0"/>
          </w:rPr>
          <w:fldChar w:fldCharType="separate"/>
        </w:r>
        <w:r w:rsidR="005B2417">
          <w:rPr>
            <w:rFonts w:ascii="Arial Narrow" w:hAnsi="Arial Narrow" w:cs="Arial Narrow"/>
            <w:b w:val="0"/>
            <w:bCs w:val="0"/>
          </w:rPr>
          <w:t>1</w:t>
        </w:r>
        <w:r w:rsidR="005B2417">
          <w:rPr>
            <w:rFonts w:ascii="Arial Narrow" w:hAnsi="Arial Narrow" w:cs="Arial Narrow"/>
            <w:b w:val="0"/>
            <w:bCs w:val="0"/>
          </w:rPr>
          <w:fldChar w:fldCharType="end"/>
        </w:r>
      </w:hyperlink>
    </w:p>
    <w:p w:rsidR="00BA1314" w:rsidRDefault="00737BFF" w:rsidP="00280316">
      <w:pPr>
        <w:pStyle w:val="20"/>
        <w:tabs>
          <w:tab w:val="right" w:leader="dot" w:pos="8703"/>
        </w:tabs>
        <w:spacing w:line="240" w:lineRule="auto"/>
        <w:ind w:firstLine="560"/>
        <w:rPr>
          <w:rFonts w:ascii="Arial Narrow" w:hAnsi="Arial Narrow" w:cs="Arial Narrow"/>
        </w:rPr>
      </w:pPr>
      <w:hyperlink w:anchor="_Toc24140" w:history="1">
        <w:r w:rsidR="005B2417">
          <w:rPr>
            <w:rFonts w:ascii="Arial Narrow" w:hAnsi="Arial Narrow" w:cs="Arial Narrow"/>
          </w:rPr>
          <w:t>（一）项目概况</w:t>
        </w:r>
        <w:r w:rsidR="005B2417">
          <w:rPr>
            <w:rFonts w:ascii="Arial Narrow" w:hAnsi="Arial Narrow" w:cs="Arial Narrow"/>
          </w:rPr>
          <w:tab/>
        </w:r>
        <w:r w:rsidR="005B2417">
          <w:rPr>
            <w:rFonts w:ascii="Arial Narrow" w:hAnsi="Arial Narrow" w:cs="Arial Narrow"/>
          </w:rPr>
          <w:fldChar w:fldCharType="begin"/>
        </w:r>
        <w:r w:rsidR="005B2417">
          <w:rPr>
            <w:rFonts w:ascii="Arial Narrow" w:hAnsi="Arial Narrow" w:cs="Arial Narrow"/>
          </w:rPr>
          <w:instrText xml:space="preserve"> PAGEREF _Toc24140 </w:instrText>
        </w:r>
        <w:r w:rsidR="005B2417">
          <w:rPr>
            <w:rFonts w:ascii="Arial Narrow" w:hAnsi="Arial Narrow" w:cs="Arial Narrow"/>
          </w:rPr>
          <w:fldChar w:fldCharType="separate"/>
        </w:r>
        <w:r w:rsidR="005B2417">
          <w:rPr>
            <w:rFonts w:ascii="Arial Narrow" w:hAnsi="Arial Narrow" w:cs="Arial Narrow"/>
          </w:rPr>
          <w:t>1</w:t>
        </w:r>
        <w:r w:rsidR="005B2417">
          <w:rPr>
            <w:rFonts w:ascii="Arial Narrow" w:hAnsi="Arial Narrow" w:cs="Arial Narrow"/>
          </w:rPr>
          <w:fldChar w:fldCharType="end"/>
        </w:r>
      </w:hyperlink>
    </w:p>
    <w:p w:rsidR="00BA1314" w:rsidRDefault="00737BFF" w:rsidP="00280316">
      <w:pPr>
        <w:pStyle w:val="20"/>
        <w:tabs>
          <w:tab w:val="right" w:leader="dot" w:pos="8703"/>
        </w:tabs>
        <w:spacing w:line="240" w:lineRule="auto"/>
        <w:ind w:firstLine="560"/>
        <w:rPr>
          <w:rFonts w:ascii="Arial Narrow" w:hAnsi="Arial Narrow" w:cs="Arial Narrow"/>
        </w:rPr>
      </w:pPr>
      <w:hyperlink w:anchor="_Toc16505" w:history="1">
        <w:r w:rsidR="005B2417">
          <w:rPr>
            <w:rFonts w:ascii="Arial Narrow" w:hAnsi="Arial Narrow" w:cs="Arial Narrow"/>
          </w:rPr>
          <w:t>（二）项目绩效目标</w:t>
        </w:r>
        <w:r w:rsidR="005B2417">
          <w:rPr>
            <w:rFonts w:ascii="Arial Narrow" w:hAnsi="Arial Narrow" w:cs="Arial Narrow"/>
          </w:rPr>
          <w:tab/>
        </w:r>
        <w:r w:rsidR="005B2417">
          <w:rPr>
            <w:rFonts w:ascii="Arial Narrow" w:hAnsi="Arial Narrow" w:cs="Arial Narrow"/>
          </w:rPr>
          <w:fldChar w:fldCharType="begin"/>
        </w:r>
        <w:r w:rsidR="005B2417">
          <w:rPr>
            <w:rFonts w:ascii="Arial Narrow" w:hAnsi="Arial Narrow" w:cs="Arial Narrow"/>
          </w:rPr>
          <w:instrText xml:space="preserve"> PAGEREF _Toc16505 </w:instrText>
        </w:r>
        <w:r w:rsidR="005B2417">
          <w:rPr>
            <w:rFonts w:ascii="Arial Narrow" w:hAnsi="Arial Narrow" w:cs="Arial Narrow"/>
          </w:rPr>
          <w:fldChar w:fldCharType="separate"/>
        </w:r>
        <w:r w:rsidR="005B2417">
          <w:rPr>
            <w:rFonts w:ascii="Arial Narrow" w:hAnsi="Arial Narrow" w:cs="Arial Narrow"/>
          </w:rPr>
          <w:t>4</w:t>
        </w:r>
        <w:r w:rsidR="005B2417">
          <w:rPr>
            <w:rFonts w:ascii="Arial Narrow" w:hAnsi="Arial Narrow" w:cs="Arial Narrow"/>
          </w:rPr>
          <w:fldChar w:fldCharType="end"/>
        </w:r>
      </w:hyperlink>
    </w:p>
    <w:p w:rsidR="00BA1314" w:rsidRDefault="00737BFF" w:rsidP="00F643C3">
      <w:pPr>
        <w:pStyle w:val="10"/>
        <w:tabs>
          <w:tab w:val="right" w:leader="dot" w:pos="8703"/>
        </w:tabs>
        <w:spacing w:line="240" w:lineRule="auto"/>
        <w:ind w:firstLine="562"/>
        <w:rPr>
          <w:rFonts w:ascii="Arial Narrow" w:hAnsi="Arial Narrow" w:cs="Arial Narrow"/>
          <w:b w:val="0"/>
          <w:bCs w:val="0"/>
        </w:rPr>
      </w:pPr>
      <w:hyperlink w:anchor="_Toc13855" w:history="1">
        <w:r w:rsidR="005B2417">
          <w:rPr>
            <w:rFonts w:ascii="Arial Narrow" w:hAnsi="Arial Narrow" w:cs="Arial Narrow"/>
            <w:b w:val="0"/>
            <w:bCs w:val="0"/>
          </w:rPr>
          <w:t>二、绩效评价工作情况</w:t>
        </w:r>
        <w:r w:rsidR="005B2417">
          <w:rPr>
            <w:rFonts w:ascii="Arial Narrow" w:hAnsi="Arial Narrow" w:cs="Arial Narrow"/>
            <w:b w:val="0"/>
            <w:bCs w:val="0"/>
          </w:rPr>
          <w:tab/>
        </w:r>
        <w:r w:rsidR="005B2417">
          <w:rPr>
            <w:rFonts w:ascii="Arial Narrow" w:hAnsi="Arial Narrow" w:cs="Arial Narrow"/>
            <w:b w:val="0"/>
            <w:bCs w:val="0"/>
          </w:rPr>
          <w:fldChar w:fldCharType="begin"/>
        </w:r>
        <w:r w:rsidR="005B2417">
          <w:rPr>
            <w:rFonts w:ascii="Arial Narrow" w:hAnsi="Arial Narrow" w:cs="Arial Narrow"/>
            <w:b w:val="0"/>
            <w:bCs w:val="0"/>
          </w:rPr>
          <w:instrText xml:space="preserve"> PAGEREF _Toc13855 </w:instrText>
        </w:r>
        <w:r w:rsidR="005B2417">
          <w:rPr>
            <w:rFonts w:ascii="Arial Narrow" w:hAnsi="Arial Narrow" w:cs="Arial Narrow"/>
            <w:b w:val="0"/>
            <w:bCs w:val="0"/>
          </w:rPr>
          <w:fldChar w:fldCharType="separate"/>
        </w:r>
        <w:r w:rsidR="005B2417">
          <w:rPr>
            <w:rFonts w:ascii="Arial Narrow" w:hAnsi="Arial Narrow" w:cs="Arial Narrow"/>
            <w:b w:val="0"/>
            <w:bCs w:val="0"/>
          </w:rPr>
          <w:t>4</w:t>
        </w:r>
        <w:r w:rsidR="005B2417">
          <w:rPr>
            <w:rFonts w:ascii="Arial Narrow" w:hAnsi="Arial Narrow" w:cs="Arial Narrow"/>
            <w:b w:val="0"/>
            <w:bCs w:val="0"/>
          </w:rPr>
          <w:fldChar w:fldCharType="end"/>
        </w:r>
      </w:hyperlink>
    </w:p>
    <w:p w:rsidR="00BA1314" w:rsidRDefault="00737BFF" w:rsidP="00280316">
      <w:pPr>
        <w:pStyle w:val="20"/>
        <w:tabs>
          <w:tab w:val="right" w:leader="dot" w:pos="8703"/>
        </w:tabs>
        <w:spacing w:line="240" w:lineRule="auto"/>
        <w:ind w:firstLine="560"/>
        <w:rPr>
          <w:rFonts w:ascii="Arial Narrow" w:hAnsi="Arial Narrow" w:cs="Arial Narrow"/>
        </w:rPr>
      </w:pPr>
      <w:hyperlink w:anchor="_Toc16474" w:history="1">
        <w:r w:rsidR="005B2417">
          <w:rPr>
            <w:rFonts w:ascii="Arial Narrow" w:hAnsi="Arial Narrow" w:cs="Arial Narrow"/>
          </w:rPr>
          <w:t>（一）绩效评价目的</w:t>
        </w:r>
        <w:r w:rsidR="005B2417">
          <w:rPr>
            <w:rFonts w:ascii="Arial Narrow" w:hAnsi="Arial Narrow" w:cs="Arial Narrow"/>
          </w:rPr>
          <w:tab/>
        </w:r>
        <w:r w:rsidR="005B2417">
          <w:rPr>
            <w:rFonts w:ascii="Arial Narrow" w:hAnsi="Arial Narrow" w:cs="Arial Narrow"/>
          </w:rPr>
          <w:fldChar w:fldCharType="begin"/>
        </w:r>
        <w:r w:rsidR="005B2417">
          <w:rPr>
            <w:rFonts w:ascii="Arial Narrow" w:hAnsi="Arial Narrow" w:cs="Arial Narrow"/>
          </w:rPr>
          <w:instrText xml:space="preserve"> PAGEREF _Toc16474 </w:instrText>
        </w:r>
        <w:r w:rsidR="005B2417">
          <w:rPr>
            <w:rFonts w:ascii="Arial Narrow" w:hAnsi="Arial Narrow" w:cs="Arial Narrow"/>
          </w:rPr>
          <w:fldChar w:fldCharType="separate"/>
        </w:r>
        <w:r w:rsidR="005B2417">
          <w:rPr>
            <w:rFonts w:ascii="Arial Narrow" w:hAnsi="Arial Narrow" w:cs="Arial Narrow"/>
          </w:rPr>
          <w:t>4</w:t>
        </w:r>
        <w:r w:rsidR="005B2417">
          <w:rPr>
            <w:rFonts w:ascii="Arial Narrow" w:hAnsi="Arial Narrow" w:cs="Arial Narrow"/>
          </w:rPr>
          <w:fldChar w:fldCharType="end"/>
        </w:r>
      </w:hyperlink>
    </w:p>
    <w:p w:rsidR="00BA1314" w:rsidRDefault="00737BFF" w:rsidP="00280316">
      <w:pPr>
        <w:pStyle w:val="20"/>
        <w:tabs>
          <w:tab w:val="right" w:leader="dot" w:pos="8703"/>
        </w:tabs>
        <w:spacing w:line="240" w:lineRule="auto"/>
        <w:ind w:firstLine="560"/>
        <w:rPr>
          <w:rFonts w:ascii="Arial Narrow" w:hAnsi="Arial Narrow" w:cs="Arial Narrow"/>
        </w:rPr>
      </w:pPr>
      <w:hyperlink w:anchor="_Toc24854" w:history="1">
        <w:r w:rsidR="005B2417">
          <w:rPr>
            <w:rFonts w:ascii="Arial Narrow" w:hAnsi="Arial Narrow" w:cs="Arial Narrow"/>
          </w:rPr>
          <w:t>（二）绩效评价工作过程</w:t>
        </w:r>
        <w:r w:rsidR="005B2417">
          <w:rPr>
            <w:rFonts w:ascii="Arial Narrow" w:hAnsi="Arial Narrow" w:cs="Arial Narrow"/>
          </w:rPr>
          <w:tab/>
        </w:r>
        <w:r w:rsidR="005B2417">
          <w:rPr>
            <w:rFonts w:ascii="Arial Narrow" w:hAnsi="Arial Narrow" w:cs="Arial Narrow"/>
          </w:rPr>
          <w:fldChar w:fldCharType="begin"/>
        </w:r>
        <w:r w:rsidR="005B2417">
          <w:rPr>
            <w:rFonts w:ascii="Arial Narrow" w:hAnsi="Arial Narrow" w:cs="Arial Narrow"/>
          </w:rPr>
          <w:instrText xml:space="preserve"> PAGEREF _Toc24854 </w:instrText>
        </w:r>
        <w:r w:rsidR="005B2417">
          <w:rPr>
            <w:rFonts w:ascii="Arial Narrow" w:hAnsi="Arial Narrow" w:cs="Arial Narrow"/>
          </w:rPr>
          <w:fldChar w:fldCharType="separate"/>
        </w:r>
        <w:r w:rsidR="005B2417">
          <w:rPr>
            <w:rFonts w:ascii="Arial Narrow" w:hAnsi="Arial Narrow" w:cs="Arial Narrow"/>
          </w:rPr>
          <w:t>4</w:t>
        </w:r>
        <w:r w:rsidR="005B2417">
          <w:rPr>
            <w:rFonts w:ascii="Arial Narrow" w:hAnsi="Arial Narrow" w:cs="Arial Narrow"/>
          </w:rPr>
          <w:fldChar w:fldCharType="end"/>
        </w:r>
      </w:hyperlink>
    </w:p>
    <w:p w:rsidR="00BA1314" w:rsidRDefault="00737BFF" w:rsidP="00280316">
      <w:pPr>
        <w:pStyle w:val="20"/>
        <w:tabs>
          <w:tab w:val="right" w:leader="dot" w:pos="8703"/>
        </w:tabs>
        <w:spacing w:line="240" w:lineRule="auto"/>
        <w:ind w:firstLine="560"/>
        <w:rPr>
          <w:rFonts w:ascii="Arial Narrow" w:hAnsi="Arial Narrow" w:cs="Arial Narrow"/>
        </w:rPr>
      </w:pPr>
      <w:hyperlink w:anchor="_Toc32200" w:history="1">
        <w:r w:rsidR="005B2417">
          <w:rPr>
            <w:rFonts w:ascii="Arial Narrow" w:hAnsi="Arial Narrow" w:cs="Arial Narrow"/>
          </w:rPr>
          <w:t>（三）绩效评价框架</w:t>
        </w:r>
        <w:r w:rsidR="005B2417">
          <w:rPr>
            <w:rFonts w:ascii="Arial Narrow" w:hAnsi="Arial Narrow" w:cs="Arial Narrow"/>
          </w:rPr>
          <w:tab/>
        </w:r>
        <w:r w:rsidR="005B2417">
          <w:rPr>
            <w:rFonts w:ascii="Arial Narrow" w:hAnsi="Arial Narrow" w:cs="Arial Narrow"/>
          </w:rPr>
          <w:fldChar w:fldCharType="begin"/>
        </w:r>
        <w:r w:rsidR="005B2417">
          <w:rPr>
            <w:rFonts w:ascii="Arial Narrow" w:hAnsi="Arial Narrow" w:cs="Arial Narrow"/>
          </w:rPr>
          <w:instrText xml:space="preserve"> PAGEREF _Toc32200 </w:instrText>
        </w:r>
        <w:r w:rsidR="005B2417">
          <w:rPr>
            <w:rFonts w:ascii="Arial Narrow" w:hAnsi="Arial Narrow" w:cs="Arial Narrow"/>
          </w:rPr>
          <w:fldChar w:fldCharType="separate"/>
        </w:r>
        <w:r w:rsidR="005B2417">
          <w:rPr>
            <w:rFonts w:ascii="Arial Narrow" w:hAnsi="Arial Narrow" w:cs="Arial Narrow"/>
          </w:rPr>
          <w:t>6</w:t>
        </w:r>
        <w:r w:rsidR="005B2417">
          <w:rPr>
            <w:rFonts w:ascii="Arial Narrow" w:hAnsi="Arial Narrow" w:cs="Arial Narrow"/>
          </w:rPr>
          <w:fldChar w:fldCharType="end"/>
        </w:r>
      </w:hyperlink>
    </w:p>
    <w:p w:rsidR="00BA1314" w:rsidRDefault="00737BFF" w:rsidP="00280316">
      <w:pPr>
        <w:pStyle w:val="20"/>
        <w:tabs>
          <w:tab w:val="right" w:leader="dot" w:pos="8703"/>
        </w:tabs>
        <w:spacing w:line="240" w:lineRule="auto"/>
        <w:ind w:firstLine="560"/>
        <w:rPr>
          <w:rFonts w:ascii="Arial Narrow" w:hAnsi="Arial Narrow" w:cs="Arial Narrow"/>
        </w:rPr>
      </w:pPr>
      <w:hyperlink w:anchor="_Toc13164" w:history="1">
        <w:r w:rsidR="005B2417">
          <w:rPr>
            <w:rFonts w:ascii="Arial Narrow" w:hAnsi="Arial Narrow" w:cs="Arial Narrow"/>
          </w:rPr>
          <w:t>（四）证据收集方式</w:t>
        </w:r>
        <w:r w:rsidR="005B2417">
          <w:rPr>
            <w:rFonts w:ascii="Arial Narrow" w:hAnsi="Arial Narrow" w:cs="Arial Narrow"/>
          </w:rPr>
          <w:tab/>
        </w:r>
        <w:r w:rsidR="005B2417">
          <w:rPr>
            <w:rFonts w:ascii="Arial Narrow" w:hAnsi="Arial Narrow" w:cs="Arial Narrow"/>
          </w:rPr>
          <w:fldChar w:fldCharType="begin"/>
        </w:r>
        <w:r w:rsidR="005B2417">
          <w:rPr>
            <w:rFonts w:ascii="Arial Narrow" w:hAnsi="Arial Narrow" w:cs="Arial Narrow"/>
          </w:rPr>
          <w:instrText xml:space="preserve"> PAGEREF _Toc13164 </w:instrText>
        </w:r>
        <w:r w:rsidR="005B2417">
          <w:rPr>
            <w:rFonts w:ascii="Arial Narrow" w:hAnsi="Arial Narrow" w:cs="Arial Narrow"/>
          </w:rPr>
          <w:fldChar w:fldCharType="separate"/>
        </w:r>
        <w:r w:rsidR="005B2417">
          <w:rPr>
            <w:rFonts w:ascii="Arial Narrow" w:hAnsi="Arial Narrow" w:cs="Arial Narrow"/>
          </w:rPr>
          <w:t>9</w:t>
        </w:r>
        <w:r w:rsidR="005B2417">
          <w:rPr>
            <w:rFonts w:ascii="Arial Narrow" w:hAnsi="Arial Narrow" w:cs="Arial Narrow"/>
          </w:rPr>
          <w:fldChar w:fldCharType="end"/>
        </w:r>
      </w:hyperlink>
    </w:p>
    <w:p w:rsidR="00BA1314" w:rsidRDefault="00737BFF" w:rsidP="00F643C3">
      <w:pPr>
        <w:pStyle w:val="10"/>
        <w:tabs>
          <w:tab w:val="right" w:leader="dot" w:pos="8703"/>
        </w:tabs>
        <w:spacing w:line="240" w:lineRule="auto"/>
        <w:ind w:firstLine="562"/>
        <w:rPr>
          <w:rFonts w:ascii="Arial Narrow" w:hAnsi="Arial Narrow" w:cs="Arial Narrow"/>
          <w:b w:val="0"/>
          <w:bCs w:val="0"/>
        </w:rPr>
      </w:pPr>
      <w:hyperlink w:anchor="_Toc5634" w:history="1">
        <w:r w:rsidR="005B2417">
          <w:rPr>
            <w:rFonts w:ascii="Arial Narrow" w:hAnsi="Arial Narrow" w:cs="Arial Narrow"/>
            <w:b w:val="0"/>
            <w:bCs w:val="0"/>
          </w:rPr>
          <w:t>三、绩效分析</w:t>
        </w:r>
        <w:r w:rsidR="005B2417">
          <w:rPr>
            <w:rFonts w:ascii="Arial Narrow" w:hAnsi="Arial Narrow" w:cs="Arial Narrow"/>
            <w:b w:val="0"/>
            <w:bCs w:val="0"/>
          </w:rPr>
          <w:tab/>
        </w:r>
        <w:r w:rsidR="005B2417">
          <w:rPr>
            <w:rFonts w:ascii="Arial Narrow" w:hAnsi="Arial Narrow" w:cs="Arial Narrow"/>
            <w:b w:val="0"/>
            <w:bCs w:val="0"/>
          </w:rPr>
          <w:fldChar w:fldCharType="begin"/>
        </w:r>
        <w:r w:rsidR="005B2417">
          <w:rPr>
            <w:rFonts w:ascii="Arial Narrow" w:hAnsi="Arial Narrow" w:cs="Arial Narrow"/>
            <w:b w:val="0"/>
            <w:bCs w:val="0"/>
          </w:rPr>
          <w:instrText xml:space="preserve"> PAGEREF _Toc5634 </w:instrText>
        </w:r>
        <w:r w:rsidR="005B2417">
          <w:rPr>
            <w:rFonts w:ascii="Arial Narrow" w:hAnsi="Arial Narrow" w:cs="Arial Narrow"/>
            <w:b w:val="0"/>
            <w:bCs w:val="0"/>
          </w:rPr>
          <w:fldChar w:fldCharType="separate"/>
        </w:r>
        <w:r w:rsidR="005B2417">
          <w:rPr>
            <w:rFonts w:ascii="Arial Narrow" w:hAnsi="Arial Narrow" w:cs="Arial Narrow"/>
            <w:b w:val="0"/>
            <w:bCs w:val="0"/>
          </w:rPr>
          <w:t>9</w:t>
        </w:r>
        <w:r w:rsidR="005B2417">
          <w:rPr>
            <w:rFonts w:ascii="Arial Narrow" w:hAnsi="Arial Narrow" w:cs="Arial Narrow"/>
            <w:b w:val="0"/>
            <w:bCs w:val="0"/>
          </w:rPr>
          <w:fldChar w:fldCharType="end"/>
        </w:r>
      </w:hyperlink>
    </w:p>
    <w:p w:rsidR="00BA1314" w:rsidRDefault="00737BFF" w:rsidP="00280316">
      <w:pPr>
        <w:pStyle w:val="20"/>
        <w:tabs>
          <w:tab w:val="right" w:leader="dot" w:pos="8703"/>
        </w:tabs>
        <w:spacing w:line="240" w:lineRule="auto"/>
        <w:ind w:firstLine="560"/>
        <w:rPr>
          <w:rFonts w:ascii="Arial Narrow" w:hAnsi="Arial Narrow" w:cs="Arial Narrow"/>
        </w:rPr>
      </w:pPr>
      <w:hyperlink w:anchor="_Toc12202" w:history="1">
        <w:r w:rsidR="005B2417">
          <w:rPr>
            <w:rFonts w:ascii="Arial Narrow" w:hAnsi="Arial Narrow" w:cs="Arial Narrow"/>
          </w:rPr>
          <w:t>（一）项目投入（</w:t>
        </w:r>
        <w:r w:rsidR="005B2417">
          <w:rPr>
            <w:rFonts w:ascii="Arial Narrow" w:hAnsi="Arial Narrow" w:cs="Arial Narrow"/>
          </w:rPr>
          <w:t>10</w:t>
        </w:r>
        <w:r w:rsidR="005B2417">
          <w:rPr>
            <w:rFonts w:ascii="Arial Narrow" w:hAnsi="Arial Narrow" w:cs="Arial Narrow"/>
          </w:rPr>
          <w:t>分）</w:t>
        </w:r>
        <w:r w:rsidR="005B2417">
          <w:rPr>
            <w:rFonts w:ascii="Arial Narrow" w:hAnsi="Arial Narrow" w:cs="Arial Narrow"/>
          </w:rPr>
          <w:tab/>
        </w:r>
        <w:r w:rsidR="005B2417">
          <w:rPr>
            <w:rFonts w:ascii="Arial Narrow" w:hAnsi="Arial Narrow" w:cs="Arial Narrow"/>
          </w:rPr>
          <w:fldChar w:fldCharType="begin"/>
        </w:r>
        <w:r w:rsidR="005B2417">
          <w:rPr>
            <w:rFonts w:ascii="Arial Narrow" w:hAnsi="Arial Narrow" w:cs="Arial Narrow"/>
          </w:rPr>
          <w:instrText xml:space="preserve"> PAGEREF _Toc12202 </w:instrText>
        </w:r>
        <w:r w:rsidR="005B2417">
          <w:rPr>
            <w:rFonts w:ascii="Arial Narrow" w:hAnsi="Arial Narrow" w:cs="Arial Narrow"/>
          </w:rPr>
          <w:fldChar w:fldCharType="separate"/>
        </w:r>
        <w:r w:rsidR="005B2417">
          <w:rPr>
            <w:rFonts w:ascii="Arial Narrow" w:hAnsi="Arial Narrow" w:cs="Arial Narrow"/>
          </w:rPr>
          <w:t>9</w:t>
        </w:r>
        <w:r w:rsidR="005B2417">
          <w:rPr>
            <w:rFonts w:ascii="Arial Narrow" w:hAnsi="Arial Narrow" w:cs="Arial Narrow"/>
          </w:rPr>
          <w:fldChar w:fldCharType="end"/>
        </w:r>
      </w:hyperlink>
    </w:p>
    <w:p w:rsidR="00BA1314" w:rsidRDefault="00737BFF" w:rsidP="00280316">
      <w:pPr>
        <w:pStyle w:val="20"/>
        <w:tabs>
          <w:tab w:val="right" w:leader="dot" w:pos="8703"/>
        </w:tabs>
        <w:spacing w:line="240" w:lineRule="auto"/>
        <w:ind w:firstLine="560"/>
        <w:rPr>
          <w:rFonts w:ascii="Arial Narrow" w:hAnsi="Arial Narrow" w:cs="Arial Narrow"/>
        </w:rPr>
      </w:pPr>
      <w:hyperlink w:anchor="_Toc31399" w:history="1">
        <w:r w:rsidR="005B2417">
          <w:rPr>
            <w:rFonts w:ascii="Arial Narrow" w:hAnsi="Arial Narrow" w:cs="Arial Narrow"/>
          </w:rPr>
          <w:t>（二）项目过程（</w:t>
        </w:r>
        <w:r w:rsidR="005B2417">
          <w:rPr>
            <w:rFonts w:ascii="Arial Narrow" w:hAnsi="Arial Narrow" w:cs="Arial Narrow"/>
          </w:rPr>
          <w:t>26</w:t>
        </w:r>
        <w:r w:rsidR="005B2417">
          <w:rPr>
            <w:rFonts w:ascii="Arial Narrow" w:hAnsi="Arial Narrow" w:cs="Arial Narrow"/>
          </w:rPr>
          <w:t>分）</w:t>
        </w:r>
        <w:r w:rsidR="005B2417">
          <w:rPr>
            <w:rFonts w:ascii="Arial Narrow" w:hAnsi="Arial Narrow" w:cs="Arial Narrow"/>
          </w:rPr>
          <w:tab/>
        </w:r>
        <w:r w:rsidR="005B2417">
          <w:rPr>
            <w:rFonts w:ascii="Arial Narrow" w:hAnsi="Arial Narrow" w:cs="Arial Narrow"/>
          </w:rPr>
          <w:fldChar w:fldCharType="begin"/>
        </w:r>
        <w:r w:rsidR="005B2417">
          <w:rPr>
            <w:rFonts w:ascii="Arial Narrow" w:hAnsi="Arial Narrow" w:cs="Arial Narrow"/>
          </w:rPr>
          <w:instrText xml:space="preserve"> PAGEREF _Toc31399 </w:instrText>
        </w:r>
        <w:r w:rsidR="005B2417">
          <w:rPr>
            <w:rFonts w:ascii="Arial Narrow" w:hAnsi="Arial Narrow" w:cs="Arial Narrow"/>
          </w:rPr>
          <w:fldChar w:fldCharType="separate"/>
        </w:r>
        <w:r w:rsidR="005B2417">
          <w:rPr>
            <w:rFonts w:ascii="Arial Narrow" w:hAnsi="Arial Narrow" w:cs="Arial Narrow"/>
          </w:rPr>
          <w:t>11</w:t>
        </w:r>
        <w:r w:rsidR="005B2417">
          <w:rPr>
            <w:rFonts w:ascii="Arial Narrow" w:hAnsi="Arial Narrow" w:cs="Arial Narrow"/>
          </w:rPr>
          <w:fldChar w:fldCharType="end"/>
        </w:r>
      </w:hyperlink>
    </w:p>
    <w:p w:rsidR="00BA1314" w:rsidRDefault="00737BFF" w:rsidP="00280316">
      <w:pPr>
        <w:pStyle w:val="20"/>
        <w:tabs>
          <w:tab w:val="right" w:leader="dot" w:pos="8703"/>
        </w:tabs>
        <w:spacing w:line="240" w:lineRule="auto"/>
        <w:ind w:firstLine="560"/>
        <w:rPr>
          <w:rFonts w:ascii="Arial Narrow" w:hAnsi="Arial Narrow" w:cs="Arial Narrow"/>
        </w:rPr>
      </w:pPr>
      <w:hyperlink w:anchor="_Toc32069" w:history="1">
        <w:r w:rsidR="005B2417">
          <w:rPr>
            <w:rFonts w:ascii="Arial Narrow" w:hAnsi="Arial Narrow" w:cs="Arial Narrow"/>
          </w:rPr>
          <w:t>（三）项目产出（</w:t>
        </w:r>
        <w:r w:rsidR="005B2417">
          <w:rPr>
            <w:rFonts w:ascii="Arial Narrow" w:hAnsi="Arial Narrow" w:cs="Arial Narrow"/>
          </w:rPr>
          <w:t>24</w:t>
        </w:r>
        <w:r w:rsidR="005B2417">
          <w:rPr>
            <w:rFonts w:ascii="Arial Narrow" w:hAnsi="Arial Narrow" w:cs="Arial Narrow"/>
          </w:rPr>
          <w:t>分）</w:t>
        </w:r>
        <w:r w:rsidR="005B2417">
          <w:rPr>
            <w:rFonts w:ascii="Arial Narrow" w:hAnsi="Arial Narrow" w:cs="Arial Narrow"/>
          </w:rPr>
          <w:tab/>
        </w:r>
        <w:r w:rsidR="005B2417">
          <w:rPr>
            <w:rFonts w:ascii="Arial Narrow" w:hAnsi="Arial Narrow" w:cs="Arial Narrow"/>
          </w:rPr>
          <w:fldChar w:fldCharType="begin"/>
        </w:r>
        <w:r w:rsidR="005B2417">
          <w:rPr>
            <w:rFonts w:ascii="Arial Narrow" w:hAnsi="Arial Narrow" w:cs="Arial Narrow"/>
          </w:rPr>
          <w:instrText xml:space="preserve"> PAGEREF _Toc32069 </w:instrText>
        </w:r>
        <w:r w:rsidR="005B2417">
          <w:rPr>
            <w:rFonts w:ascii="Arial Narrow" w:hAnsi="Arial Narrow" w:cs="Arial Narrow"/>
          </w:rPr>
          <w:fldChar w:fldCharType="separate"/>
        </w:r>
        <w:r w:rsidR="005B2417">
          <w:rPr>
            <w:rFonts w:ascii="Arial Narrow" w:hAnsi="Arial Narrow" w:cs="Arial Narrow"/>
          </w:rPr>
          <w:t>15</w:t>
        </w:r>
        <w:r w:rsidR="005B2417">
          <w:rPr>
            <w:rFonts w:ascii="Arial Narrow" w:hAnsi="Arial Narrow" w:cs="Arial Narrow"/>
          </w:rPr>
          <w:fldChar w:fldCharType="end"/>
        </w:r>
      </w:hyperlink>
    </w:p>
    <w:p w:rsidR="00BA1314" w:rsidRDefault="00737BFF" w:rsidP="00280316">
      <w:pPr>
        <w:pStyle w:val="20"/>
        <w:tabs>
          <w:tab w:val="right" w:leader="dot" w:pos="8703"/>
        </w:tabs>
        <w:spacing w:line="240" w:lineRule="auto"/>
        <w:ind w:firstLine="560"/>
        <w:rPr>
          <w:rFonts w:ascii="Arial Narrow" w:hAnsi="Arial Narrow" w:cs="Arial Narrow"/>
        </w:rPr>
      </w:pPr>
      <w:hyperlink w:anchor="_Toc2144" w:history="1">
        <w:r w:rsidR="005B2417">
          <w:rPr>
            <w:rFonts w:ascii="Arial Narrow" w:hAnsi="Arial Narrow" w:cs="Arial Narrow"/>
          </w:rPr>
          <w:t>（四）</w:t>
        </w:r>
        <w:r w:rsidR="005B2417">
          <w:rPr>
            <w:rFonts w:ascii="Arial Narrow" w:hAnsi="Arial Narrow" w:cs="Arial Narrow"/>
          </w:rPr>
          <w:t xml:space="preserve"> </w:t>
        </w:r>
        <w:r w:rsidR="005B2417">
          <w:rPr>
            <w:rFonts w:ascii="Arial Narrow" w:hAnsi="Arial Narrow" w:cs="Arial Narrow"/>
          </w:rPr>
          <w:t>项目效果（</w:t>
        </w:r>
        <w:r w:rsidR="005B2417">
          <w:rPr>
            <w:rFonts w:ascii="Arial Narrow" w:hAnsi="Arial Narrow" w:cs="Arial Narrow"/>
          </w:rPr>
          <w:t>40</w:t>
        </w:r>
        <w:r w:rsidR="005B2417">
          <w:rPr>
            <w:rFonts w:ascii="Arial Narrow" w:hAnsi="Arial Narrow" w:cs="Arial Narrow"/>
          </w:rPr>
          <w:t>分）</w:t>
        </w:r>
        <w:r w:rsidR="005B2417">
          <w:rPr>
            <w:rFonts w:ascii="Arial Narrow" w:hAnsi="Arial Narrow" w:cs="Arial Narrow"/>
          </w:rPr>
          <w:tab/>
        </w:r>
        <w:r w:rsidR="005B2417">
          <w:rPr>
            <w:rFonts w:ascii="Arial Narrow" w:hAnsi="Arial Narrow" w:cs="Arial Narrow"/>
          </w:rPr>
          <w:fldChar w:fldCharType="begin"/>
        </w:r>
        <w:r w:rsidR="005B2417">
          <w:rPr>
            <w:rFonts w:ascii="Arial Narrow" w:hAnsi="Arial Narrow" w:cs="Arial Narrow"/>
          </w:rPr>
          <w:instrText xml:space="preserve"> PAGEREF _Toc2144 </w:instrText>
        </w:r>
        <w:r w:rsidR="005B2417">
          <w:rPr>
            <w:rFonts w:ascii="Arial Narrow" w:hAnsi="Arial Narrow" w:cs="Arial Narrow"/>
          </w:rPr>
          <w:fldChar w:fldCharType="separate"/>
        </w:r>
        <w:r w:rsidR="005B2417">
          <w:rPr>
            <w:rFonts w:ascii="Arial Narrow" w:hAnsi="Arial Narrow" w:cs="Arial Narrow"/>
          </w:rPr>
          <w:t>18</w:t>
        </w:r>
        <w:r w:rsidR="005B2417">
          <w:rPr>
            <w:rFonts w:ascii="Arial Narrow" w:hAnsi="Arial Narrow" w:cs="Arial Narrow"/>
          </w:rPr>
          <w:fldChar w:fldCharType="end"/>
        </w:r>
      </w:hyperlink>
    </w:p>
    <w:p w:rsidR="00BA1314" w:rsidRDefault="00737BFF" w:rsidP="00F643C3">
      <w:pPr>
        <w:pStyle w:val="10"/>
        <w:tabs>
          <w:tab w:val="right" w:leader="dot" w:pos="8703"/>
        </w:tabs>
        <w:spacing w:line="240" w:lineRule="auto"/>
        <w:ind w:firstLine="562"/>
        <w:rPr>
          <w:rFonts w:ascii="Arial Narrow" w:hAnsi="Arial Narrow" w:cs="Arial Narrow"/>
          <w:b w:val="0"/>
          <w:bCs w:val="0"/>
        </w:rPr>
      </w:pPr>
      <w:hyperlink w:anchor="_Toc13599" w:history="1">
        <w:r w:rsidR="005B2417">
          <w:rPr>
            <w:rFonts w:ascii="Arial Narrow" w:hAnsi="Arial Narrow" w:cs="Arial Narrow"/>
            <w:b w:val="0"/>
            <w:bCs w:val="0"/>
          </w:rPr>
          <w:t>四、评价结论</w:t>
        </w:r>
        <w:r w:rsidR="005B2417">
          <w:rPr>
            <w:rFonts w:ascii="Arial Narrow" w:hAnsi="Arial Narrow" w:cs="Arial Narrow"/>
            <w:b w:val="0"/>
            <w:bCs w:val="0"/>
          </w:rPr>
          <w:tab/>
        </w:r>
        <w:r w:rsidR="005B2417">
          <w:rPr>
            <w:rFonts w:ascii="Arial Narrow" w:hAnsi="Arial Narrow" w:cs="Arial Narrow"/>
            <w:b w:val="0"/>
            <w:bCs w:val="0"/>
          </w:rPr>
          <w:fldChar w:fldCharType="begin"/>
        </w:r>
        <w:r w:rsidR="005B2417">
          <w:rPr>
            <w:rFonts w:ascii="Arial Narrow" w:hAnsi="Arial Narrow" w:cs="Arial Narrow"/>
            <w:b w:val="0"/>
            <w:bCs w:val="0"/>
          </w:rPr>
          <w:instrText xml:space="preserve"> PAGEREF _Toc13599 </w:instrText>
        </w:r>
        <w:r w:rsidR="005B2417">
          <w:rPr>
            <w:rFonts w:ascii="Arial Narrow" w:hAnsi="Arial Narrow" w:cs="Arial Narrow"/>
            <w:b w:val="0"/>
            <w:bCs w:val="0"/>
          </w:rPr>
          <w:fldChar w:fldCharType="separate"/>
        </w:r>
        <w:r w:rsidR="005B2417">
          <w:rPr>
            <w:rFonts w:ascii="Arial Narrow" w:hAnsi="Arial Narrow" w:cs="Arial Narrow"/>
            <w:b w:val="0"/>
            <w:bCs w:val="0"/>
          </w:rPr>
          <w:t>20</w:t>
        </w:r>
        <w:r w:rsidR="005B2417">
          <w:rPr>
            <w:rFonts w:ascii="Arial Narrow" w:hAnsi="Arial Narrow" w:cs="Arial Narrow"/>
            <w:b w:val="0"/>
            <w:bCs w:val="0"/>
          </w:rPr>
          <w:fldChar w:fldCharType="end"/>
        </w:r>
      </w:hyperlink>
    </w:p>
    <w:p w:rsidR="00BA1314" w:rsidRDefault="00737BFF" w:rsidP="00280316">
      <w:pPr>
        <w:pStyle w:val="20"/>
        <w:tabs>
          <w:tab w:val="right" w:leader="dot" w:pos="8703"/>
        </w:tabs>
        <w:spacing w:line="240" w:lineRule="auto"/>
        <w:ind w:firstLine="560"/>
        <w:rPr>
          <w:rFonts w:ascii="Arial Narrow" w:hAnsi="Arial Narrow" w:cs="Arial Narrow"/>
        </w:rPr>
      </w:pPr>
      <w:hyperlink w:anchor="_Toc28639" w:history="1">
        <w:r w:rsidR="005B2417">
          <w:rPr>
            <w:rFonts w:ascii="Arial Narrow" w:hAnsi="Arial Narrow" w:cs="Arial Narrow"/>
          </w:rPr>
          <w:t>（一）评分结果</w:t>
        </w:r>
        <w:r w:rsidR="005B2417">
          <w:rPr>
            <w:rFonts w:ascii="Arial Narrow" w:hAnsi="Arial Narrow" w:cs="Arial Narrow"/>
          </w:rPr>
          <w:tab/>
        </w:r>
        <w:r w:rsidR="005B2417">
          <w:rPr>
            <w:rFonts w:ascii="Arial Narrow" w:hAnsi="Arial Narrow" w:cs="Arial Narrow"/>
          </w:rPr>
          <w:fldChar w:fldCharType="begin"/>
        </w:r>
        <w:r w:rsidR="005B2417">
          <w:rPr>
            <w:rFonts w:ascii="Arial Narrow" w:hAnsi="Arial Narrow" w:cs="Arial Narrow"/>
          </w:rPr>
          <w:instrText xml:space="preserve"> PAGEREF _Toc28639 </w:instrText>
        </w:r>
        <w:r w:rsidR="005B2417">
          <w:rPr>
            <w:rFonts w:ascii="Arial Narrow" w:hAnsi="Arial Narrow" w:cs="Arial Narrow"/>
          </w:rPr>
          <w:fldChar w:fldCharType="separate"/>
        </w:r>
        <w:r w:rsidR="005B2417">
          <w:rPr>
            <w:rFonts w:ascii="Arial Narrow" w:hAnsi="Arial Narrow" w:cs="Arial Narrow"/>
          </w:rPr>
          <w:t>20</w:t>
        </w:r>
        <w:r w:rsidR="005B2417">
          <w:rPr>
            <w:rFonts w:ascii="Arial Narrow" w:hAnsi="Arial Narrow" w:cs="Arial Narrow"/>
          </w:rPr>
          <w:fldChar w:fldCharType="end"/>
        </w:r>
      </w:hyperlink>
    </w:p>
    <w:p w:rsidR="00BA1314" w:rsidRDefault="00737BFF" w:rsidP="00280316">
      <w:pPr>
        <w:pStyle w:val="20"/>
        <w:tabs>
          <w:tab w:val="right" w:leader="dot" w:pos="8703"/>
        </w:tabs>
        <w:spacing w:line="240" w:lineRule="auto"/>
        <w:ind w:firstLine="560"/>
        <w:rPr>
          <w:rFonts w:ascii="Arial Narrow" w:hAnsi="Arial Narrow" w:cs="Arial Narrow"/>
        </w:rPr>
      </w:pPr>
      <w:hyperlink w:anchor="_Toc15129" w:history="1">
        <w:r w:rsidR="005B2417">
          <w:rPr>
            <w:rFonts w:ascii="Arial Narrow" w:hAnsi="Arial Narrow" w:cs="Arial Narrow"/>
          </w:rPr>
          <w:t>（二）</w:t>
        </w:r>
        <w:r w:rsidR="005B2417">
          <w:rPr>
            <w:rFonts w:ascii="Arial Narrow" w:hAnsi="Arial Narrow" w:cs="Arial Narrow"/>
          </w:rPr>
          <w:t xml:space="preserve"> </w:t>
        </w:r>
        <w:r w:rsidR="005B2417">
          <w:rPr>
            <w:rFonts w:ascii="Arial Narrow" w:hAnsi="Arial Narrow" w:cs="Arial Narrow"/>
          </w:rPr>
          <w:t>主要结论</w:t>
        </w:r>
        <w:r w:rsidR="005B2417">
          <w:rPr>
            <w:rFonts w:ascii="Arial Narrow" w:hAnsi="Arial Narrow" w:cs="Arial Narrow"/>
          </w:rPr>
          <w:tab/>
        </w:r>
        <w:r w:rsidR="005B2417">
          <w:rPr>
            <w:rFonts w:ascii="Arial Narrow" w:hAnsi="Arial Narrow" w:cs="Arial Narrow"/>
          </w:rPr>
          <w:fldChar w:fldCharType="begin"/>
        </w:r>
        <w:r w:rsidR="005B2417">
          <w:rPr>
            <w:rFonts w:ascii="Arial Narrow" w:hAnsi="Arial Narrow" w:cs="Arial Narrow"/>
          </w:rPr>
          <w:instrText xml:space="preserve"> PAGEREF _Toc15129 </w:instrText>
        </w:r>
        <w:r w:rsidR="005B2417">
          <w:rPr>
            <w:rFonts w:ascii="Arial Narrow" w:hAnsi="Arial Narrow" w:cs="Arial Narrow"/>
          </w:rPr>
          <w:fldChar w:fldCharType="separate"/>
        </w:r>
        <w:r w:rsidR="005B2417">
          <w:rPr>
            <w:rFonts w:ascii="Arial Narrow" w:hAnsi="Arial Narrow" w:cs="Arial Narrow"/>
          </w:rPr>
          <w:t>20</w:t>
        </w:r>
        <w:r w:rsidR="005B2417">
          <w:rPr>
            <w:rFonts w:ascii="Arial Narrow" w:hAnsi="Arial Narrow" w:cs="Arial Narrow"/>
          </w:rPr>
          <w:fldChar w:fldCharType="end"/>
        </w:r>
      </w:hyperlink>
    </w:p>
    <w:p w:rsidR="00BA1314" w:rsidRDefault="00737BFF" w:rsidP="00F643C3">
      <w:pPr>
        <w:pStyle w:val="10"/>
        <w:tabs>
          <w:tab w:val="right" w:leader="dot" w:pos="8703"/>
        </w:tabs>
        <w:spacing w:line="240" w:lineRule="auto"/>
        <w:ind w:firstLine="562"/>
        <w:rPr>
          <w:rFonts w:ascii="Arial Narrow" w:hAnsi="Arial Narrow" w:cs="Arial Narrow"/>
          <w:b w:val="0"/>
          <w:bCs w:val="0"/>
        </w:rPr>
      </w:pPr>
      <w:hyperlink w:anchor="_Toc27567" w:history="1">
        <w:r w:rsidR="005B2417">
          <w:rPr>
            <w:rFonts w:ascii="Arial Narrow" w:hAnsi="Arial Narrow" w:cs="Arial Narrow"/>
            <w:b w:val="0"/>
            <w:bCs w:val="0"/>
          </w:rPr>
          <w:t>五、主要经验及做法、存在的问题和建议</w:t>
        </w:r>
        <w:r w:rsidR="005B2417">
          <w:rPr>
            <w:rFonts w:ascii="Arial Narrow" w:hAnsi="Arial Narrow" w:cs="Arial Narrow"/>
            <w:b w:val="0"/>
            <w:bCs w:val="0"/>
          </w:rPr>
          <w:tab/>
        </w:r>
        <w:r w:rsidR="005B2417">
          <w:rPr>
            <w:rFonts w:ascii="Arial Narrow" w:hAnsi="Arial Narrow" w:cs="Arial Narrow"/>
            <w:b w:val="0"/>
            <w:bCs w:val="0"/>
          </w:rPr>
          <w:fldChar w:fldCharType="begin"/>
        </w:r>
        <w:r w:rsidR="005B2417">
          <w:rPr>
            <w:rFonts w:ascii="Arial Narrow" w:hAnsi="Arial Narrow" w:cs="Arial Narrow"/>
            <w:b w:val="0"/>
            <w:bCs w:val="0"/>
          </w:rPr>
          <w:instrText xml:space="preserve"> PAGEREF _Toc27567 </w:instrText>
        </w:r>
        <w:r w:rsidR="005B2417">
          <w:rPr>
            <w:rFonts w:ascii="Arial Narrow" w:hAnsi="Arial Narrow" w:cs="Arial Narrow"/>
            <w:b w:val="0"/>
            <w:bCs w:val="0"/>
          </w:rPr>
          <w:fldChar w:fldCharType="separate"/>
        </w:r>
        <w:r w:rsidR="005B2417">
          <w:rPr>
            <w:rFonts w:ascii="Arial Narrow" w:hAnsi="Arial Narrow" w:cs="Arial Narrow"/>
            <w:b w:val="0"/>
            <w:bCs w:val="0"/>
          </w:rPr>
          <w:t>22</w:t>
        </w:r>
        <w:r w:rsidR="005B2417">
          <w:rPr>
            <w:rFonts w:ascii="Arial Narrow" w:hAnsi="Arial Narrow" w:cs="Arial Narrow"/>
            <w:b w:val="0"/>
            <w:bCs w:val="0"/>
          </w:rPr>
          <w:fldChar w:fldCharType="end"/>
        </w:r>
      </w:hyperlink>
    </w:p>
    <w:p w:rsidR="00BA1314" w:rsidRDefault="00737BFF" w:rsidP="00280316">
      <w:pPr>
        <w:pStyle w:val="20"/>
        <w:tabs>
          <w:tab w:val="right" w:leader="dot" w:pos="8703"/>
        </w:tabs>
        <w:spacing w:line="240" w:lineRule="auto"/>
        <w:ind w:firstLine="560"/>
        <w:rPr>
          <w:rFonts w:ascii="Arial Narrow" w:hAnsi="Arial Narrow" w:cs="Arial Narrow"/>
        </w:rPr>
      </w:pPr>
      <w:hyperlink w:anchor="_Toc21777" w:history="1">
        <w:r w:rsidR="005B2417">
          <w:rPr>
            <w:rFonts w:ascii="Arial Narrow" w:hAnsi="Arial Narrow" w:cs="Arial Narrow"/>
          </w:rPr>
          <w:t>（一）主要经验及做法</w:t>
        </w:r>
        <w:r w:rsidR="005B2417">
          <w:rPr>
            <w:rFonts w:ascii="Arial Narrow" w:hAnsi="Arial Narrow" w:cs="Arial Narrow"/>
          </w:rPr>
          <w:tab/>
        </w:r>
        <w:r w:rsidR="005B2417">
          <w:rPr>
            <w:rFonts w:ascii="Arial Narrow" w:hAnsi="Arial Narrow" w:cs="Arial Narrow"/>
          </w:rPr>
          <w:fldChar w:fldCharType="begin"/>
        </w:r>
        <w:r w:rsidR="005B2417">
          <w:rPr>
            <w:rFonts w:ascii="Arial Narrow" w:hAnsi="Arial Narrow" w:cs="Arial Narrow"/>
          </w:rPr>
          <w:instrText xml:space="preserve"> PAGEREF _Toc21777 </w:instrText>
        </w:r>
        <w:r w:rsidR="005B2417">
          <w:rPr>
            <w:rFonts w:ascii="Arial Narrow" w:hAnsi="Arial Narrow" w:cs="Arial Narrow"/>
          </w:rPr>
          <w:fldChar w:fldCharType="separate"/>
        </w:r>
        <w:r w:rsidR="005B2417">
          <w:rPr>
            <w:rFonts w:ascii="Arial Narrow" w:hAnsi="Arial Narrow" w:cs="Arial Narrow"/>
          </w:rPr>
          <w:t>22</w:t>
        </w:r>
        <w:r w:rsidR="005B2417">
          <w:rPr>
            <w:rFonts w:ascii="Arial Narrow" w:hAnsi="Arial Narrow" w:cs="Arial Narrow"/>
          </w:rPr>
          <w:fldChar w:fldCharType="end"/>
        </w:r>
      </w:hyperlink>
    </w:p>
    <w:p w:rsidR="00BA1314" w:rsidRDefault="00737BFF" w:rsidP="00280316">
      <w:pPr>
        <w:pStyle w:val="20"/>
        <w:tabs>
          <w:tab w:val="right" w:leader="dot" w:pos="8703"/>
        </w:tabs>
        <w:spacing w:line="240" w:lineRule="auto"/>
        <w:ind w:firstLine="560"/>
        <w:rPr>
          <w:rFonts w:ascii="Arial Narrow" w:hAnsi="Arial Narrow" w:cs="Arial Narrow"/>
        </w:rPr>
      </w:pPr>
      <w:hyperlink w:anchor="_Toc20907" w:history="1">
        <w:r w:rsidR="005B2417">
          <w:rPr>
            <w:rFonts w:ascii="Arial Narrow" w:hAnsi="Arial Narrow" w:cs="Arial Narrow"/>
          </w:rPr>
          <w:t>（二）存在的问题</w:t>
        </w:r>
        <w:r w:rsidR="005B2417">
          <w:rPr>
            <w:rFonts w:ascii="Arial Narrow" w:hAnsi="Arial Narrow" w:cs="Arial Narrow"/>
          </w:rPr>
          <w:tab/>
        </w:r>
        <w:r w:rsidR="005B2417">
          <w:rPr>
            <w:rFonts w:ascii="Arial Narrow" w:hAnsi="Arial Narrow" w:cs="Arial Narrow"/>
          </w:rPr>
          <w:fldChar w:fldCharType="begin"/>
        </w:r>
        <w:r w:rsidR="005B2417">
          <w:rPr>
            <w:rFonts w:ascii="Arial Narrow" w:hAnsi="Arial Narrow" w:cs="Arial Narrow"/>
          </w:rPr>
          <w:instrText xml:space="preserve"> PAGEREF _Toc20907 </w:instrText>
        </w:r>
        <w:r w:rsidR="005B2417">
          <w:rPr>
            <w:rFonts w:ascii="Arial Narrow" w:hAnsi="Arial Narrow" w:cs="Arial Narrow"/>
          </w:rPr>
          <w:fldChar w:fldCharType="separate"/>
        </w:r>
        <w:r w:rsidR="005B2417">
          <w:rPr>
            <w:rFonts w:ascii="Arial Narrow" w:hAnsi="Arial Narrow" w:cs="Arial Narrow"/>
          </w:rPr>
          <w:t>22</w:t>
        </w:r>
        <w:r w:rsidR="005B2417">
          <w:rPr>
            <w:rFonts w:ascii="Arial Narrow" w:hAnsi="Arial Narrow" w:cs="Arial Narrow"/>
          </w:rPr>
          <w:fldChar w:fldCharType="end"/>
        </w:r>
      </w:hyperlink>
    </w:p>
    <w:p w:rsidR="00BA1314" w:rsidRDefault="00737BFF" w:rsidP="00F643C3">
      <w:pPr>
        <w:pStyle w:val="10"/>
        <w:tabs>
          <w:tab w:val="right" w:leader="dot" w:pos="8703"/>
        </w:tabs>
        <w:spacing w:line="240" w:lineRule="auto"/>
        <w:ind w:firstLine="562"/>
        <w:rPr>
          <w:rFonts w:ascii="Arial Narrow" w:hAnsi="Arial Narrow" w:cs="Arial Narrow"/>
          <w:b w:val="0"/>
          <w:bCs w:val="0"/>
        </w:rPr>
      </w:pPr>
      <w:hyperlink w:anchor="_Toc29449" w:history="1">
        <w:r w:rsidR="005B2417">
          <w:rPr>
            <w:rFonts w:ascii="Arial Narrow" w:hAnsi="Arial Narrow" w:cs="Arial Narrow"/>
            <w:b w:val="0"/>
            <w:bCs w:val="0"/>
          </w:rPr>
          <w:t>六、</w:t>
        </w:r>
        <w:r w:rsidR="005B2417">
          <w:rPr>
            <w:rFonts w:ascii="Arial Narrow" w:hAnsi="Arial Narrow" w:cs="Arial Narrow"/>
            <w:b w:val="0"/>
            <w:bCs w:val="0"/>
          </w:rPr>
          <w:t xml:space="preserve"> </w:t>
        </w:r>
        <w:r w:rsidR="005B2417">
          <w:rPr>
            <w:rFonts w:ascii="Arial Narrow" w:hAnsi="Arial Narrow" w:cs="Arial Narrow"/>
            <w:b w:val="0"/>
            <w:bCs w:val="0"/>
          </w:rPr>
          <w:t>其他需说明的问题</w:t>
        </w:r>
        <w:r w:rsidR="005B2417">
          <w:rPr>
            <w:rFonts w:ascii="Arial Narrow" w:hAnsi="Arial Narrow" w:cs="Arial Narrow"/>
            <w:b w:val="0"/>
            <w:bCs w:val="0"/>
          </w:rPr>
          <w:tab/>
        </w:r>
        <w:r w:rsidR="005B2417">
          <w:rPr>
            <w:rFonts w:ascii="Arial Narrow" w:hAnsi="Arial Narrow" w:cs="Arial Narrow"/>
            <w:b w:val="0"/>
            <w:bCs w:val="0"/>
          </w:rPr>
          <w:fldChar w:fldCharType="begin"/>
        </w:r>
        <w:r w:rsidR="005B2417">
          <w:rPr>
            <w:rFonts w:ascii="Arial Narrow" w:hAnsi="Arial Narrow" w:cs="Arial Narrow"/>
            <w:b w:val="0"/>
            <w:bCs w:val="0"/>
          </w:rPr>
          <w:instrText xml:space="preserve"> PAGEREF _Toc29449 </w:instrText>
        </w:r>
        <w:r w:rsidR="005B2417">
          <w:rPr>
            <w:rFonts w:ascii="Arial Narrow" w:hAnsi="Arial Narrow" w:cs="Arial Narrow"/>
            <w:b w:val="0"/>
            <w:bCs w:val="0"/>
          </w:rPr>
          <w:fldChar w:fldCharType="separate"/>
        </w:r>
        <w:r w:rsidR="005B2417">
          <w:rPr>
            <w:rFonts w:ascii="Arial Narrow" w:hAnsi="Arial Narrow" w:cs="Arial Narrow"/>
            <w:b w:val="0"/>
            <w:bCs w:val="0"/>
          </w:rPr>
          <w:t>23</w:t>
        </w:r>
        <w:r w:rsidR="005B2417">
          <w:rPr>
            <w:rFonts w:ascii="Arial Narrow" w:hAnsi="Arial Narrow" w:cs="Arial Narrow"/>
            <w:b w:val="0"/>
            <w:bCs w:val="0"/>
          </w:rPr>
          <w:fldChar w:fldCharType="end"/>
        </w:r>
      </w:hyperlink>
    </w:p>
    <w:p w:rsidR="00BA1314" w:rsidRDefault="00737BFF" w:rsidP="00280316">
      <w:pPr>
        <w:pStyle w:val="20"/>
        <w:tabs>
          <w:tab w:val="right" w:leader="dot" w:pos="8703"/>
        </w:tabs>
        <w:spacing w:line="240" w:lineRule="auto"/>
        <w:ind w:firstLine="560"/>
        <w:rPr>
          <w:rFonts w:ascii="Arial Narrow" w:hAnsi="Arial Narrow" w:cs="Arial Narrow"/>
        </w:rPr>
      </w:pPr>
      <w:hyperlink w:anchor="_Toc17693" w:history="1">
        <w:r w:rsidR="005B2417">
          <w:rPr>
            <w:rFonts w:ascii="Arial Narrow" w:hAnsi="Arial Narrow" w:cs="Arial Narrow"/>
          </w:rPr>
          <w:t>（一）关于评价责任的说明</w:t>
        </w:r>
        <w:r w:rsidR="005B2417">
          <w:rPr>
            <w:rFonts w:ascii="Arial Narrow" w:hAnsi="Arial Narrow" w:cs="Arial Narrow"/>
          </w:rPr>
          <w:tab/>
        </w:r>
        <w:r w:rsidR="005B2417">
          <w:rPr>
            <w:rFonts w:ascii="Arial Narrow" w:hAnsi="Arial Narrow" w:cs="Arial Narrow"/>
          </w:rPr>
          <w:fldChar w:fldCharType="begin"/>
        </w:r>
        <w:r w:rsidR="005B2417">
          <w:rPr>
            <w:rFonts w:ascii="Arial Narrow" w:hAnsi="Arial Narrow" w:cs="Arial Narrow"/>
          </w:rPr>
          <w:instrText xml:space="preserve"> PAGEREF _Toc17693 </w:instrText>
        </w:r>
        <w:r w:rsidR="005B2417">
          <w:rPr>
            <w:rFonts w:ascii="Arial Narrow" w:hAnsi="Arial Narrow" w:cs="Arial Narrow"/>
          </w:rPr>
          <w:fldChar w:fldCharType="separate"/>
        </w:r>
        <w:r w:rsidR="005B2417">
          <w:rPr>
            <w:rFonts w:ascii="Arial Narrow" w:hAnsi="Arial Narrow" w:cs="Arial Narrow"/>
          </w:rPr>
          <w:t>23</w:t>
        </w:r>
        <w:r w:rsidR="005B2417">
          <w:rPr>
            <w:rFonts w:ascii="Arial Narrow" w:hAnsi="Arial Narrow" w:cs="Arial Narrow"/>
          </w:rPr>
          <w:fldChar w:fldCharType="end"/>
        </w:r>
      </w:hyperlink>
    </w:p>
    <w:p w:rsidR="00BA1314" w:rsidRDefault="00737BFF" w:rsidP="00280316">
      <w:pPr>
        <w:pStyle w:val="20"/>
        <w:tabs>
          <w:tab w:val="right" w:leader="dot" w:pos="8703"/>
        </w:tabs>
        <w:spacing w:line="240" w:lineRule="auto"/>
        <w:ind w:firstLine="560"/>
        <w:rPr>
          <w:rFonts w:ascii="Arial Narrow" w:hAnsi="Arial Narrow" w:cs="Arial Narrow"/>
        </w:rPr>
      </w:pPr>
      <w:hyperlink w:anchor="_Toc31047" w:history="1">
        <w:r w:rsidR="005B2417">
          <w:rPr>
            <w:rFonts w:ascii="Arial Narrow" w:hAnsi="Arial Narrow" w:cs="Arial Narrow"/>
          </w:rPr>
          <w:t>（二）关于本项目评价中局限性的说明</w:t>
        </w:r>
        <w:r w:rsidR="005B2417">
          <w:rPr>
            <w:rFonts w:ascii="Arial Narrow" w:hAnsi="Arial Narrow" w:cs="Arial Narrow"/>
          </w:rPr>
          <w:tab/>
        </w:r>
        <w:r w:rsidR="005B2417">
          <w:rPr>
            <w:rFonts w:ascii="Arial Narrow" w:hAnsi="Arial Narrow" w:cs="Arial Narrow"/>
          </w:rPr>
          <w:fldChar w:fldCharType="begin"/>
        </w:r>
        <w:r w:rsidR="005B2417">
          <w:rPr>
            <w:rFonts w:ascii="Arial Narrow" w:hAnsi="Arial Narrow" w:cs="Arial Narrow"/>
          </w:rPr>
          <w:instrText xml:space="preserve"> PAGEREF _Toc31047 </w:instrText>
        </w:r>
        <w:r w:rsidR="005B2417">
          <w:rPr>
            <w:rFonts w:ascii="Arial Narrow" w:hAnsi="Arial Narrow" w:cs="Arial Narrow"/>
          </w:rPr>
          <w:fldChar w:fldCharType="separate"/>
        </w:r>
        <w:r w:rsidR="005B2417">
          <w:rPr>
            <w:rFonts w:ascii="Arial Narrow" w:hAnsi="Arial Narrow" w:cs="Arial Narrow"/>
          </w:rPr>
          <w:t>23</w:t>
        </w:r>
        <w:r w:rsidR="005B2417">
          <w:rPr>
            <w:rFonts w:ascii="Arial Narrow" w:hAnsi="Arial Narrow" w:cs="Arial Narrow"/>
          </w:rPr>
          <w:fldChar w:fldCharType="end"/>
        </w:r>
      </w:hyperlink>
    </w:p>
    <w:p w:rsidR="00BA1314" w:rsidRDefault="00737BFF" w:rsidP="00F643C3">
      <w:pPr>
        <w:pStyle w:val="10"/>
        <w:tabs>
          <w:tab w:val="right" w:leader="dot" w:pos="8703"/>
        </w:tabs>
        <w:spacing w:line="240" w:lineRule="auto"/>
        <w:ind w:firstLine="562"/>
      </w:pPr>
      <w:hyperlink w:anchor="_Toc14026" w:history="1">
        <w:r w:rsidR="005B2417">
          <w:rPr>
            <w:rFonts w:ascii="Arial Narrow" w:hAnsi="Arial Narrow" w:cs="Arial Narrow"/>
            <w:b w:val="0"/>
            <w:bCs w:val="0"/>
          </w:rPr>
          <w:t>附件：</w:t>
        </w:r>
        <w:r w:rsidR="005B2417">
          <w:rPr>
            <w:rFonts w:ascii="Arial Narrow" w:hAnsi="Arial Narrow" w:cs="Arial Narrow"/>
            <w:b w:val="0"/>
            <w:bCs w:val="0"/>
          </w:rPr>
          <w:tab/>
        </w:r>
        <w:r w:rsidR="005B2417">
          <w:rPr>
            <w:rFonts w:ascii="Arial Narrow" w:hAnsi="Arial Narrow" w:cs="Arial Narrow"/>
            <w:b w:val="0"/>
            <w:bCs w:val="0"/>
          </w:rPr>
          <w:fldChar w:fldCharType="begin"/>
        </w:r>
        <w:r w:rsidR="005B2417">
          <w:rPr>
            <w:rFonts w:ascii="Arial Narrow" w:hAnsi="Arial Narrow" w:cs="Arial Narrow"/>
            <w:b w:val="0"/>
            <w:bCs w:val="0"/>
          </w:rPr>
          <w:instrText xml:space="preserve"> PAGEREF _Toc14026 </w:instrText>
        </w:r>
        <w:r w:rsidR="005B2417">
          <w:rPr>
            <w:rFonts w:ascii="Arial Narrow" w:hAnsi="Arial Narrow" w:cs="Arial Narrow"/>
            <w:b w:val="0"/>
            <w:bCs w:val="0"/>
          </w:rPr>
          <w:fldChar w:fldCharType="separate"/>
        </w:r>
        <w:r w:rsidR="005B2417">
          <w:rPr>
            <w:rFonts w:ascii="Arial Narrow" w:hAnsi="Arial Narrow" w:cs="Arial Narrow"/>
            <w:b w:val="0"/>
            <w:bCs w:val="0"/>
          </w:rPr>
          <w:t>24</w:t>
        </w:r>
        <w:r w:rsidR="005B2417">
          <w:rPr>
            <w:rFonts w:ascii="Arial Narrow" w:hAnsi="Arial Narrow" w:cs="Arial Narrow"/>
            <w:b w:val="0"/>
            <w:bCs w:val="0"/>
          </w:rPr>
          <w:fldChar w:fldCharType="end"/>
        </w:r>
      </w:hyperlink>
    </w:p>
    <w:p w:rsidR="00BA1314" w:rsidRDefault="005B2417">
      <w:pPr>
        <w:adjustRightInd w:val="0"/>
        <w:snapToGrid w:val="0"/>
        <w:spacing w:line="240" w:lineRule="auto"/>
        <w:ind w:firstLineChars="0" w:firstLine="0"/>
        <w:jc w:val="left"/>
        <w:rPr>
          <w:rFonts w:ascii="Arial Narrow" w:hAnsi="Arial Narrow" w:cs="Arial Narrow"/>
        </w:rPr>
        <w:sectPr w:rsidR="00BA131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361" w:right="1406" w:bottom="1089" w:left="1797" w:header="1361" w:footer="992" w:gutter="0"/>
          <w:pgNumType w:start="0"/>
          <w:cols w:space="720"/>
          <w:docGrid w:type="lines" w:linePitch="408"/>
        </w:sectPr>
      </w:pPr>
      <w:r>
        <w:rPr>
          <w:rFonts w:ascii="Arial Narrow" w:hAnsi="Arial Narrow" w:cs="Arial Narrow"/>
          <w:bCs/>
        </w:rPr>
        <w:fldChar w:fldCharType="end"/>
      </w:r>
    </w:p>
    <w:p w:rsidR="00BA1314" w:rsidRDefault="005B2417">
      <w:pPr>
        <w:snapToGrid w:val="0"/>
        <w:ind w:firstLineChars="0" w:firstLine="0"/>
        <w:jc w:val="center"/>
        <w:outlineLvl w:val="0"/>
        <w:rPr>
          <w:rFonts w:ascii="Arial Narrow" w:hAnsi="Arial Narrow" w:cs="Arial Narrow"/>
          <w:b/>
          <w:sz w:val="32"/>
          <w:szCs w:val="32"/>
        </w:rPr>
      </w:pPr>
      <w:bookmarkStart w:id="0" w:name="_Toc406666351"/>
      <w:bookmarkStart w:id="1" w:name="_Toc406668024"/>
      <w:bookmarkStart w:id="2" w:name="_Toc23318"/>
      <w:r>
        <w:rPr>
          <w:rFonts w:ascii="Arial Narrow" w:hAnsi="Arial Narrow" w:cs="Arial Narrow"/>
          <w:b/>
          <w:sz w:val="32"/>
          <w:szCs w:val="32"/>
        </w:rPr>
        <w:lastRenderedPageBreak/>
        <w:t>前</w:t>
      </w:r>
      <w:r>
        <w:rPr>
          <w:rFonts w:ascii="Arial Narrow" w:hAnsi="Arial Narrow" w:cs="Arial Narrow"/>
          <w:b/>
          <w:sz w:val="32"/>
          <w:szCs w:val="32"/>
        </w:rPr>
        <w:t xml:space="preserve">  </w:t>
      </w:r>
      <w:r>
        <w:rPr>
          <w:rFonts w:ascii="Arial Narrow" w:hAnsi="Arial Narrow" w:cs="Arial Narrow"/>
          <w:b/>
          <w:sz w:val="32"/>
          <w:szCs w:val="32"/>
        </w:rPr>
        <w:t>言</w:t>
      </w:r>
      <w:bookmarkEnd w:id="0"/>
      <w:bookmarkEnd w:id="1"/>
      <w:bookmarkEnd w:id="2"/>
    </w:p>
    <w:p w:rsidR="00BA1314" w:rsidRDefault="005B2417">
      <w:pPr>
        <w:snapToGrid w:val="0"/>
        <w:ind w:firstLine="482"/>
        <w:rPr>
          <w:rFonts w:ascii="Arial Narrow" w:hAnsi="Arial Narrow" w:cs="Arial Narrow"/>
          <w:b/>
          <w:bCs/>
        </w:rPr>
      </w:pPr>
      <w:r>
        <w:rPr>
          <w:rFonts w:ascii="Arial Narrow" w:hAnsi="Arial Narrow" w:cs="Arial Narrow"/>
          <w:b/>
          <w:bCs/>
        </w:rPr>
        <w:t>开展绩效评价的背景</w:t>
      </w:r>
    </w:p>
    <w:p w:rsidR="00BA1314" w:rsidRDefault="005B2417">
      <w:pPr>
        <w:snapToGrid w:val="0"/>
        <w:ind w:firstLine="480"/>
        <w:rPr>
          <w:rFonts w:ascii="Arial Narrow" w:hAnsi="Arial Narrow" w:cs="Arial Narrow"/>
        </w:rPr>
      </w:pPr>
      <w:r>
        <w:rPr>
          <w:rFonts w:ascii="Arial Narrow" w:hAnsi="Arial Narrow" w:cs="Arial Narrow"/>
        </w:rPr>
        <w:t>由于政府公共服务职能进一步转换，财政支出规模持续扩大，信息公开力度不断增强，财政资金安排是否科学合理、资金使用是否规范有效、预期效益是否达到目标、政府公共服务职能是否有效地履行、财政支出责任是否得到真正落实成为社会各界关注的焦点。提高政府财政资金使用效益和公共服务水平必须进行预算绩效管理</w:t>
      </w:r>
      <w:r>
        <w:rPr>
          <w:rFonts w:ascii="Arial Narrow" w:hAnsi="Arial Narrow" w:cs="Arial Narrow" w:hint="eastAsia"/>
        </w:rPr>
        <w:t>，</w:t>
      </w:r>
      <w:r>
        <w:rPr>
          <w:rFonts w:ascii="Arial Narrow" w:hAnsi="Arial Narrow" w:cs="Arial Narrow"/>
        </w:rPr>
        <w:t>绩效评价是预算绩效管理的核心内容。</w:t>
      </w:r>
    </w:p>
    <w:p w:rsidR="00BA1314" w:rsidRDefault="005B2417">
      <w:pPr>
        <w:snapToGrid w:val="0"/>
        <w:ind w:firstLine="480"/>
        <w:rPr>
          <w:rFonts w:ascii="Arial Narrow" w:hAnsi="Arial Narrow" w:cs="Arial Narrow"/>
          <w:b/>
          <w:bCs/>
        </w:rPr>
      </w:pPr>
      <w:r>
        <w:rPr>
          <w:rFonts w:ascii="Arial Narrow" w:hAnsi="Arial Narrow" w:cs="Arial Narrow"/>
        </w:rPr>
        <w:t>通过借鉴西方国家绩效评价发展经验，我国绩效评价工作已进行了一定程度的实践探索，</w:t>
      </w:r>
      <w:r>
        <w:rPr>
          <w:rFonts w:ascii="Arial Narrow" w:hAnsi="Arial Narrow" w:cs="Arial Narrow"/>
        </w:rPr>
        <w:t>2003</w:t>
      </w:r>
      <w:r>
        <w:rPr>
          <w:rFonts w:ascii="Arial Narrow" w:hAnsi="Arial Narrow" w:cs="Arial Narrow"/>
        </w:rPr>
        <w:t>年</w:t>
      </w:r>
      <w:r>
        <w:rPr>
          <w:rFonts w:ascii="Arial Narrow" w:hAnsi="Arial Narrow" w:cs="Arial Narrow"/>
        </w:rPr>
        <w:t>10</w:t>
      </w:r>
      <w:r>
        <w:rPr>
          <w:rFonts w:ascii="Arial Narrow" w:hAnsi="Arial Narrow" w:cs="Arial Narrow"/>
        </w:rPr>
        <w:t>月</w:t>
      </w:r>
      <w:r>
        <w:rPr>
          <w:rFonts w:ascii="Arial Narrow" w:hAnsi="Arial Narrow" w:cs="Arial Narrow"/>
        </w:rPr>
        <w:t>11</w:t>
      </w:r>
      <w:r>
        <w:rPr>
          <w:rFonts w:ascii="Arial Narrow" w:hAnsi="Arial Narrow" w:cs="Arial Narrow"/>
        </w:rPr>
        <w:t>日党的十六届三中全会决定指出，财政要建立预算绩效评价体系。</w:t>
      </w:r>
      <w:r>
        <w:rPr>
          <w:rFonts w:ascii="Arial Narrow" w:hAnsi="Arial Narrow" w:cs="Arial Narrow"/>
        </w:rPr>
        <w:t>2006</w:t>
      </w:r>
      <w:r>
        <w:rPr>
          <w:rFonts w:ascii="Arial Narrow" w:hAnsi="Arial Narrow" w:cs="Arial Narrow"/>
        </w:rPr>
        <w:t>年，财政部在总结前几年经验的基础上，从绩效评价对象选择、程序设计、指标体系设计、结果运用等方面入手，对绩效评价试点工作进行了进一步规范。为贯彻落实财政部绩效管理工作的一系列规定，湖北省财政厅下发《关于印发〈湖北省财政项目资金绩效评价操作指南〉的通知》（鄂财函</w:t>
      </w:r>
      <w:r>
        <w:rPr>
          <w:rFonts w:ascii="Arial Narrow" w:hAnsi="Arial Narrow" w:cs="Arial Narrow"/>
        </w:rPr>
        <w:t>[2014]376</w:t>
      </w:r>
      <w:r>
        <w:rPr>
          <w:rFonts w:ascii="Arial Narrow" w:hAnsi="Arial Narrow" w:cs="Arial Narrow"/>
        </w:rPr>
        <w:t>号），武昌区财政局印发了《武昌区财政支出绩效评价管理暂行办法》，为此次</w:t>
      </w:r>
      <w:r>
        <w:rPr>
          <w:rFonts w:ascii="Arial Narrow" w:hAnsi="Arial Narrow" w:cs="Arial Narrow"/>
        </w:rPr>
        <w:t>“</w:t>
      </w:r>
      <w:r>
        <w:rPr>
          <w:rFonts w:ascii="Arial Narrow" w:hAnsi="Arial Narrow" w:cs="Arial Narrow"/>
        </w:rPr>
        <w:t>抽检经费项目</w:t>
      </w:r>
      <w:r>
        <w:rPr>
          <w:rFonts w:ascii="Arial Narrow" w:hAnsi="Arial Narrow" w:cs="Arial Narrow"/>
        </w:rPr>
        <w:t>”</w:t>
      </w:r>
      <w:r>
        <w:rPr>
          <w:rFonts w:ascii="Arial Narrow" w:hAnsi="Arial Narrow" w:cs="Arial Narrow"/>
        </w:rPr>
        <w:t>绩效评价的实施提供了指导，确保了绩效评价工作的顺利开展。</w:t>
      </w:r>
      <w:bookmarkStart w:id="3" w:name="_Toc387957799"/>
      <w:bookmarkStart w:id="4" w:name="_Toc361304672"/>
      <w:bookmarkStart w:id="5" w:name="_Toc361304673"/>
      <w:bookmarkStart w:id="6" w:name="_Toc387957800"/>
    </w:p>
    <w:p w:rsidR="00BA1314" w:rsidRDefault="005B2417">
      <w:pPr>
        <w:snapToGrid w:val="0"/>
        <w:ind w:firstLineChars="0" w:firstLine="0"/>
        <w:outlineLvl w:val="0"/>
        <w:rPr>
          <w:rFonts w:ascii="Arial Narrow" w:hAnsi="Arial Narrow" w:cs="Arial Narrow"/>
          <w:b/>
          <w:bCs/>
        </w:rPr>
      </w:pPr>
      <w:r>
        <w:rPr>
          <w:rFonts w:ascii="Arial Narrow" w:hAnsi="Arial Narrow" w:cs="Arial Narrow"/>
          <w:b/>
          <w:bCs/>
        </w:rPr>
        <w:t xml:space="preserve">    </w:t>
      </w:r>
      <w:bookmarkStart w:id="7" w:name="_Toc30889"/>
      <w:r>
        <w:rPr>
          <w:rFonts w:ascii="Arial Narrow" w:hAnsi="Arial Narrow" w:cs="Arial Narrow"/>
          <w:b/>
          <w:bCs/>
        </w:rPr>
        <w:t>一、项目基本情况</w:t>
      </w:r>
      <w:bookmarkEnd w:id="7"/>
    </w:p>
    <w:p w:rsidR="00BA1314" w:rsidRDefault="005B2417">
      <w:pPr>
        <w:snapToGrid w:val="0"/>
        <w:ind w:firstLine="482"/>
        <w:outlineLvl w:val="1"/>
        <w:rPr>
          <w:rFonts w:ascii="Arial Narrow" w:hAnsi="Arial Narrow" w:cs="Arial Narrow"/>
          <w:b/>
          <w:bCs/>
        </w:rPr>
      </w:pPr>
      <w:bookmarkStart w:id="8" w:name="_Toc24140"/>
      <w:r>
        <w:rPr>
          <w:rFonts w:ascii="Arial Narrow" w:hAnsi="Arial Narrow" w:cs="Arial Narrow"/>
          <w:b/>
          <w:bCs/>
        </w:rPr>
        <w:t>（一）项目概况</w:t>
      </w:r>
      <w:bookmarkEnd w:id="8"/>
    </w:p>
    <w:p w:rsidR="00BA1314" w:rsidRDefault="005B2417">
      <w:pPr>
        <w:snapToGrid w:val="0"/>
        <w:ind w:firstLine="482"/>
        <w:rPr>
          <w:rFonts w:ascii="Arial Narrow" w:hAnsi="Arial Narrow" w:cs="Arial Narrow"/>
          <w:b/>
          <w:bCs/>
        </w:rPr>
      </w:pPr>
      <w:r>
        <w:rPr>
          <w:rFonts w:ascii="Arial Narrow" w:hAnsi="Arial Narrow" w:cs="Arial Narrow"/>
          <w:b/>
          <w:bCs/>
        </w:rPr>
        <w:t xml:space="preserve">1. </w:t>
      </w:r>
      <w:r>
        <w:rPr>
          <w:rFonts w:ascii="Arial Narrow" w:hAnsi="Arial Narrow" w:cs="Arial Narrow"/>
          <w:b/>
          <w:bCs/>
        </w:rPr>
        <w:t>项目立项背景</w:t>
      </w:r>
      <w:bookmarkEnd w:id="3"/>
      <w:bookmarkEnd w:id="4"/>
    </w:p>
    <w:p w:rsidR="00BA1314" w:rsidRDefault="005B2417">
      <w:pPr>
        <w:snapToGrid w:val="0"/>
        <w:ind w:firstLine="480"/>
        <w:rPr>
          <w:rFonts w:ascii="Arial Narrow" w:hAnsi="Arial Narrow" w:cs="Arial Narrow"/>
        </w:rPr>
      </w:pPr>
      <w:r>
        <w:rPr>
          <w:rFonts w:ascii="Arial Narrow" w:hAnsi="Arial Narrow" w:cs="Arial Narrow"/>
        </w:rPr>
        <w:t xml:space="preserve">1.1 </w:t>
      </w:r>
      <w:r>
        <w:rPr>
          <w:rFonts w:ascii="Arial Narrow" w:hAnsi="Arial Narrow" w:cs="Arial Narrow"/>
        </w:rPr>
        <w:t>项目立项依据</w:t>
      </w:r>
    </w:p>
    <w:p w:rsidR="00BA1314" w:rsidRDefault="005B2417">
      <w:pPr>
        <w:snapToGrid w:val="0"/>
        <w:ind w:firstLine="480"/>
        <w:rPr>
          <w:rFonts w:ascii="Arial Narrow" w:hAnsi="Arial Narrow" w:cs="Arial Narrow"/>
        </w:rPr>
      </w:pPr>
      <w:r>
        <w:rPr>
          <w:rFonts w:ascii="Arial Narrow" w:hAnsi="Arial Narrow" w:cs="宋体" w:hint="eastAsia"/>
        </w:rPr>
        <w:t>抽检经费项目是项目实施单位根据《食品安全法》、国家总局《食品安全抽样检验管理办法》和国家、省、市食药监管部门相关要求，结合武昌区实际情况设立的项目，项目设立符合经济发展规划和食品安全保障要求。</w:t>
      </w:r>
    </w:p>
    <w:p w:rsidR="00BA1314" w:rsidRDefault="005B2417">
      <w:pPr>
        <w:snapToGrid w:val="0"/>
        <w:ind w:firstLine="480"/>
        <w:rPr>
          <w:rFonts w:ascii="Arial Narrow" w:hAnsi="Arial Narrow" w:cs="Arial Narrow"/>
        </w:rPr>
      </w:pPr>
      <w:r>
        <w:rPr>
          <w:rFonts w:ascii="Arial Narrow" w:hAnsi="Arial Narrow" w:cs="Arial Narrow"/>
        </w:rPr>
        <w:t xml:space="preserve">1.2 </w:t>
      </w:r>
      <w:r>
        <w:rPr>
          <w:rFonts w:ascii="Arial Narrow" w:hAnsi="Arial Narrow" w:cs="Arial Narrow"/>
        </w:rPr>
        <w:t>项目所属领域</w:t>
      </w:r>
    </w:p>
    <w:p w:rsidR="00BA1314" w:rsidRDefault="005B2417">
      <w:pPr>
        <w:snapToGrid w:val="0"/>
        <w:ind w:firstLine="480"/>
        <w:rPr>
          <w:rFonts w:ascii="Arial Narrow" w:hAnsi="Arial Narrow" w:cs="Arial Narrow"/>
        </w:rPr>
      </w:pPr>
      <w:r>
        <w:rPr>
          <w:rFonts w:ascii="Arial Narrow" w:hAnsi="Arial Narrow" w:cs="Arial Narrow"/>
        </w:rPr>
        <w:t>抽检经费项目资金是</w:t>
      </w:r>
      <w:r>
        <w:rPr>
          <w:rFonts w:ascii="Arial Narrow" w:hAnsi="Arial Narrow" w:cs="Arial Narrow"/>
        </w:rPr>
        <w:t>“</w:t>
      </w:r>
      <w:r>
        <w:rPr>
          <w:rFonts w:ascii="Arial Narrow" w:hAnsi="Arial Narrow" w:cs="Arial Narrow"/>
        </w:rPr>
        <w:t>食品安全事务</w:t>
      </w:r>
      <w:r>
        <w:rPr>
          <w:rFonts w:ascii="Arial Narrow" w:hAnsi="Arial Narrow" w:cs="Arial Narrow"/>
        </w:rPr>
        <w:t>”</w:t>
      </w:r>
      <w:r>
        <w:rPr>
          <w:rFonts w:ascii="Arial Narrow" w:hAnsi="Arial Narrow" w:cs="Arial Narrow"/>
        </w:rPr>
        <w:t>中的项目资金，主要用于武昌区食品抽样检验工作。</w:t>
      </w:r>
    </w:p>
    <w:p w:rsidR="00BA1314" w:rsidRDefault="005B2417">
      <w:pPr>
        <w:snapToGrid w:val="0"/>
        <w:ind w:firstLine="480"/>
        <w:rPr>
          <w:rFonts w:ascii="Arial Narrow" w:hAnsi="Arial Narrow" w:cs="Arial Narrow"/>
        </w:rPr>
      </w:pPr>
      <w:r>
        <w:rPr>
          <w:rFonts w:ascii="Arial Narrow" w:hAnsi="Arial Narrow" w:cs="Arial Narrow"/>
        </w:rPr>
        <w:t xml:space="preserve">1.3 </w:t>
      </w:r>
      <w:r>
        <w:rPr>
          <w:rFonts w:ascii="Arial Narrow" w:hAnsi="Arial Narrow" w:cs="Arial Narrow"/>
        </w:rPr>
        <w:t>项目性质与特点</w:t>
      </w:r>
    </w:p>
    <w:p w:rsidR="00BA1314" w:rsidRDefault="005B2417">
      <w:pPr>
        <w:snapToGrid w:val="0"/>
        <w:ind w:firstLine="480"/>
        <w:rPr>
          <w:rFonts w:ascii="Arial Narrow" w:hAnsi="Arial Narrow" w:cs="Arial Narrow"/>
        </w:rPr>
      </w:pPr>
      <w:r>
        <w:rPr>
          <w:rFonts w:ascii="Arial Narrow" w:hAnsi="Arial Narrow" w:cs="Arial Narrow"/>
        </w:rPr>
        <w:t>抽检经费项目，</w:t>
      </w:r>
      <w:r>
        <w:rPr>
          <w:rFonts w:ascii="Arial Narrow" w:hAnsi="Arial Narrow" w:cs="Arial Narrow" w:hint="eastAsia"/>
        </w:rPr>
        <w:t>是属于公共财政预算拨款，属性为经常性、连续性项目。</w:t>
      </w:r>
    </w:p>
    <w:p w:rsidR="00BA1314" w:rsidRDefault="005B2417">
      <w:pPr>
        <w:snapToGrid w:val="0"/>
        <w:ind w:firstLine="480"/>
        <w:rPr>
          <w:rFonts w:ascii="Arial Narrow" w:hAnsi="Arial Narrow" w:cs="Arial Narrow"/>
        </w:rPr>
      </w:pPr>
      <w:r>
        <w:rPr>
          <w:rFonts w:ascii="Arial Narrow" w:hAnsi="Arial Narrow" w:cs="Arial Narrow"/>
        </w:rPr>
        <w:lastRenderedPageBreak/>
        <w:t xml:space="preserve">1.4 </w:t>
      </w:r>
      <w:r>
        <w:rPr>
          <w:rFonts w:ascii="Arial Narrow" w:hAnsi="Arial Narrow" w:cs="Arial Narrow"/>
        </w:rPr>
        <w:t>项目立项时所属领域状况等</w:t>
      </w:r>
    </w:p>
    <w:p w:rsidR="00F86B58" w:rsidRPr="00F86B58" w:rsidRDefault="005B2417" w:rsidP="00F86B58">
      <w:pPr>
        <w:snapToGrid w:val="0"/>
        <w:ind w:firstLine="480"/>
        <w:rPr>
          <w:rFonts w:ascii="Arial Narrow" w:hAnsi="Arial Narrow" w:cs="Arial Narrow"/>
        </w:rPr>
      </w:pPr>
      <w:r>
        <w:rPr>
          <w:rFonts w:ascii="Arial Narrow" w:hAnsi="Arial Narrow"/>
        </w:rPr>
        <w:t>武汉市武昌区食品药品监督管理局负责食品生产、流通、消费环节安全监督管理、负责农产品安全监督管理；武昌区食品药品监督管理局，位于武昌区中心地带</w:t>
      </w:r>
      <w:r>
        <w:rPr>
          <w:rFonts w:ascii="Arial Narrow" w:hAnsi="Arial Narrow" w:hint="eastAsia"/>
        </w:rPr>
        <w:t>，</w:t>
      </w:r>
      <w:r>
        <w:rPr>
          <w:rFonts w:ascii="Arial Narrow" w:hAnsi="Arial Narrow" w:cs="Arial Narrow"/>
        </w:rPr>
        <w:t>辖区</w:t>
      </w:r>
      <w:r>
        <w:rPr>
          <w:rFonts w:ascii="Arial Narrow" w:hAnsi="Arial Narrow"/>
        </w:rPr>
        <w:t>职能范围大</w:t>
      </w:r>
      <w:r>
        <w:rPr>
          <w:rFonts w:ascii="Arial Narrow" w:hAnsi="Arial Narrow" w:hint="eastAsia"/>
        </w:rPr>
        <w:t>，</w:t>
      </w:r>
      <w:r>
        <w:rPr>
          <w:rFonts w:ascii="Arial Narrow" w:hAnsi="Arial Narrow" w:cs="Arial Narrow"/>
        </w:rPr>
        <w:t>食品安全问题也是武昌区群众关注的问题之一，为维护市民健康，确保食品安全</w:t>
      </w:r>
      <w:r>
        <w:rPr>
          <w:rFonts w:ascii="Arial Narrow" w:hAnsi="Arial Narrow" w:cs="Arial Narrow" w:hint="eastAsia"/>
        </w:rPr>
        <w:t>，</w:t>
      </w:r>
      <w:r>
        <w:rPr>
          <w:rFonts w:ascii="Arial Narrow" w:hAnsi="Arial Narrow" w:cs="Arial Narrow"/>
        </w:rPr>
        <w:t>武昌区食品药品监督管理局对武昌区食品生产、食品流通、食品餐饮服务、农产品等</w:t>
      </w:r>
      <w:r>
        <w:rPr>
          <w:rFonts w:ascii="Arial Narrow" w:hAnsi="Arial Narrow" w:cs="Arial Narrow" w:hint="eastAsia"/>
        </w:rPr>
        <w:t>四</w:t>
      </w:r>
      <w:r>
        <w:rPr>
          <w:rFonts w:ascii="Arial Narrow" w:hAnsi="Arial Narrow" w:cs="Arial Narrow"/>
        </w:rPr>
        <w:t>个领域进行了抽样监测，并委托</w:t>
      </w:r>
      <w:r>
        <w:rPr>
          <w:rFonts w:ascii="宋体" w:hAnsi="宋体" w:hint="eastAsia"/>
          <w:kern w:val="0"/>
        </w:rPr>
        <w:t>湖北省阿克瑞德检验检测有限公司、</w:t>
      </w:r>
      <w:r>
        <w:rPr>
          <w:rFonts w:ascii="宋体" w:hAnsi="宋体" w:cs="宋体" w:hint="eastAsia"/>
          <w:color w:val="000000"/>
          <w:kern w:val="0"/>
        </w:rPr>
        <w:t>湖北出入境检验检疫局检验检疫技术中心、</w:t>
      </w:r>
      <w:proofErr w:type="gramStart"/>
      <w:r w:rsidR="00F86B58" w:rsidRPr="00F86B58">
        <w:rPr>
          <w:rFonts w:ascii="宋体" w:hAnsi="宋体" w:cs="宋体" w:hint="eastAsia"/>
          <w:kern w:val="0"/>
        </w:rPr>
        <w:t>武汉华测检测</w:t>
      </w:r>
      <w:proofErr w:type="gramEnd"/>
      <w:r w:rsidR="00F86B58" w:rsidRPr="00F86B58">
        <w:rPr>
          <w:rFonts w:ascii="宋体" w:hAnsi="宋体" w:cs="宋体" w:hint="eastAsia"/>
          <w:kern w:val="0"/>
        </w:rPr>
        <w:t>技术有限公司</w:t>
      </w:r>
      <w:r>
        <w:rPr>
          <w:rFonts w:ascii="宋体" w:hAnsi="宋体" w:cs="宋体" w:hint="eastAsia"/>
          <w:kern w:val="0"/>
        </w:rPr>
        <w:t>、</w:t>
      </w:r>
      <w:proofErr w:type="gramStart"/>
      <w:r w:rsidR="00F86B58" w:rsidRPr="00F86B58">
        <w:rPr>
          <w:rFonts w:ascii="Arial Narrow" w:hAnsi="Arial Narrow" w:cs="Arial Narrow" w:hint="eastAsia"/>
        </w:rPr>
        <w:t>湖北夏谱检测</w:t>
      </w:r>
      <w:proofErr w:type="gramEnd"/>
      <w:r w:rsidR="00F86B58" w:rsidRPr="00F86B58">
        <w:rPr>
          <w:rFonts w:ascii="Arial Narrow" w:hAnsi="Arial Narrow" w:cs="Arial Narrow" w:hint="eastAsia"/>
        </w:rPr>
        <w:t>认证有限公司</w:t>
      </w:r>
      <w:r w:rsidR="00F86B58">
        <w:rPr>
          <w:rFonts w:ascii="Arial Narrow" w:hAnsi="Arial Narrow" w:cs="Arial Narrow" w:hint="eastAsia"/>
        </w:rPr>
        <w:t>、</w:t>
      </w:r>
      <w:r w:rsidR="00F86B58" w:rsidRPr="00F86B58">
        <w:rPr>
          <w:rFonts w:ascii="Arial Narrow" w:hAnsi="Arial Narrow" w:cs="Arial Narrow" w:hint="eastAsia"/>
        </w:rPr>
        <w:t>湖北洁源检测有限公司</w:t>
      </w:r>
      <w:r w:rsidR="00F86B58">
        <w:rPr>
          <w:rFonts w:ascii="宋体" w:hAnsi="宋体" w:cs="宋体" w:hint="eastAsia"/>
          <w:color w:val="000000"/>
          <w:kern w:val="0"/>
        </w:rPr>
        <w:t>五</w:t>
      </w:r>
      <w:r>
        <w:rPr>
          <w:rFonts w:ascii="宋体" w:hAnsi="宋体" w:cs="宋体" w:hint="eastAsia"/>
          <w:color w:val="000000"/>
          <w:kern w:val="0"/>
        </w:rPr>
        <w:t>家检测</w:t>
      </w:r>
      <w:r>
        <w:rPr>
          <w:rFonts w:ascii="Arial Narrow" w:hAnsi="Arial Narrow" w:cs="Arial Narrow"/>
        </w:rPr>
        <w:t>依据国家相关标准进行检验。</w:t>
      </w:r>
    </w:p>
    <w:bookmarkEnd w:id="5"/>
    <w:bookmarkEnd w:id="6"/>
    <w:p w:rsidR="00BA1314" w:rsidRDefault="005B2417">
      <w:pPr>
        <w:snapToGrid w:val="0"/>
        <w:ind w:firstLine="482"/>
        <w:rPr>
          <w:rFonts w:ascii="Arial Narrow" w:hAnsi="Arial Narrow" w:cs="Arial Narrow"/>
          <w:b/>
          <w:bCs/>
        </w:rPr>
      </w:pPr>
      <w:r>
        <w:rPr>
          <w:rFonts w:ascii="Arial Narrow" w:hAnsi="Arial Narrow" w:cs="Arial Narrow"/>
          <w:b/>
          <w:bCs/>
        </w:rPr>
        <w:t xml:space="preserve">2. </w:t>
      </w:r>
      <w:r>
        <w:rPr>
          <w:rFonts w:ascii="Arial Narrow" w:hAnsi="Arial Narrow" w:cs="Arial Narrow"/>
          <w:b/>
          <w:bCs/>
        </w:rPr>
        <w:t>基准日及评价历时</w:t>
      </w:r>
    </w:p>
    <w:p w:rsidR="00BA1314" w:rsidRDefault="005B2417">
      <w:pPr>
        <w:snapToGrid w:val="0"/>
        <w:ind w:firstLine="480"/>
        <w:rPr>
          <w:rFonts w:ascii="Arial Narrow" w:hAnsi="Arial Narrow" w:cs="Arial Narrow"/>
        </w:rPr>
      </w:pPr>
      <w:bookmarkStart w:id="9" w:name="_Toc361304674"/>
      <w:bookmarkStart w:id="10" w:name="_Toc387957801"/>
      <w:bookmarkStart w:id="11" w:name="_Toc406666352"/>
      <w:bookmarkStart w:id="12" w:name="_Toc406668025"/>
      <w:r>
        <w:rPr>
          <w:rFonts w:ascii="Arial Narrow" w:hAnsi="Arial Narrow" w:cs="Arial Narrow"/>
        </w:rPr>
        <w:t xml:space="preserve">2.1 </w:t>
      </w:r>
      <w:r>
        <w:rPr>
          <w:rFonts w:ascii="Arial Narrow" w:hAnsi="Arial Narrow" w:cs="Arial Narrow"/>
        </w:rPr>
        <w:t>评价基准日：</w:t>
      </w:r>
      <w:r>
        <w:rPr>
          <w:rFonts w:ascii="Arial Narrow" w:hAnsi="Arial Narrow" w:cs="Arial Narrow"/>
        </w:rPr>
        <w:t>201</w:t>
      </w:r>
      <w:r w:rsidR="00813E5C">
        <w:rPr>
          <w:rFonts w:ascii="Arial Narrow" w:hAnsi="Arial Narrow" w:cs="Arial Narrow" w:hint="eastAsia"/>
        </w:rPr>
        <w:t>8</w:t>
      </w:r>
      <w:r>
        <w:rPr>
          <w:rFonts w:ascii="Arial Narrow" w:hAnsi="Arial Narrow" w:cs="Arial Narrow"/>
        </w:rPr>
        <w:t>年</w:t>
      </w:r>
      <w:r>
        <w:rPr>
          <w:rFonts w:ascii="Arial Narrow" w:hAnsi="Arial Narrow" w:cs="Arial Narrow"/>
        </w:rPr>
        <w:t>12</w:t>
      </w:r>
      <w:r>
        <w:rPr>
          <w:rFonts w:ascii="Arial Narrow" w:hAnsi="Arial Narrow" w:cs="Arial Narrow"/>
        </w:rPr>
        <w:t>月</w:t>
      </w:r>
      <w:r>
        <w:rPr>
          <w:rFonts w:ascii="Arial Narrow" w:hAnsi="Arial Narrow" w:cs="Arial Narrow"/>
        </w:rPr>
        <w:t>31</w:t>
      </w:r>
      <w:r>
        <w:rPr>
          <w:rFonts w:ascii="Arial Narrow" w:hAnsi="Arial Narrow" w:cs="Arial Narrow"/>
        </w:rPr>
        <w:t>日</w:t>
      </w:r>
      <w:r>
        <w:rPr>
          <w:rFonts w:ascii="Arial Narrow" w:hAnsi="Arial Narrow" w:cs="Arial Narrow"/>
        </w:rPr>
        <w:t xml:space="preserve">  </w:t>
      </w:r>
    </w:p>
    <w:p w:rsidR="00BA1314" w:rsidRDefault="005B2417">
      <w:pPr>
        <w:snapToGrid w:val="0"/>
        <w:ind w:firstLine="480"/>
        <w:rPr>
          <w:rFonts w:ascii="Arial Narrow" w:hAnsi="Arial Narrow" w:cs="Arial Narrow"/>
        </w:rPr>
      </w:pPr>
      <w:r>
        <w:rPr>
          <w:rFonts w:ascii="Arial Narrow" w:hAnsi="Arial Narrow" w:cs="Arial Narrow"/>
        </w:rPr>
        <w:t xml:space="preserve">2.2 </w:t>
      </w:r>
      <w:r>
        <w:rPr>
          <w:rFonts w:ascii="Arial Narrow" w:hAnsi="Arial Narrow" w:cs="Arial Narrow"/>
        </w:rPr>
        <w:t>本次评价从</w:t>
      </w:r>
      <w:r>
        <w:rPr>
          <w:rFonts w:ascii="Arial Narrow" w:hAnsi="Arial Narrow" w:cs="Arial Narrow"/>
        </w:rPr>
        <w:t>201</w:t>
      </w:r>
      <w:r w:rsidR="00813E5C">
        <w:rPr>
          <w:rFonts w:ascii="Arial Narrow" w:hAnsi="Arial Narrow" w:cs="Arial Narrow" w:hint="eastAsia"/>
        </w:rPr>
        <w:t>9</w:t>
      </w:r>
      <w:r>
        <w:rPr>
          <w:rFonts w:ascii="Arial Narrow" w:hAnsi="Arial Narrow" w:cs="Arial Narrow"/>
        </w:rPr>
        <w:t>年</w:t>
      </w:r>
      <w:r w:rsidR="00813E5C">
        <w:rPr>
          <w:rFonts w:ascii="Arial Narrow" w:hAnsi="Arial Narrow" w:cs="Arial Narrow" w:hint="eastAsia"/>
        </w:rPr>
        <w:t>5</w:t>
      </w:r>
      <w:r>
        <w:rPr>
          <w:rFonts w:ascii="Arial Narrow" w:hAnsi="Arial Narrow" w:cs="Arial Narrow"/>
        </w:rPr>
        <w:t>月</w:t>
      </w:r>
      <w:r>
        <w:rPr>
          <w:rFonts w:ascii="Arial Narrow" w:hAnsi="Arial Narrow" w:cs="Arial Narrow" w:hint="eastAsia"/>
        </w:rPr>
        <w:t>9</w:t>
      </w:r>
      <w:r>
        <w:rPr>
          <w:rFonts w:ascii="Arial Narrow" w:hAnsi="Arial Narrow" w:cs="Arial Narrow"/>
        </w:rPr>
        <w:t>日</w:t>
      </w:r>
      <w:r>
        <w:rPr>
          <w:rFonts w:ascii="Arial Narrow" w:hAnsi="Arial Narrow" w:cs="Arial Narrow"/>
        </w:rPr>
        <w:t>——201</w:t>
      </w:r>
      <w:r w:rsidR="00813E5C">
        <w:rPr>
          <w:rFonts w:ascii="Arial Narrow" w:hAnsi="Arial Narrow" w:cs="Arial Narrow" w:hint="eastAsia"/>
        </w:rPr>
        <w:t>9</w:t>
      </w:r>
      <w:r>
        <w:rPr>
          <w:rFonts w:ascii="Arial Narrow" w:hAnsi="Arial Narrow" w:cs="Arial Narrow"/>
        </w:rPr>
        <w:t>年</w:t>
      </w:r>
      <w:r>
        <w:rPr>
          <w:rFonts w:ascii="Arial Narrow" w:hAnsi="Arial Narrow" w:cs="Arial Narrow" w:hint="eastAsia"/>
        </w:rPr>
        <w:t>5</w:t>
      </w:r>
      <w:r>
        <w:rPr>
          <w:rFonts w:ascii="Arial Narrow" w:hAnsi="Arial Narrow" w:cs="Arial Narrow"/>
        </w:rPr>
        <w:t>月</w:t>
      </w:r>
      <w:r w:rsidR="00813E5C">
        <w:rPr>
          <w:rFonts w:ascii="Arial Narrow" w:hAnsi="Arial Narrow" w:cs="Arial Narrow" w:hint="eastAsia"/>
        </w:rPr>
        <w:t>29</w:t>
      </w:r>
      <w:r>
        <w:rPr>
          <w:rFonts w:ascii="Arial Narrow" w:hAnsi="Arial Narrow" w:cs="Arial Narrow"/>
        </w:rPr>
        <w:t>日，历时</w:t>
      </w:r>
      <w:r w:rsidR="00813E5C">
        <w:rPr>
          <w:rFonts w:ascii="Arial Narrow" w:hAnsi="Arial Narrow" w:cs="Arial Narrow" w:hint="eastAsia"/>
        </w:rPr>
        <w:t>20</w:t>
      </w:r>
      <w:r>
        <w:rPr>
          <w:rFonts w:ascii="Arial Narrow" w:hAnsi="Arial Narrow" w:cs="Arial Narrow"/>
        </w:rPr>
        <w:t>天。</w:t>
      </w:r>
    </w:p>
    <w:p w:rsidR="00BA1314" w:rsidRDefault="005B2417">
      <w:pPr>
        <w:snapToGrid w:val="0"/>
        <w:ind w:firstLine="482"/>
        <w:rPr>
          <w:rFonts w:ascii="Arial Narrow" w:hAnsi="Arial Narrow" w:cs="Arial Narrow"/>
          <w:b/>
        </w:rPr>
      </w:pPr>
      <w:r>
        <w:rPr>
          <w:rFonts w:ascii="Arial Narrow" w:hAnsi="Arial Narrow" w:cs="Arial Narrow"/>
          <w:b/>
        </w:rPr>
        <w:t>3</w:t>
      </w:r>
      <w:r>
        <w:rPr>
          <w:rFonts w:ascii="Arial Narrow" w:hAnsi="Arial Narrow" w:cs="Arial Narrow"/>
          <w:b/>
        </w:rPr>
        <w:t>．项目实施情况</w:t>
      </w:r>
    </w:p>
    <w:p w:rsidR="00BA1314" w:rsidRDefault="005B2417">
      <w:pPr>
        <w:snapToGrid w:val="0"/>
        <w:ind w:firstLine="480"/>
        <w:rPr>
          <w:rFonts w:ascii="Arial Narrow" w:hAnsi="Arial Narrow" w:cs="Arial Narrow"/>
        </w:rPr>
      </w:pPr>
      <w:r>
        <w:rPr>
          <w:rFonts w:ascii="Arial Narrow" w:hAnsi="Arial Narrow" w:cs="Arial Narrow"/>
        </w:rPr>
        <w:t>（</w:t>
      </w:r>
      <w:r>
        <w:rPr>
          <w:rFonts w:ascii="Arial Narrow" w:hAnsi="Arial Narrow" w:cs="Arial Narrow"/>
        </w:rPr>
        <w:t>1</w:t>
      </w:r>
      <w:r>
        <w:rPr>
          <w:rFonts w:ascii="Arial Narrow" w:hAnsi="Arial Narrow" w:cs="Arial Narrow"/>
        </w:rPr>
        <w:t>）项目实施单位：武汉市武昌区食品药品监督管理局</w:t>
      </w:r>
    </w:p>
    <w:p w:rsidR="00BA1314" w:rsidRDefault="005B2417">
      <w:pPr>
        <w:snapToGrid w:val="0"/>
        <w:ind w:firstLine="480"/>
        <w:rPr>
          <w:rFonts w:ascii="Arial Narrow" w:hAnsi="Arial Narrow" w:cs="Arial Narrow"/>
        </w:rPr>
      </w:pPr>
      <w:r>
        <w:rPr>
          <w:rFonts w:ascii="Arial Narrow" w:hAnsi="Arial Narrow" w:cs="Arial Narrow"/>
        </w:rPr>
        <w:t>（</w:t>
      </w:r>
      <w:r>
        <w:rPr>
          <w:rFonts w:ascii="Arial Narrow" w:hAnsi="Arial Narrow" w:cs="Arial Narrow"/>
        </w:rPr>
        <w:t>2</w:t>
      </w:r>
      <w:r>
        <w:rPr>
          <w:rFonts w:ascii="Arial Narrow" w:hAnsi="Arial Narrow" w:cs="Arial Narrow"/>
        </w:rPr>
        <w:t>）项目实施周期与地点：</w:t>
      </w:r>
      <w:r>
        <w:rPr>
          <w:rFonts w:ascii="Arial Narrow" w:hAnsi="Arial Narrow" w:cs="Arial Narrow"/>
        </w:rPr>
        <w:t>201</w:t>
      </w:r>
      <w:r w:rsidR="00327BA6">
        <w:rPr>
          <w:rFonts w:ascii="Arial Narrow" w:hAnsi="Arial Narrow" w:cs="Arial Narrow" w:hint="eastAsia"/>
        </w:rPr>
        <w:t>8</w:t>
      </w:r>
      <w:r>
        <w:rPr>
          <w:rFonts w:ascii="Arial Narrow" w:hAnsi="Arial Narrow" w:cs="Arial Narrow"/>
        </w:rPr>
        <w:t>年</w:t>
      </w:r>
      <w:r>
        <w:rPr>
          <w:rFonts w:ascii="Arial Narrow" w:hAnsi="Arial Narrow" w:cs="Arial Narrow"/>
        </w:rPr>
        <w:t>1</w:t>
      </w:r>
      <w:r>
        <w:rPr>
          <w:rFonts w:ascii="Arial Narrow" w:hAnsi="Arial Narrow" w:cs="Arial Narrow"/>
        </w:rPr>
        <w:t>月至</w:t>
      </w:r>
      <w:r>
        <w:rPr>
          <w:rFonts w:ascii="Arial Narrow" w:hAnsi="Arial Narrow" w:cs="Arial Narrow"/>
        </w:rPr>
        <w:t>201</w:t>
      </w:r>
      <w:r w:rsidR="00327BA6">
        <w:rPr>
          <w:rFonts w:ascii="Arial Narrow" w:hAnsi="Arial Narrow" w:cs="Arial Narrow" w:hint="eastAsia"/>
        </w:rPr>
        <w:t>8</w:t>
      </w:r>
      <w:r>
        <w:rPr>
          <w:rFonts w:ascii="Arial Narrow" w:hAnsi="Arial Narrow" w:cs="Arial Narrow"/>
        </w:rPr>
        <w:t>年</w:t>
      </w:r>
      <w:r>
        <w:rPr>
          <w:rFonts w:ascii="Arial Narrow" w:hAnsi="Arial Narrow" w:cs="Arial Narrow"/>
        </w:rPr>
        <w:t>12</w:t>
      </w:r>
      <w:r>
        <w:rPr>
          <w:rFonts w:ascii="Arial Narrow" w:hAnsi="Arial Narrow" w:cs="Arial Narrow"/>
        </w:rPr>
        <w:t>月；武汉市武昌区食品药品监督管理局</w:t>
      </w:r>
    </w:p>
    <w:p w:rsidR="00BA1314" w:rsidRDefault="005B2417">
      <w:pPr>
        <w:snapToGrid w:val="0"/>
        <w:ind w:firstLine="480"/>
        <w:rPr>
          <w:rFonts w:ascii="Arial Narrow" w:hAnsi="Arial Narrow"/>
          <w:sz w:val="32"/>
          <w:szCs w:val="32"/>
          <w:lang w:bidi="ar"/>
        </w:rPr>
      </w:pPr>
      <w:r>
        <w:rPr>
          <w:rFonts w:ascii="Arial Narrow" w:hAnsi="Arial Narrow" w:cs="Arial Narrow"/>
        </w:rPr>
        <w:t>（</w:t>
      </w:r>
      <w:r>
        <w:rPr>
          <w:rFonts w:ascii="Arial Narrow" w:hAnsi="Arial Narrow" w:cs="Arial Narrow"/>
        </w:rPr>
        <w:t>3</w:t>
      </w:r>
      <w:r>
        <w:rPr>
          <w:rFonts w:ascii="Arial Narrow" w:hAnsi="Arial Narrow" w:cs="Arial Narrow"/>
        </w:rPr>
        <w:t>）项目主要内容：</w:t>
      </w:r>
      <w:r>
        <w:rPr>
          <w:rFonts w:ascii="Arial Narrow" w:hAnsi="Arial Narrow" w:cs="Arial Narrow"/>
        </w:rPr>
        <w:t>201</w:t>
      </w:r>
      <w:r w:rsidR="00327BA6">
        <w:rPr>
          <w:rFonts w:ascii="Arial Narrow" w:hAnsi="Arial Narrow" w:cs="Arial Narrow" w:hint="eastAsia"/>
        </w:rPr>
        <w:t>8</w:t>
      </w:r>
      <w:r>
        <w:rPr>
          <w:rFonts w:ascii="Arial Narrow" w:hAnsi="Arial Narrow" w:cs="Arial Narrow"/>
        </w:rPr>
        <w:t>年对武昌区全区食品抽样检验</w:t>
      </w:r>
      <w:r>
        <w:rPr>
          <w:rFonts w:ascii="Arial Narrow" w:hAnsi="Arial Narrow" w:cs="Arial Narrow" w:hint="eastAsia"/>
        </w:rPr>
        <w:t>共计</w:t>
      </w:r>
      <w:r w:rsidR="002364A6">
        <w:rPr>
          <w:rFonts w:ascii="Arial Narrow" w:hAnsi="Arial Narrow" w:cs="Arial Narrow" w:hint="eastAsia"/>
        </w:rPr>
        <w:t>38</w:t>
      </w:r>
      <w:r w:rsidR="002231DF">
        <w:rPr>
          <w:rFonts w:ascii="Arial Narrow" w:hAnsi="Arial Narrow" w:cs="Arial Narrow" w:hint="eastAsia"/>
        </w:rPr>
        <w:t>20</w:t>
      </w:r>
      <w:r>
        <w:rPr>
          <w:rFonts w:ascii="Arial Narrow" w:hAnsi="Arial Narrow" w:cs="Arial Narrow"/>
        </w:rPr>
        <w:t>批次</w:t>
      </w:r>
      <w:r>
        <w:rPr>
          <w:rFonts w:ascii="Arial Narrow" w:hAnsi="Arial Narrow" w:cs="Arial Narrow" w:hint="eastAsia"/>
        </w:rPr>
        <w:t>，其中</w:t>
      </w:r>
      <w:r>
        <w:rPr>
          <w:rFonts w:hint="eastAsia"/>
        </w:rPr>
        <w:t>生产环节监督性</w:t>
      </w:r>
      <w:r>
        <w:rPr>
          <w:rFonts w:ascii="Arial Narrow" w:hAnsi="Arial Narrow" w:cs="Arial Narrow"/>
        </w:rPr>
        <w:t>抽检</w:t>
      </w:r>
      <w:r w:rsidR="002231DF">
        <w:rPr>
          <w:rFonts w:ascii="Arial Narrow" w:hAnsi="Arial Narrow" w:cs="Arial Narrow" w:hint="eastAsia"/>
        </w:rPr>
        <w:t>200</w:t>
      </w:r>
      <w:r>
        <w:rPr>
          <w:rFonts w:ascii="Arial Narrow" w:hAnsi="Arial Narrow" w:cs="Arial Narrow"/>
        </w:rPr>
        <w:t>批次，食品销售环节监督性抽检</w:t>
      </w:r>
      <w:r w:rsidR="002231DF">
        <w:rPr>
          <w:rFonts w:ascii="Arial Narrow" w:hAnsi="Arial Narrow" w:cs="Arial Narrow" w:hint="eastAsia"/>
        </w:rPr>
        <w:t>1180</w:t>
      </w:r>
      <w:r>
        <w:rPr>
          <w:rFonts w:ascii="Arial Narrow" w:hAnsi="Arial Narrow" w:cs="Arial Narrow"/>
        </w:rPr>
        <w:t>批次，餐饮服务环节监督性抽检</w:t>
      </w:r>
      <w:r w:rsidR="002231DF">
        <w:rPr>
          <w:rFonts w:ascii="Arial Narrow" w:hAnsi="Arial Narrow" w:cs="Arial Narrow" w:hint="eastAsia"/>
        </w:rPr>
        <w:t>1170</w:t>
      </w:r>
      <w:r>
        <w:rPr>
          <w:rFonts w:ascii="Arial Narrow" w:hAnsi="Arial Narrow" w:cs="Arial Narrow"/>
        </w:rPr>
        <w:t>批次，农产品</w:t>
      </w:r>
      <w:r w:rsidR="002231DF">
        <w:rPr>
          <w:rFonts w:ascii="Arial Narrow" w:hAnsi="Arial Narrow" w:cs="Arial Narrow" w:hint="eastAsia"/>
        </w:rPr>
        <w:t>1270</w:t>
      </w:r>
      <w:r>
        <w:rPr>
          <w:rFonts w:ascii="Arial Narrow" w:hAnsi="Arial Narrow" w:cs="Arial Narrow"/>
        </w:rPr>
        <w:t>批次。抽检工作</w:t>
      </w:r>
      <w:r>
        <w:rPr>
          <w:rFonts w:ascii="Arial Narrow" w:hAnsi="Arial Narrow" w:cs="Arial Narrow" w:hint="eastAsia"/>
        </w:rPr>
        <w:t>需</w:t>
      </w:r>
      <w:r>
        <w:rPr>
          <w:rFonts w:ascii="Arial Narrow" w:hAnsi="Arial Narrow" w:cs="Arial Narrow"/>
        </w:rPr>
        <w:t>与日常监管结合起来，突出重点，扩大抽样覆盖面，认真分析检测结果，</w:t>
      </w:r>
      <w:r>
        <w:rPr>
          <w:rFonts w:ascii="Arial Narrow" w:hAnsi="Arial Narrow" w:cs="Arial Narrow" w:hint="eastAsia"/>
        </w:rPr>
        <w:t>及时调整监管重点，充分发挥抽样检测的监督效能</w:t>
      </w:r>
      <w:r>
        <w:rPr>
          <w:rFonts w:ascii="Arial Narrow" w:hAnsi="Arial Narrow" w:cs="Arial Narrow"/>
        </w:rPr>
        <w:t>。</w:t>
      </w:r>
    </w:p>
    <w:p w:rsidR="00BA1314" w:rsidRDefault="005B2417">
      <w:pPr>
        <w:snapToGrid w:val="0"/>
        <w:ind w:firstLine="480"/>
        <w:rPr>
          <w:rFonts w:ascii="Arial Narrow" w:hAnsi="Arial Narrow" w:cs="Arial Narrow"/>
        </w:rPr>
      </w:pPr>
      <w:r>
        <w:rPr>
          <w:rFonts w:ascii="Arial Narrow" w:hAnsi="Arial Narrow" w:cs="Arial Narrow"/>
        </w:rPr>
        <w:t>（</w:t>
      </w:r>
      <w:r>
        <w:rPr>
          <w:rFonts w:ascii="Arial Narrow" w:hAnsi="Arial Narrow" w:cs="Arial Narrow"/>
        </w:rPr>
        <w:t>4</w:t>
      </w:r>
      <w:r>
        <w:rPr>
          <w:rFonts w:ascii="Arial Narrow" w:hAnsi="Arial Narrow" w:cs="Arial Narrow"/>
        </w:rPr>
        <w:t>）项目完成概况：项目实施单位</w:t>
      </w:r>
      <w:r>
        <w:rPr>
          <w:rFonts w:ascii="Arial Narrow" w:hAnsi="Arial Narrow" w:cs="Arial Narrow" w:hint="eastAsia"/>
        </w:rPr>
        <w:t>完成</w:t>
      </w:r>
      <w:r>
        <w:rPr>
          <w:rFonts w:ascii="Arial Narrow" w:hAnsi="Arial Narrow" w:cs="Arial Narrow"/>
        </w:rPr>
        <w:t>了食品</w:t>
      </w:r>
      <w:r>
        <w:rPr>
          <w:rFonts w:ascii="Arial Narrow" w:hAnsi="Arial Narrow" w:cs="Arial Narrow" w:hint="eastAsia"/>
        </w:rPr>
        <w:t>生产、流通、餐饮环节共抽检</w:t>
      </w:r>
      <w:r w:rsidR="002231DF">
        <w:rPr>
          <w:rFonts w:ascii="Arial Narrow" w:hAnsi="Arial Narrow" w:cs="Arial Narrow" w:hint="eastAsia"/>
        </w:rPr>
        <w:t>2550</w:t>
      </w:r>
      <w:r>
        <w:rPr>
          <w:rFonts w:ascii="Arial Narrow" w:hAnsi="Arial Narrow" w:cs="Arial Narrow"/>
        </w:rPr>
        <w:t>批次</w:t>
      </w:r>
      <w:r>
        <w:rPr>
          <w:rFonts w:ascii="Arial Narrow" w:hAnsi="Arial Narrow" w:cs="Arial Narrow" w:hint="eastAsia"/>
        </w:rPr>
        <w:t>的任务</w:t>
      </w:r>
      <w:r>
        <w:rPr>
          <w:rFonts w:ascii="Arial Narrow" w:hAnsi="Arial Narrow" w:cs="Arial Narrow"/>
        </w:rPr>
        <w:t>，</w:t>
      </w:r>
      <w:r>
        <w:rPr>
          <w:rFonts w:ascii="Arial Narrow" w:hAnsi="Arial Narrow" w:cs="Arial Narrow" w:hint="eastAsia"/>
        </w:rPr>
        <w:t>完成了</w:t>
      </w:r>
      <w:r w:rsidR="002231DF">
        <w:rPr>
          <w:rFonts w:ascii="Arial Narrow" w:hAnsi="Arial Narrow" w:cs="Arial Narrow" w:hint="eastAsia"/>
        </w:rPr>
        <w:t>1270</w:t>
      </w:r>
      <w:r>
        <w:rPr>
          <w:rFonts w:ascii="Arial Narrow" w:hAnsi="Arial Narrow" w:cs="Arial Narrow" w:hint="eastAsia"/>
        </w:rPr>
        <w:t>个批次的农产品抽检任务，</w:t>
      </w:r>
      <w:r>
        <w:rPr>
          <w:rFonts w:ascii="Arial Narrow" w:hAnsi="Arial Narrow" w:cs="Arial Narrow"/>
        </w:rPr>
        <w:t>抽检批次合格率达</w:t>
      </w:r>
      <w:r>
        <w:rPr>
          <w:rFonts w:ascii="Arial Narrow" w:hAnsi="Arial Narrow" w:cs="Arial Narrow"/>
        </w:rPr>
        <w:t>9</w:t>
      </w:r>
      <w:r>
        <w:rPr>
          <w:rFonts w:ascii="Arial Narrow" w:hAnsi="Arial Narrow" w:cs="Arial Narrow" w:hint="eastAsia"/>
        </w:rPr>
        <w:t>8</w:t>
      </w:r>
      <w:r>
        <w:rPr>
          <w:rFonts w:ascii="Arial Narrow" w:hAnsi="Arial Narrow" w:cs="Arial Narrow"/>
        </w:rPr>
        <w:t>.</w:t>
      </w:r>
      <w:r w:rsidR="00B84C22">
        <w:rPr>
          <w:rFonts w:ascii="Arial Narrow" w:hAnsi="Arial Narrow" w:cs="Arial Narrow" w:hint="eastAsia"/>
        </w:rPr>
        <w:t>57</w:t>
      </w:r>
      <w:r>
        <w:rPr>
          <w:rFonts w:ascii="Arial Narrow" w:hAnsi="Arial Narrow" w:cs="Arial Narrow"/>
        </w:rPr>
        <w:t>%</w:t>
      </w:r>
      <w:r>
        <w:rPr>
          <w:rFonts w:ascii="Arial Narrow" w:hAnsi="Arial Narrow" w:cs="Arial Narrow"/>
        </w:rPr>
        <w:t>，</w:t>
      </w:r>
      <w:r>
        <w:rPr>
          <w:rFonts w:ascii="Arial Narrow" w:hAnsi="Arial Narrow" w:cs="Arial Narrow" w:hint="eastAsia"/>
        </w:rPr>
        <w:t>对出现抽检不合格批次的经营单位，项目实施单位已全部交由辖区监督所开展后处理工作，以加强食品安全监管，尽心尽力维护人民群众食品安全</w:t>
      </w:r>
      <w:r>
        <w:rPr>
          <w:rFonts w:ascii="Arial Narrow" w:hAnsi="Arial Narrow" w:cs="Arial Narrow"/>
        </w:rPr>
        <w:t>。</w:t>
      </w:r>
    </w:p>
    <w:p w:rsidR="00BA1314" w:rsidRDefault="005B2417">
      <w:pPr>
        <w:snapToGrid w:val="0"/>
        <w:ind w:firstLine="482"/>
        <w:rPr>
          <w:rFonts w:ascii="Arial Narrow" w:hAnsi="Arial Narrow" w:cs="Arial Narrow"/>
          <w:b/>
        </w:rPr>
      </w:pPr>
      <w:r>
        <w:rPr>
          <w:rFonts w:ascii="Arial Narrow" w:hAnsi="Arial Narrow" w:cs="Arial Narrow"/>
          <w:b/>
        </w:rPr>
        <w:t>4</w:t>
      </w:r>
      <w:r>
        <w:rPr>
          <w:rFonts w:ascii="Arial Narrow" w:hAnsi="Arial Narrow" w:cs="Arial Narrow"/>
          <w:b/>
        </w:rPr>
        <w:t>．项目经费来源和使用情况</w:t>
      </w:r>
    </w:p>
    <w:p w:rsidR="00BA1314" w:rsidRDefault="005B2417">
      <w:pPr>
        <w:snapToGrid w:val="0"/>
        <w:ind w:firstLine="480"/>
        <w:rPr>
          <w:rFonts w:ascii="Arial Narrow" w:hAnsi="Arial Narrow" w:cs="Arial Narrow"/>
        </w:rPr>
      </w:pPr>
      <w:r>
        <w:rPr>
          <w:rFonts w:ascii="Arial Narrow" w:hAnsi="Arial Narrow" w:cs="Arial Narrow"/>
        </w:rPr>
        <w:t>（</w:t>
      </w:r>
      <w:r>
        <w:rPr>
          <w:rFonts w:ascii="Arial Narrow" w:hAnsi="Arial Narrow" w:cs="Arial Narrow"/>
        </w:rPr>
        <w:t>1</w:t>
      </w:r>
      <w:r>
        <w:rPr>
          <w:rFonts w:ascii="Arial Narrow" w:hAnsi="Arial Narrow" w:cs="Arial Narrow"/>
        </w:rPr>
        <w:t>）项目资金来源概况</w:t>
      </w:r>
    </w:p>
    <w:p w:rsidR="00BA1314" w:rsidRDefault="005B2417">
      <w:pPr>
        <w:snapToGrid w:val="0"/>
        <w:ind w:firstLine="480"/>
        <w:rPr>
          <w:rFonts w:ascii="Arial Narrow" w:hAnsi="Arial Narrow" w:cs="Arial Narrow"/>
        </w:rPr>
      </w:pPr>
      <w:r>
        <w:rPr>
          <w:rFonts w:ascii="Arial Narrow" w:hAnsi="Arial Narrow" w:cs="Arial Narrow"/>
        </w:rPr>
        <w:t>武汉市武昌区食品药品监督管理局</w:t>
      </w:r>
      <w:r>
        <w:rPr>
          <w:rFonts w:ascii="Arial Narrow" w:hAnsi="Arial Narrow" w:cs="Arial Narrow"/>
        </w:rPr>
        <w:t>“</w:t>
      </w:r>
      <w:r>
        <w:rPr>
          <w:rFonts w:ascii="Arial Narrow" w:hAnsi="Arial Narrow" w:cs="Arial Narrow"/>
        </w:rPr>
        <w:t>抽检经费项目</w:t>
      </w:r>
      <w:r>
        <w:rPr>
          <w:rFonts w:ascii="Arial Narrow" w:hAnsi="Arial Narrow" w:cs="Arial Narrow"/>
        </w:rPr>
        <w:t>”</w:t>
      </w:r>
      <w:r>
        <w:rPr>
          <w:rFonts w:ascii="Arial Narrow" w:hAnsi="Arial Narrow" w:cs="Arial Narrow"/>
        </w:rPr>
        <w:t>经武昌区财政局批复，下</w:t>
      </w:r>
      <w:r>
        <w:rPr>
          <w:rFonts w:ascii="Arial Narrow" w:hAnsi="Arial Narrow" w:cs="Arial Narrow"/>
        </w:rPr>
        <w:lastRenderedPageBreak/>
        <w:t>达预算资金</w:t>
      </w:r>
      <w:r>
        <w:rPr>
          <w:rFonts w:ascii="Arial Narrow" w:hAnsi="Arial Narrow" w:cs="Arial Narrow" w:hint="eastAsia"/>
        </w:rPr>
        <w:t>年初</w:t>
      </w:r>
      <w:r w:rsidR="003A167E">
        <w:rPr>
          <w:rFonts w:ascii="Arial Narrow" w:hAnsi="Arial Narrow" w:cs="Arial Narrow" w:hint="eastAsia"/>
        </w:rPr>
        <w:t>650</w:t>
      </w:r>
      <w:r>
        <w:rPr>
          <w:rFonts w:ascii="Arial Narrow" w:hAnsi="Arial Narrow" w:cs="Arial Narrow" w:hint="eastAsia"/>
        </w:rPr>
        <w:t>万</w:t>
      </w:r>
      <w:r>
        <w:rPr>
          <w:rFonts w:ascii="Arial Narrow" w:hAnsi="Arial Narrow" w:cs="Arial Narrow"/>
        </w:rPr>
        <w:t>元</w:t>
      </w:r>
      <w:r>
        <w:rPr>
          <w:rFonts w:ascii="Arial Narrow" w:hAnsi="Arial Narrow" w:cs="Arial Narrow" w:hint="eastAsia"/>
        </w:rPr>
        <w:t>，</w:t>
      </w:r>
      <w:r w:rsidR="003A167E">
        <w:rPr>
          <w:rFonts w:ascii="Arial Narrow" w:hAnsi="Arial Narrow" w:cs="Arial Narrow" w:hint="eastAsia"/>
        </w:rPr>
        <w:t>实际</w:t>
      </w:r>
      <w:r>
        <w:rPr>
          <w:rFonts w:ascii="Arial Narrow" w:hAnsi="Arial Narrow" w:cs="Arial Narrow" w:hint="eastAsia"/>
        </w:rPr>
        <w:t>支出了</w:t>
      </w:r>
      <w:r w:rsidR="00162FD4">
        <w:rPr>
          <w:rFonts w:ascii="Arial Narrow" w:hAnsi="Arial Narrow" w:cs="Arial Narrow" w:hint="eastAsia"/>
        </w:rPr>
        <w:t>631.84</w:t>
      </w:r>
      <w:r>
        <w:rPr>
          <w:rFonts w:ascii="Arial Narrow" w:hAnsi="Arial Narrow" w:cs="Arial Narrow" w:hint="eastAsia"/>
        </w:rPr>
        <w:t>万元。</w:t>
      </w:r>
    </w:p>
    <w:p w:rsidR="00BA1314" w:rsidRDefault="005B2417">
      <w:pPr>
        <w:numPr>
          <w:ilvl w:val="0"/>
          <w:numId w:val="3"/>
        </w:numPr>
        <w:snapToGrid w:val="0"/>
        <w:ind w:firstLine="480"/>
        <w:rPr>
          <w:rFonts w:ascii="Arial Narrow" w:hAnsi="Arial Narrow" w:cs="Arial Narrow"/>
        </w:rPr>
      </w:pPr>
      <w:r>
        <w:rPr>
          <w:rFonts w:ascii="Arial Narrow" w:hAnsi="Arial Narrow" w:cs="Arial Narrow"/>
        </w:rPr>
        <w:t>项目资金使用概况</w:t>
      </w:r>
      <w:bookmarkStart w:id="13" w:name="_Toc361302024"/>
      <w:bookmarkStart w:id="14" w:name="_Toc361304679"/>
      <w:bookmarkStart w:id="15" w:name="_Toc361303718"/>
      <w:bookmarkStart w:id="16" w:name="_Toc361304169"/>
      <w:bookmarkStart w:id="17" w:name="_Toc361304427"/>
      <w:bookmarkEnd w:id="9"/>
      <w:bookmarkEnd w:id="10"/>
      <w:bookmarkEnd w:id="11"/>
      <w:bookmarkEnd w:id="12"/>
    </w:p>
    <w:p w:rsidR="00BA1314" w:rsidRDefault="005B2417">
      <w:pPr>
        <w:snapToGrid w:val="0"/>
        <w:ind w:firstLineChars="0" w:firstLine="480"/>
        <w:rPr>
          <w:rFonts w:ascii="Arial Narrow" w:hAnsi="Arial Narrow" w:cs="Arial Narrow"/>
        </w:rPr>
      </w:pPr>
      <w:r>
        <w:rPr>
          <w:rFonts w:ascii="Arial Narrow" w:hAnsi="Arial Narrow" w:cs="Arial Narrow"/>
        </w:rPr>
        <w:t>“</w:t>
      </w:r>
      <w:r>
        <w:rPr>
          <w:rFonts w:ascii="Arial Narrow" w:hAnsi="Arial Narrow" w:cs="Arial Narrow"/>
        </w:rPr>
        <w:t>抽检经费项目</w:t>
      </w:r>
      <w:r>
        <w:rPr>
          <w:rFonts w:ascii="Arial Narrow" w:hAnsi="Arial Narrow" w:cs="Arial Narrow"/>
        </w:rPr>
        <w:t>”</w:t>
      </w:r>
      <w:r>
        <w:rPr>
          <w:rFonts w:ascii="Arial Narrow" w:hAnsi="Arial Narrow" w:cs="Arial Narrow" w:hint="eastAsia"/>
        </w:rPr>
        <w:t>年</w:t>
      </w:r>
      <w:r w:rsidR="00162FD4">
        <w:rPr>
          <w:rFonts w:ascii="Arial Narrow" w:hAnsi="Arial Narrow" w:cs="Arial Narrow" w:hint="eastAsia"/>
        </w:rPr>
        <w:t>末</w:t>
      </w:r>
      <w:r>
        <w:rPr>
          <w:rFonts w:ascii="Arial Narrow" w:hAnsi="Arial Narrow" w:cs="Arial Narrow"/>
        </w:rPr>
        <w:t>实际支出</w:t>
      </w:r>
      <w:r w:rsidR="00162FD4">
        <w:rPr>
          <w:rFonts w:ascii="Arial Narrow" w:hAnsi="Arial Narrow" w:cs="Arial Narrow" w:hint="eastAsia"/>
        </w:rPr>
        <w:t>631.84</w:t>
      </w:r>
      <w:r>
        <w:rPr>
          <w:rFonts w:ascii="Arial Narrow" w:hAnsi="Arial Narrow" w:cs="Arial Narrow" w:hint="eastAsia"/>
        </w:rPr>
        <w:t>万</w:t>
      </w:r>
      <w:r>
        <w:rPr>
          <w:rFonts w:ascii="Arial Narrow" w:hAnsi="Arial Narrow" w:cs="Arial Narrow"/>
        </w:rPr>
        <w:t>元，支出明细如下</w:t>
      </w:r>
      <w:r>
        <w:rPr>
          <w:rFonts w:ascii="Arial Narrow" w:hAnsi="Arial Narrow" w:cs="Arial Narrow" w:hint="eastAsia"/>
        </w:rPr>
        <w:t>图</w:t>
      </w:r>
      <w:r>
        <w:rPr>
          <w:rFonts w:ascii="Arial Narrow" w:hAnsi="Arial Narrow" w:cs="Arial Narrow"/>
        </w:rPr>
        <w:t>：</w:t>
      </w:r>
    </w:p>
    <w:p w:rsidR="00BA1314" w:rsidRDefault="005B2417">
      <w:pPr>
        <w:snapToGrid w:val="0"/>
        <w:ind w:firstLineChars="0" w:firstLine="480"/>
        <w:jc w:val="center"/>
        <w:rPr>
          <w:rFonts w:ascii="Arial Narrow" w:hAnsi="Arial Narrow" w:cs="Arial Narrow"/>
        </w:rPr>
      </w:pPr>
      <w:r>
        <w:rPr>
          <w:rFonts w:ascii="Arial Narrow" w:hAnsi="Arial Narrow" w:cs="Arial Narrow" w:hint="eastAsia"/>
          <w:noProof/>
        </w:rPr>
        <w:drawing>
          <wp:inline distT="0" distB="0" distL="114300" distR="114300">
            <wp:extent cx="4818380" cy="3115310"/>
            <wp:effectExtent l="0" t="0" r="20320" b="2794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1314" w:rsidRDefault="00BA1314">
      <w:pPr>
        <w:snapToGrid w:val="0"/>
        <w:ind w:firstLineChars="0" w:firstLine="0"/>
        <w:outlineLvl w:val="0"/>
        <w:rPr>
          <w:rFonts w:ascii="Arial Narrow" w:hAnsi="Arial Narrow" w:cs="Arial Narrow"/>
        </w:rPr>
      </w:pPr>
    </w:p>
    <w:p w:rsidR="00BA1314" w:rsidRDefault="005B2417">
      <w:pPr>
        <w:snapToGrid w:val="0"/>
        <w:ind w:firstLine="482"/>
        <w:outlineLvl w:val="1"/>
        <w:rPr>
          <w:rFonts w:ascii="Arial Narrow" w:hAnsi="Arial Narrow" w:cs="Arial Narrow"/>
          <w:b/>
          <w:bCs/>
        </w:rPr>
      </w:pPr>
      <w:bookmarkStart w:id="18" w:name="_Toc406666356"/>
      <w:bookmarkStart w:id="19" w:name="_Toc16351"/>
      <w:bookmarkStart w:id="20" w:name="_Toc361304680"/>
      <w:bookmarkStart w:id="21" w:name="_Toc406668030"/>
      <w:bookmarkStart w:id="22" w:name="_Toc16505"/>
      <w:bookmarkEnd w:id="13"/>
      <w:bookmarkEnd w:id="14"/>
      <w:bookmarkEnd w:id="15"/>
      <w:bookmarkEnd w:id="16"/>
      <w:bookmarkEnd w:id="17"/>
      <w:r>
        <w:rPr>
          <w:rFonts w:ascii="Arial Narrow" w:hAnsi="Arial Narrow" w:cs="Arial Narrow" w:hint="eastAsia"/>
          <w:b/>
          <w:bCs/>
        </w:rPr>
        <w:t>（二）</w:t>
      </w:r>
      <w:r>
        <w:rPr>
          <w:rFonts w:ascii="Arial Narrow" w:hAnsi="Arial Narrow" w:cs="Arial Narrow"/>
          <w:b/>
          <w:bCs/>
        </w:rPr>
        <w:t>项目绩效目标</w:t>
      </w:r>
      <w:bookmarkEnd w:id="18"/>
      <w:bookmarkEnd w:id="19"/>
      <w:bookmarkEnd w:id="20"/>
      <w:bookmarkEnd w:id="21"/>
      <w:bookmarkEnd w:id="22"/>
    </w:p>
    <w:p w:rsidR="00BA1314" w:rsidRDefault="005B2417">
      <w:pPr>
        <w:snapToGrid w:val="0"/>
        <w:ind w:firstLine="480"/>
        <w:rPr>
          <w:rFonts w:ascii="Arial Narrow" w:hAnsi="Arial Narrow" w:cs="Arial Narrow"/>
          <w:bCs/>
        </w:rPr>
      </w:pPr>
      <w:r>
        <w:rPr>
          <w:rFonts w:ascii="Arial Narrow" w:hAnsi="Arial Narrow" w:cs="Arial Narrow" w:hint="eastAsia"/>
          <w:bCs/>
        </w:rPr>
        <w:t>1</w:t>
      </w:r>
      <w:r>
        <w:rPr>
          <w:rFonts w:ascii="Arial Narrow" w:hAnsi="Arial Narrow" w:cs="Arial Narrow" w:hint="eastAsia"/>
          <w:bCs/>
        </w:rPr>
        <w:t>、</w:t>
      </w:r>
      <w:r>
        <w:rPr>
          <w:rFonts w:ascii="Arial Narrow" w:hAnsi="Arial Narrow" w:cs="Arial Narrow"/>
          <w:bCs/>
        </w:rPr>
        <w:t>项目立项设定绩效目标</w:t>
      </w:r>
    </w:p>
    <w:p w:rsidR="00BA1314" w:rsidRDefault="005B2417">
      <w:pPr>
        <w:snapToGrid w:val="0"/>
        <w:ind w:firstLine="480"/>
        <w:rPr>
          <w:rFonts w:ascii="Arial Narrow" w:hAnsi="Arial Narrow" w:cs="Arial Narrow"/>
          <w:bCs/>
        </w:rPr>
      </w:pPr>
      <w:r>
        <w:rPr>
          <w:rFonts w:ascii="Arial Narrow" w:hAnsi="Arial Narrow" w:cs="Arial Narrow"/>
          <w:bCs/>
        </w:rPr>
        <w:t>武昌区药监局</w:t>
      </w:r>
      <w:r>
        <w:rPr>
          <w:rFonts w:ascii="Arial Narrow" w:hAnsi="Arial Narrow" w:cs="Arial Narrow" w:hint="eastAsia"/>
          <w:bCs/>
        </w:rPr>
        <w:t>采取</w:t>
      </w:r>
      <w:r>
        <w:rPr>
          <w:rFonts w:ascii="Arial Narrow" w:hAnsi="Arial Narrow" w:cs="Arial Narrow"/>
          <w:bCs/>
        </w:rPr>
        <w:t>对食品生产环节</w:t>
      </w:r>
      <w:r>
        <w:rPr>
          <w:rFonts w:ascii="Arial Narrow" w:hAnsi="Arial Narrow" w:cs="Arial Narrow" w:hint="eastAsia"/>
          <w:bCs/>
        </w:rPr>
        <w:t>、</w:t>
      </w:r>
      <w:r>
        <w:rPr>
          <w:rFonts w:ascii="Arial Narrow" w:hAnsi="Arial Narrow" w:cs="Arial Narrow"/>
          <w:bCs/>
        </w:rPr>
        <w:t>流通环节</w:t>
      </w:r>
      <w:r>
        <w:rPr>
          <w:rFonts w:ascii="Arial Narrow" w:hAnsi="Arial Narrow" w:cs="Arial Narrow" w:hint="eastAsia"/>
          <w:bCs/>
        </w:rPr>
        <w:t>及</w:t>
      </w:r>
      <w:r>
        <w:rPr>
          <w:rFonts w:ascii="Arial Narrow" w:hAnsi="Arial Narrow" w:cs="Arial Narrow"/>
          <w:bCs/>
        </w:rPr>
        <w:t>食品餐饮服务环节抽样检测</w:t>
      </w:r>
      <w:r>
        <w:rPr>
          <w:rFonts w:ascii="Arial Narrow" w:hAnsi="Arial Narrow" w:cs="Arial Narrow" w:hint="eastAsia"/>
          <w:bCs/>
        </w:rPr>
        <w:t>，农产品抽检</w:t>
      </w:r>
      <w:r>
        <w:rPr>
          <w:rFonts w:ascii="Arial Narrow" w:hAnsi="Arial Narrow" w:cs="Arial Narrow"/>
          <w:bCs/>
        </w:rPr>
        <w:t>等措施及时发现食品安全隐患，提升监管工作的针对性和有效性；</w:t>
      </w:r>
    </w:p>
    <w:p w:rsidR="00BA1314" w:rsidRDefault="005B2417">
      <w:pPr>
        <w:numPr>
          <w:ilvl w:val="0"/>
          <w:numId w:val="4"/>
        </w:numPr>
        <w:snapToGrid w:val="0"/>
        <w:ind w:firstLine="480"/>
        <w:rPr>
          <w:rFonts w:ascii="Arial Narrow" w:hAnsi="Arial Narrow" w:cs="Arial Narrow"/>
        </w:rPr>
      </w:pPr>
      <w:bookmarkStart w:id="23" w:name="_Toc3631"/>
      <w:bookmarkStart w:id="24" w:name="_Toc361304681"/>
      <w:bookmarkStart w:id="25" w:name="_Toc387957806"/>
      <w:r>
        <w:rPr>
          <w:rFonts w:ascii="Arial Narrow" w:hAnsi="Arial Narrow" w:cs="Arial Narrow"/>
        </w:rPr>
        <w:t>绩效目标完成情况</w:t>
      </w:r>
      <w:bookmarkEnd w:id="23"/>
    </w:p>
    <w:p w:rsidR="00BA1314" w:rsidRDefault="005B2417">
      <w:pPr>
        <w:snapToGrid w:val="0"/>
        <w:ind w:firstLine="480"/>
        <w:rPr>
          <w:rFonts w:ascii="Arial Narrow" w:hAnsi="Arial Narrow" w:cs="Arial Narrow"/>
          <w:highlight w:val="yellow"/>
        </w:rPr>
      </w:pPr>
      <w:r>
        <w:rPr>
          <w:rFonts w:ascii="Arial Narrow" w:hAnsi="Arial Narrow" w:cs="Arial Narrow"/>
          <w:bCs/>
        </w:rPr>
        <w:t>“</w:t>
      </w:r>
      <w:r>
        <w:rPr>
          <w:rFonts w:ascii="Arial Narrow" w:hAnsi="Arial Narrow" w:cs="Arial Narrow"/>
          <w:bCs/>
        </w:rPr>
        <w:t>抽检经费项目</w:t>
      </w:r>
      <w:r>
        <w:rPr>
          <w:rFonts w:ascii="Arial Narrow" w:hAnsi="Arial Narrow" w:cs="Arial Narrow"/>
          <w:bCs/>
        </w:rPr>
        <w:t>”201</w:t>
      </w:r>
      <w:r w:rsidR="001600DF">
        <w:rPr>
          <w:rFonts w:ascii="Arial Narrow" w:hAnsi="Arial Narrow" w:cs="Arial Narrow" w:hint="eastAsia"/>
          <w:bCs/>
        </w:rPr>
        <w:t>8</w:t>
      </w:r>
      <w:r>
        <w:rPr>
          <w:rFonts w:ascii="Arial Narrow" w:hAnsi="Arial Narrow" w:cs="Arial Narrow"/>
          <w:bCs/>
        </w:rPr>
        <w:t>年抽检工作任务于</w:t>
      </w:r>
      <w:r>
        <w:rPr>
          <w:rFonts w:ascii="Arial Narrow" w:hAnsi="Arial Narrow" w:cs="Arial Narrow"/>
          <w:bCs/>
        </w:rPr>
        <w:t>12</w:t>
      </w:r>
      <w:r>
        <w:rPr>
          <w:rFonts w:ascii="Arial Narrow" w:hAnsi="Arial Narrow" w:cs="Arial Narrow"/>
          <w:bCs/>
        </w:rPr>
        <w:t>月底已全部完成，各环节综合抽检批次合格率为</w:t>
      </w:r>
      <w:r>
        <w:rPr>
          <w:rFonts w:ascii="Arial Narrow" w:hAnsi="Arial Narrow" w:cs="Arial Narrow"/>
        </w:rPr>
        <w:t>9</w:t>
      </w:r>
      <w:r>
        <w:rPr>
          <w:rFonts w:ascii="Arial Narrow" w:hAnsi="Arial Narrow" w:cs="Arial Narrow" w:hint="eastAsia"/>
        </w:rPr>
        <w:t>8</w:t>
      </w:r>
      <w:r>
        <w:rPr>
          <w:rFonts w:ascii="Arial Narrow" w:hAnsi="Arial Narrow" w:cs="Arial Narrow"/>
        </w:rPr>
        <w:t>.</w:t>
      </w:r>
      <w:r w:rsidR="001600DF">
        <w:rPr>
          <w:rFonts w:ascii="Arial Narrow" w:hAnsi="Arial Narrow" w:cs="Arial Narrow" w:hint="eastAsia"/>
        </w:rPr>
        <w:t>57</w:t>
      </w:r>
      <w:r>
        <w:rPr>
          <w:rFonts w:ascii="Arial Narrow" w:hAnsi="Arial Narrow" w:cs="Arial Narrow"/>
        </w:rPr>
        <w:t>%</w:t>
      </w:r>
      <w:r>
        <w:rPr>
          <w:rFonts w:ascii="Arial Narrow" w:hAnsi="Arial Narrow" w:cs="Arial Narrow"/>
          <w:bCs/>
        </w:rPr>
        <w:t>；</w:t>
      </w:r>
      <w:bookmarkStart w:id="26" w:name="_Toc406666357"/>
      <w:bookmarkStart w:id="27" w:name="_Toc14372"/>
      <w:bookmarkStart w:id="28" w:name="_Toc406668031"/>
      <w:r>
        <w:rPr>
          <w:rFonts w:ascii="Arial Narrow" w:hAnsi="Arial Narrow" w:cs="Arial Narrow"/>
        </w:rPr>
        <w:t>抽检经费项目抽检结合当年热点问题进行，抽检针对性</w:t>
      </w:r>
      <w:r>
        <w:rPr>
          <w:rFonts w:ascii="Arial Narrow" w:hAnsi="Arial Narrow" w:cs="Arial Narrow" w:hint="eastAsia"/>
        </w:rPr>
        <w:t>较</w:t>
      </w:r>
      <w:r>
        <w:rPr>
          <w:rFonts w:ascii="Arial Narrow" w:hAnsi="Arial Narrow" w:cs="Arial Narrow"/>
        </w:rPr>
        <w:t>高</w:t>
      </w:r>
      <w:r>
        <w:rPr>
          <w:rFonts w:ascii="Arial Narrow" w:hAnsi="Arial Narrow" w:cs="Arial Narrow" w:hint="eastAsia"/>
        </w:rPr>
        <w:t>，</w:t>
      </w:r>
      <w:r>
        <w:rPr>
          <w:rFonts w:ascii="Arial Narrow" w:hAnsi="Arial Narrow" w:cs="Arial Narrow"/>
        </w:rPr>
        <w:t>对不合格产品相应的进行了处理。</w:t>
      </w:r>
    </w:p>
    <w:p w:rsidR="00BA1314" w:rsidRDefault="005B2417">
      <w:pPr>
        <w:snapToGrid w:val="0"/>
        <w:ind w:firstLine="482"/>
        <w:outlineLvl w:val="0"/>
        <w:rPr>
          <w:rFonts w:ascii="Arial Narrow" w:hAnsi="Arial Narrow" w:cs="Arial Narrow"/>
          <w:b/>
          <w:bCs/>
        </w:rPr>
      </w:pPr>
      <w:bookmarkStart w:id="29" w:name="_Toc13855"/>
      <w:r>
        <w:rPr>
          <w:rFonts w:ascii="Arial Narrow" w:hAnsi="Arial Narrow" w:cs="Arial Narrow"/>
          <w:b/>
          <w:bCs/>
        </w:rPr>
        <w:t>二、绩效评价工作情况</w:t>
      </w:r>
      <w:bookmarkStart w:id="30" w:name="_Toc361304682"/>
      <w:bookmarkEnd w:id="24"/>
      <w:bookmarkEnd w:id="25"/>
      <w:bookmarkEnd w:id="26"/>
      <w:bookmarkEnd w:id="27"/>
      <w:bookmarkEnd w:id="28"/>
      <w:bookmarkEnd w:id="29"/>
    </w:p>
    <w:p w:rsidR="00BA1314" w:rsidRDefault="005B2417">
      <w:pPr>
        <w:snapToGrid w:val="0"/>
        <w:ind w:firstLine="482"/>
        <w:outlineLvl w:val="1"/>
        <w:rPr>
          <w:rFonts w:ascii="Arial Narrow" w:hAnsi="Arial Narrow" w:cs="Arial Narrow"/>
          <w:b/>
          <w:bCs/>
        </w:rPr>
      </w:pPr>
      <w:bookmarkStart w:id="31" w:name="_Toc16474"/>
      <w:bookmarkEnd w:id="30"/>
      <w:r>
        <w:rPr>
          <w:rFonts w:ascii="Arial Narrow" w:hAnsi="Arial Narrow" w:cs="Arial Narrow"/>
          <w:b/>
          <w:bCs/>
        </w:rPr>
        <w:t>（一）绩效评价目的</w:t>
      </w:r>
      <w:bookmarkEnd w:id="31"/>
    </w:p>
    <w:p w:rsidR="00BA1314" w:rsidRDefault="005B2417">
      <w:pPr>
        <w:snapToGrid w:val="0"/>
        <w:ind w:firstLine="480"/>
        <w:rPr>
          <w:rFonts w:ascii="Arial Narrow" w:hAnsi="Arial Narrow" w:cs="Arial Narrow"/>
        </w:rPr>
      </w:pPr>
      <w:bookmarkStart w:id="32" w:name="_Toc32197"/>
      <w:r>
        <w:rPr>
          <w:rFonts w:ascii="Arial Narrow" w:hAnsi="Arial Narrow" w:cs="Arial Narrow"/>
        </w:rPr>
        <w:t>为深化预算管理改革，进一步加强武昌区项目经费支出的监督，提高财政资金使用效益，根据《中华人民共和国预算法》、《财政支出绩效评价管理暂行办法》和国家有关财务规章制度，结合武昌区抽检经费项目经费支出的具体情况，</w:t>
      </w:r>
      <w:r>
        <w:rPr>
          <w:rFonts w:ascii="Arial Narrow" w:hAnsi="Arial Narrow" w:cs="Arial Narrow"/>
        </w:rPr>
        <w:lastRenderedPageBreak/>
        <w:t>根据武汉市武昌区食品药品监督管理局的总体部署进行此绩效评价工作，其直接目的是在实践中检验绩效评价工作文件的针对性和可操作性，推动绩效评价的制度建设。此外，本次绩效评价还力争实现以下目的：</w:t>
      </w:r>
    </w:p>
    <w:p w:rsidR="00BA1314" w:rsidRDefault="005B2417">
      <w:pPr>
        <w:snapToGrid w:val="0"/>
        <w:ind w:firstLine="480"/>
        <w:rPr>
          <w:rFonts w:ascii="Arial Narrow" w:hAnsi="Arial Narrow" w:cs="Arial Narrow"/>
        </w:rPr>
      </w:pPr>
      <w:r>
        <w:rPr>
          <w:rFonts w:ascii="Arial Narrow" w:hAnsi="Arial Narrow" w:cs="Arial Narrow"/>
        </w:rPr>
        <w:t>1</w:t>
      </w:r>
      <w:r>
        <w:rPr>
          <w:rFonts w:ascii="Arial Narrow" w:hAnsi="Arial Narrow" w:cs="Arial Narrow"/>
        </w:rPr>
        <w:t>、按照公共财政管理要求，运用一定的指标体系和评价标准，采取科学、规范的评价方法，采用定性及定量相结合的评价指标，对本项目的项目投入、项目过程、项目产出、项目效果进行客观公正地评价。</w:t>
      </w:r>
    </w:p>
    <w:p w:rsidR="00BA1314" w:rsidRDefault="005B2417">
      <w:pPr>
        <w:snapToGrid w:val="0"/>
        <w:ind w:firstLine="480"/>
        <w:rPr>
          <w:rFonts w:ascii="Arial Narrow" w:hAnsi="Arial Narrow" w:cs="Arial Narrow"/>
        </w:rPr>
      </w:pPr>
      <w:r>
        <w:rPr>
          <w:rFonts w:ascii="Arial Narrow" w:hAnsi="Arial Narrow" w:cs="Arial Narrow"/>
        </w:rPr>
        <w:t>2</w:t>
      </w:r>
      <w:r>
        <w:rPr>
          <w:rFonts w:ascii="Arial Narrow" w:hAnsi="Arial Narrow" w:cs="Arial Narrow"/>
        </w:rPr>
        <w:t>、通过绩效评价为合理分配资金、优化支出提供依据，也为逐步建立以结果为导向的竞争立项项目评价机制提供决策依据。</w:t>
      </w:r>
    </w:p>
    <w:p w:rsidR="00BA1314" w:rsidRDefault="005B2417">
      <w:pPr>
        <w:snapToGrid w:val="0"/>
        <w:ind w:firstLine="480"/>
        <w:rPr>
          <w:rFonts w:ascii="Arial Narrow" w:hAnsi="Arial Narrow" w:cs="Arial Narrow"/>
        </w:rPr>
      </w:pPr>
      <w:r>
        <w:rPr>
          <w:rFonts w:ascii="Arial Narrow" w:hAnsi="Arial Narrow" w:cs="Arial Narrow"/>
        </w:rPr>
        <w:t>3</w:t>
      </w:r>
      <w:r>
        <w:rPr>
          <w:rFonts w:ascii="Arial Narrow" w:hAnsi="Arial Narrow" w:cs="Arial Narrow"/>
        </w:rPr>
        <w:t>、通过绩效评价总结前一年度项目实施的经验教训，为进一步加强抽检经费项目管理，提高项目建设水平，发挥财政资金效益提供重要的参考依据，也为将来公益服务项目提供借鉴。</w:t>
      </w:r>
    </w:p>
    <w:p w:rsidR="00BA1314" w:rsidRDefault="005B2417">
      <w:pPr>
        <w:snapToGrid w:val="0"/>
        <w:ind w:firstLine="482"/>
        <w:outlineLvl w:val="1"/>
        <w:rPr>
          <w:rFonts w:ascii="Arial Narrow" w:hAnsi="Arial Narrow" w:cs="Arial Narrow"/>
          <w:b/>
          <w:bCs/>
        </w:rPr>
      </w:pPr>
      <w:bookmarkStart w:id="33" w:name="_Toc24854"/>
      <w:r>
        <w:rPr>
          <w:rFonts w:ascii="Arial Narrow" w:hAnsi="Arial Narrow" w:cs="Arial Narrow"/>
          <w:b/>
          <w:bCs/>
        </w:rPr>
        <w:t>（二）绩效评价工作过程</w:t>
      </w:r>
      <w:bookmarkEnd w:id="32"/>
      <w:bookmarkEnd w:id="33"/>
    </w:p>
    <w:p w:rsidR="00BA1314" w:rsidRDefault="005B2417">
      <w:pPr>
        <w:snapToGrid w:val="0"/>
        <w:ind w:firstLine="480"/>
        <w:rPr>
          <w:rFonts w:ascii="Arial Narrow" w:hAnsi="Arial Narrow" w:cs="Arial Narrow"/>
        </w:rPr>
      </w:pPr>
      <w:r>
        <w:rPr>
          <w:rFonts w:ascii="Arial Narrow" w:hAnsi="Arial Narrow" w:cs="Arial Narrow"/>
          <w:noProof/>
        </w:rPr>
        <w:drawing>
          <wp:inline distT="0" distB="0" distL="0" distR="0">
            <wp:extent cx="4487545" cy="2729230"/>
            <wp:effectExtent l="0" t="0" r="825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87545" cy="2729230"/>
                    </a:xfrm>
                    <a:prstGeom prst="rect">
                      <a:avLst/>
                    </a:prstGeom>
                    <a:noFill/>
                    <a:ln>
                      <a:noFill/>
                    </a:ln>
                  </pic:spPr>
                </pic:pic>
              </a:graphicData>
            </a:graphic>
          </wp:inline>
        </w:drawing>
      </w:r>
    </w:p>
    <w:p w:rsidR="00BA1314" w:rsidRDefault="005B2417">
      <w:pPr>
        <w:snapToGrid w:val="0"/>
        <w:ind w:firstLine="480"/>
        <w:rPr>
          <w:rFonts w:ascii="Arial Narrow" w:hAnsi="Arial Narrow" w:cs="Arial Narrow"/>
        </w:rPr>
      </w:pPr>
      <w:r>
        <w:rPr>
          <w:rFonts w:ascii="Arial Narrow" w:hAnsi="Arial Narrow" w:cs="Arial Narrow"/>
        </w:rPr>
        <w:t>1</w:t>
      </w:r>
      <w:r>
        <w:rPr>
          <w:rFonts w:ascii="Arial Narrow" w:hAnsi="Arial Narrow" w:cs="Arial Narrow"/>
        </w:rPr>
        <w:t>、前期准备工作内容</w:t>
      </w:r>
    </w:p>
    <w:p w:rsidR="00BA1314" w:rsidRDefault="005B2417">
      <w:pPr>
        <w:snapToGrid w:val="0"/>
        <w:ind w:firstLine="480"/>
        <w:rPr>
          <w:rFonts w:ascii="Arial Narrow" w:hAnsi="Arial Narrow" w:cs="Arial Narrow"/>
        </w:rPr>
      </w:pPr>
      <w:r>
        <w:rPr>
          <w:rFonts w:ascii="Arial Narrow" w:hAnsi="Arial Narrow" w:cs="Arial Narrow"/>
        </w:rPr>
        <w:t>首先，查阅项目的相关文件。通过查阅了项目单位组织机构代码证、部门预算的批复、抽检经费项目资金申报资料等相关资料、与项目相关的采购合同或协议等资料，结合《武昌区财政支出绩效评价管理暂行办法》的要求，绩效评价小组充分熟悉项目背景、项目内容、项目活动等信息，这为绩效评价小组后续制定绩效评价方案奠定了基础。</w:t>
      </w:r>
    </w:p>
    <w:p w:rsidR="00BA1314" w:rsidRDefault="005B2417">
      <w:pPr>
        <w:snapToGrid w:val="0"/>
        <w:ind w:firstLine="480"/>
        <w:rPr>
          <w:rFonts w:ascii="Arial Narrow" w:hAnsi="Arial Narrow" w:cs="Arial Narrow"/>
        </w:rPr>
      </w:pPr>
      <w:r>
        <w:rPr>
          <w:rFonts w:ascii="Arial Narrow" w:hAnsi="Arial Narrow" w:cs="Arial Narrow"/>
        </w:rPr>
        <w:lastRenderedPageBreak/>
        <w:t>2</w:t>
      </w:r>
      <w:r>
        <w:rPr>
          <w:rFonts w:ascii="Arial Narrow" w:hAnsi="Arial Narrow" w:cs="Arial Narrow"/>
        </w:rPr>
        <w:t>、组织实施过程内容</w:t>
      </w:r>
    </w:p>
    <w:p w:rsidR="00BA1314" w:rsidRDefault="005B2417">
      <w:pPr>
        <w:snapToGrid w:val="0"/>
        <w:ind w:firstLine="480"/>
        <w:rPr>
          <w:rFonts w:ascii="Arial Narrow" w:hAnsi="Arial Narrow" w:cs="Arial Narrow"/>
        </w:rPr>
      </w:pPr>
      <w:r>
        <w:rPr>
          <w:rFonts w:ascii="Arial Narrow" w:hAnsi="Arial Narrow" w:cs="Arial Narrow"/>
        </w:rPr>
        <w:t>其次，根据项目具体情况设定共性指标与个性指标相结合的绩效评价指标体系。抽检经费项目绩效评价指标体系由</w:t>
      </w:r>
      <w:r>
        <w:rPr>
          <w:rFonts w:ascii="Arial Narrow" w:hAnsi="Arial Narrow" w:cs="Arial Narrow"/>
        </w:rPr>
        <w:t>4</w:t>
      </w:r>
      <w:r>
        <w:rPr>
          <w:rFonts w:ascii="Arial Narrow" w:hAnsi="Arial Narrow" w:cs="Arial Narrow"/>
        </w:rPr>
        <w:t>个一级指标、</w:t>
      </w:r>
      <w:r>
        <w:rPr>
          <w:rFonts w:ascii="Arial Narrow" w:hAnsi="Arial Narrow" w:cs="Arial Narrow"/>
        </w:rPr>
        <w:t>7</w:t>
      </w:r>
      <w:r>
        <w:rPr>
          <w:rFonts w:ascii="Arial Narrow" w:hAnsi="Arial Narrow" w:cs="Arial Narrow"/>
        </w:rPr>
        <w:t>个二级指标、</w:t>
      </w:r>
      <w:r>
        <w:rPr>
          <w:rFonts w:ascii="Arial Narrow" w:hAnsi="Arial Narrow" w:cs="Arial Narrow" w:hint="eastAsia"/>
        </w:rPr>
        <w:t>29</w:t>
      </w:r>
      <w:r>
        <w:rPr>
          <w:rFonts w:ascii="Arial Narrow" w:hAnsi="Arial Narrow" w:cs="Arial Narrow"/>
        </w:rPr>
        <w:t>个三级指标构成。绩效评价指标体系包含</w:t>
      </w:r>
      <w:r>
        <w:rPr>
          <w:rFonts w:ascii="Arial Narrow" w:hAnsi="Arial Narrow" w:cs="Arial Narrow"/>
        </w:rPr>
        <w:t>1</w:t>
      </w:r>
      <w:r>
        <w:rPr>
          <w:rFonts w:ascii="Arial Narrow" w:hAnsi="Arial Narrow" w:cs="Arial Narrow" w:hint="eastAsia"/>
        </w:rPr>
        <w:t>4</w:t>
      </w:r>
      <w:r>
        <w:rPr>
          <w:rFonts w:ascii="Arial Narrow" w:hAnsi="Arial Narrow" w:cs="Arial Narrow"/>
        </w:rPr>
        <w:t>个定性指标，</w:t>
      </w:r>
      <w:r>
        <w:rPr>
          <w:rFonts w:ascii="Arial Narrow" w:hAnsi="Arial Narrow" w:cs="Arial Narrow" w:hint="eastAsia"/>
        </w:rPr>
        <w:t>15</w:t>
      </w:r>
      <w:r>
        <w:rPr>
          <w:rFonts w:ascii="Arial Narrow" w:hAnsi="Arial Narrow" w:cs="Arial Narrow"/>
        </w:rPr>
        <w:t>个定量指标，定性定量指标相结合，量化程度较高。</w:t>
      </w:r>
    </w:p>
    <w:p w:rsidR="00BA1314" w:rsidRDefault="005B2417">
      <w:pPr>
        <w:snapToGrid w:val="0"/>
        <w:ind w:firstLine="480"/>
        <w:rPr>
          <w:rFonts w:ascii="Arial Narrow" w:hAnsi="Arial Narrow" w:cs="Arial Narrow"/>
        </w:rPr>
      </w:pPr>
      <w:r>
        <w:rPr>
          <w:rFonts w:ascii="Arial Narrow" w:hAnsi="Arial Narrow" w:cs="Arial Narrow"/>
        </w:rPr>
        <w:t>3</w:t>
      </w:r>
      <w:r>
        <w:rPr>
          <w:rFonts w:ascii="Arial Narrow" w:hAnsi="Arial Narrow" w:cs="Arial Narrow"/>
        </w:rPr>
        <w:t>、分析评价工作内容</w:t>
      </w:r>
    </w:p>
    <w:p w:rsidR="00BA1314" w:rsidRDefault="005B2417">
      <w:pPr>
        <w:snapToGrid w:val="0"/>
        <w:ind w:firstLine="480"/>
        <w:rPr>
          <w:rFonts w:ascii="Arial Narrow" w:hAnsi="Arial Narrow" w:cs="Arial Narrow"/>
        </w:rPr>
      </w:pPr>
      <w:r>
        <w:rPr>
          <w:rFonts w:ascii="Arial Narrow" w:hAnsi="Arial Narrow" w:cs="Arial Narrow"/>
        </w:rPr>
        <w:t>第三，设计绩效评价指标体系和评分标准。项目小组与武汉市武昌区食品药品监督管理局就抽检经费项目绩效评价相关事项进行了充分的讨论与研究，制定了绩效评价指标体系和评分标准。</w:t>
      </w:r>
    </w:p>
    <w:p w:rsidR="00BA1314" w:rsidRDefault="005B2417">
      <w:pPr>
        <w:snapToGrid w:val="0"/>
        <w:ind w:firstLine="480"/>
        <w:rPr>
          <w:rFonts w:ascii="Arial Narrow" w:hAnsi="Arial Narrow" w:cs="Arial Narrow"/>
        </w:rPr>
      </w:pPr>
      <w:r>
        <w:rPr>
          <w:rFonts w:ascii="Arial Narrow" w:hAnsi="Arial Narrow" w:cs="Arial Narrow"/>
        </w:rPr>
        <w:t>最后，制定项目实施方案。实施方案明确了评价对象、依据、评价方法、评分办法、实施步骤、评价人员及分工等。实施方案对评价小组具体工作内容和时间进一步细化，保证评价工作顺利开展。同时，为了保证得出科学、合理、公正的评价结果，评价小组制定了专门的调查问卷、基础数据表和访谈大纲，帮助评价小组在报告后期对调查问卷、基础数据、访谈记录等进行分析汇总。</w:t>
      </w:r>
    </w:p>
    <w:p w:rsidR="00BA1314" w:rsidRDefault="005B2417">
      <w:pPr>
        <w:pStyle w:val="2"/>
        <w:keepNext w:val="0"/>
        <w:keepLines w:val="0"/>
        <w:spacing w:line="360" w:lineRule="auto"/>
        <w:ind w:firstLine="482"/>
        <w:jc w:val="left"/>
        <w:rPr>
          <w:rFonts w:ascii="Arial Narrow" w:eastAsia="仿宋_GB2312" w:hAnsi="Arial Narrow" w:cs="仿宋_GB2312"/>
          <w:sz w:val="24"/>
        </w:rPr>
      </w:pPr>
      <w:bookmarkStart w:id="34" w:name="_Toc32200"/>
      <w:r>
        <w:rPr>
          <w:rFonts w:ascii="Arial Narrow" w:eastAsia="仿宋_GB2312" w:hAnsi="Arial Narrow" w:cs="仿宋_GB2312"/>
          <w:sz w:val="24"/>
        </w:rPr>
        <w:t>（三）绩效评价框架</w:t>
      </w:r>
      <w:bookmarkEnd w:id="34"/>
    </w:p>
    <w:p w:rsidR="00BA1314" w:rsidRDefault="005B2417">
      <w:pPr>
        <w:snapToGrid w:val="0"/>
        <w:ind w:firstLine="482"/>
        <w:rPr>
          <w:rFonts w:ascii="Arial Narrow" w:hAnsi="Arial Narrow" w:cs="Arial Narrow"/>
        </w:rPr>
      </w:pPr>
      <w:r>
        <w:rPr>
          <w:rFonts w:ascii="Arial Narrow" w:hAnsi="Arial Narrow" w:cs="Arial Narrow"/>
          <w:b/>
          <w:bCs/>
        </w:rPr>
        <w:t>1</w:t>
      </w:r>
      <w:r>
        <w:rPr>
          <w:rFonts w:ascii="Arial Narrow" w:hAnsi="Arial Narrow" w:cs="Arial Narrow"/>
          <w:b/>
          <w:bCs/>
        </w:rPr>
        <w:t>、评价原则</w:t>
      </w:r>
    </w:p>
    <w:p w:rsidR="00BA1314" w:rsidRDefault="005B2417">
      <w:pPr>
        <w:snapToGrid w:val="0"/>
        <w:ind w:firstLine="480"/>
        <w:rPr>
          <w:rFonts w:ascii="Arial Narrow" w:hAnsi="Arial Narrow" w:cs="Arial Narrow"/>
          <w:b/>
        </w:rPr>
      </w:pPr>
      <w:r>
        <w:rPr>
          <w:rFonts w:ascii="Arial Narrow" w:hAnsi="Arial Narrow" w:cs="Arial Narrow"/>
          <w:noProof/>
        </w:rPr>
        <w:drawing>
          <wp:inline distT="0" distB="0" distL="0" distR="0">
            <wp:extent cx="4889500" cy="1400810"/>
            <wp:effectExtent l="0" t="0" r="0" b="8890"/>
            <wp:docPr id="3"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BA1314" w:rsidRDefault="005B2417">
      <w:pPr>
        <w:snapToGrid w:val="0"/>
        <w:ind w:firstLine="480"/>
        <w:rPr>
          <w:rFonts w:ascii="Arial Narrow" w:hAnsi="Arial Narrow" w:cs="Arial Narrow"/>
        </w:rPr>
      </w:pPr>
      <w:r>
        <w:rPr>
          <w:rFonts w:ascii="Arial Narrow" w:hAnsi="Arial Narrow" w:cs="Arial Narrow"/>
        </w:rPr>
        <w:t>（</w:t>
      </w:r>
      <w:r>
        <w:rPr>
          <w:rFonts w:ascii="Arial Narrow" w:hAnsi="Arial Narrow" w:cs="Arial Narrow"/>
        </w:rPr>
        <w:t>1</w:t>
      </w:r>
      <w:r>
        <w:rPr>
          <w:rFonts w:ascii="Arial Narrow" w:hAnsi="Arial Narrow" w:cs="Arial Narrow"/>
        </w:rPr>
        <w:t>）科学规范原则。绩效评价注重财政支出的经济性、效率性和有效性，严格执行规定的程序，采用定量与定性分析相结合的方法。同时在反应项目产出、项目效果等方面的末级明细指标细化、量化程度高，如资金使用率、抽检项目丰富度、不合格产品处理率等。</w:t>
      </w:r>
    </w:p>
    <w:p w:rsidR="00BA1314" w:rsidRDefault="005B2417">
      <w:pPr>
        <w:snapToGrid w:val="0"/>
        <w:ind w:firstLine="480"/>
        <w:rPr>
          <w:rFonts w:ascii="Arial Narrow" w:hAnsi="Arial Narrow" w:cs="Arial Narrow"/>
        </w:rPr>
      </w:pPr>
      <w:r>
        <w:rPr>
          <w:rFonts w:ascii="Arial Narrow" w:hAnsi="Arial Narrow" w:cs="Arial Narrow"/>
        </w:rPr>
        <w:t>（</w:t>
      </w:r>
      <w:r>
        <w:rPr>
          <w:rFonts w:ascii="Arial Narrow" w:hAnsi="Arial Narrow" w:cs="Arial Narrow"/>
        </w:rPr>
        <w:t>2</w:t>
      </w:r>
      <w:r>
        <w:rPr>
          <w:rFonts w:ascii="Arial Narrow" w:hAnsi="Arial Narrow" w:cs="Arial Narrow"/>
        </w:rPr>
        <w:t>）公正公开原则。绩效评价应当客观、公正、标准统一、资料可靠、依法公开并接受监督。</w:t>
      </w:r>
    </w:p>
    <w:p w:rsidR="00BA1314" w:rsidRDefault="005B2417">
      <w:pPr>
        <w:snapToGrid w:val="0"/>
        <w:ind w:firstLine="480"/>
        <w:rPr>
          <w:rFonts w:ascii="Arial Narrow" w:hAnsi="Arial Narrow" w:cs="Arial Narrow"/>
        </w:rPr>
      </w:pPr>
      <w:r>
        <w:rPr>
          <w:rFonts w:ascii="Arial Narrow" w:hAnsi="Arial Narrow" w:cs="Arial Narrow"/>
        </w:rPr>
        <w:lastRenderedPageBreak/>
        <w:t>（</w:t>
      </w:r>
      <w:r>
        <w:rPr>
          <w:rFonts w:ascii="Arial Narrow" w:hAnsi="Arial Narrow" w:cs="Arial Narrow"/>
        </w:rPr>
        <w:t>3</w:t>
      </w:r>
      <w:r>
        <w:rPr>
          <w:rFonts w:ascii="Arial Narrow" w:hAnsi="Arial Narrow" w:cs="Arial Narrow"/>
        </w:rPr>
        <w:t>）分级分类原则。绩效评价根据评价对象的特点分类组织实施。</w:t>
      </w:r>
    </w:p>
    <w:p w:rsidR="00BA1314" w:rsidRDefault="005B2417">
      <w:pPr>
        <w:snapToGrid w:val="0"/>
        <w:ind w:firstLine="480"/>
        <w:rPr>
          <w:rFonts w:ascii="Arial Narrow" w:hAnsi="Arial Narrow" w:cs="Arial Narrow"/>
          <w:b/>
          <w:bCs/>
        </w:rPr>
      </w:pPr>
      <w:r>
        <w:rPr>
          <w:rFonts w:ascii="Arial Narrow" w:hAnsi="Arial Narrow" w:cs="Arial Narrow"/>
        </w:rPr>
        <w:t>（</w:t>
      </w:r>
      <w:r>
        <w:rPr>
          <w:rFonts w:ascii="Arial Narrow" w:hAnsi="Arial Narrow" w:cs="Arial Narrow"/>
        </w:rPr>
        <w:t>4</w:t>
      </w:r>
      <w:r>
        <w:rPr>
          <w:rFonts w:ascii="Arial Narrow" w:hAnsi="Arial Narrow" w:cs="Arial Narrow"/>
        </w:rPr>
        <w:t>）绩效相关原则。绩效评价应当针对具体支出及其产出绩效进行，评价结构应清晰反映支出和产出绩效之间的紧密对应关系。如农产品质量检测完成率、生产环节检测完成率、流通环节检测完成率、餐饮环节检测完成率等，均为能够反映项目目标实现程度的绩效指标。</w:t>
      </w:r>
    </w:p>
    <w:p w:rsidR="00BA1314" w:rsidRDefault="005B2417">
      <w:pPr>
        <w:snapToGrid w:val="0"/>
        <w:ind w:firstLine="482"/>
        <w:jc w:val="left"/>
        <w:rPr>
          <w:rFonts w:ascii="Arial Narrow" w:hAnsi="Arial Narrow" w:cs="Arial Narrow"/>
          <w:b/>
        </w:rPr>
      </w:pPr>
      <w:bookmarkStart w:id="35" w:name="_Toc361302025"/>
      <w:bookmarkStart w:id="36" w:name="_Toc361304684"/>
      <w:bookmarkStart w:id="37" w:name="_Toc387957809"/>
      <w:bookmarkStart w:id="38" w:name="_Toc406666359"/>
      <w:bookmarkStart w:id="39" w:name="_Toc406668033"/>
      <w:r>
        <w:rPr>
          <w:rFonts w:ascii="Arial Narrow" w:hAnsi="Arial Narrow" w:cs="Arial Narrow"/>
          <w:b/>
        </w:rPr>
        <w:t>2</w:t>
      </w:r>
      <w:r>
        <w:rPr>
          <w:rFonts w:ascii="Arial Narrow" w:hAnsi="Arial Narrow" w:cs="Arial Narrow"/>
          <w:b/>
        </w:rPr>
        <w:t>、评价依据</w:t>
      </w:r>
    </w:p>
    <w:p w:rsidR="00BA1314" w:rsidRDefault="005B2417">
      <w:pPr>
        <w:snapToGrid w:val="0"/>
        <w:ind w:firstLine="480"/>
        <w:jc w:val="left"/>
        <w:rPr>
          <w:rFonts w:ascii="Arial Narrow" w:hAnsi="Arial Narrow" w:cs="Arial Narrow"/>
        </w:rPr>
      </w:pPr>
      <w:r>
        <w:rPr>
          <w:rFonts w:ascii="Arial Narrow" w:hAnsi="Arial Narrow" w:cs="Arial Narrow"/>
        </w:rPr>
        <w:t>（</w:t>
      </w:r>
      <w:r>
        <w:rPr>
          <w:rFonts w:ascii="Arial Narrow" w:hAnsi="Arial Narrow" w:cs="Arial Narrow"/>
        </w:rPr>
        <w:t>1</w:t>
      </w:r>
      <w:r>
        <w:rPr>
          <w:rFonts w:ascii="Arial Narrow" w:hAnsi="Arial Narrow" w:cs="Arial Narrow"/>
        </w:rPr>
        <w:t>）项目行为依据</w:t>
      </w:r>
    </w:p>
    <w:p w:rsidR="00BA1314" w:rsidRDefault="005B2417">
      <w:pPr>
        <w:snapToGrid w:val="0"/>
        <w:ind w:firstLine="480"/>
        <w:jc w:val="left"/>
        <w:rPr>
          <w:rFonts w:ascii="Arial Narrow" w:hAnsi="Arial Narrow" w:cs="Arial Narrow"/>
        </w:rPr>
      </w:pPr>
      <w:r>
        <w:rPr>
          <w:rFonts w:ascii="宋体" w:eastAsia="宋体" w:hAnsi="宋体" w:cs="宋体" w:hint="eastAsia"/>
        </w:rPr>
        <w:t>①</w:t>
      </w:r>
      <w:r>
        <w:rPr>
          <w:rFonts w:ascii="Arial Narrow" w:hAnsi="Arial Narrow" w:cs="Arial Narrow"/>
        </w:rPr>
        <w:t>《武昌区财政局关于武昌区食品药品监督管理局</w:t>
      </w:r>
      <w:r>
        <w:rPr>
          <w:rFonts w:ascii="Arial Narrow" w:hAnsi="Arial Narrow" w:cs="Arial Narrow"/>
        </w:rPr>
        <w:t>201</w:t>
      </w:r>
      <w:r w:rsidR="00F907C9">
        <w:rPr>
          <w:rFonts w:ascii="Arial Narrow" w:hAnsi="Arial Narrow" w:cs="Arial Narrow" w:hint="eastAsia"/>
        </w:rPr>
        <w:t>8</w:t>
      </w:r>
      <w:r>
        <w:rPr>
          <w:rFonts w:ascii="Arial Narrow" w:hAnsi="Arial Narrow" w:cs="Arial Narrow"/>
        </w:rPr>
        <w:t>年部门预算的批复》</w:t>
      </w:r>
      <w:r>
        <w:rPr>
          <w:rFonts w:ascii="Arial Narrow" w:hAnsi="Arial Narrow" w:cs="Arial Narrow" w:hint="eastAsia"/>
        </w:rPr>
        <w:t>；</w:t>
      </w:r>
    </w:p>
    <w:p w:rsidR="00BA1314" w:rsidRDefault="005B2417">
      <w:pPr>
        <w:snapToGrid w:val="0"/>
        <w:ind w:firstLine="480"/>
        <w:jc w:val="left"/>
        <w:rPr>
          <w:rFonts w:ascii="Arial Narrow" w:hAnsi="Arial Narrow" w:cs="Arial Narrow"/>
        </w:rPr>
      </w:pPr>
      <w:r>
        <w:rPr>
          <w:rFonts w:ascii="宋体" w:eastAsia="宋体" w:hAnsi="宋体" w:cs="宋体" w:hint="eastAsia"/>
        </w:rPr>
        <w:t>②</w:t>
      </w:r>
      <w:r>
        <w:rPr>
          <w:rFonts w:ascii="Arial Narrow" w:hAnsi="Arial Narrow" w:cs="Arial Narrow" w:hint="eastAsia"/>
        </w:rPr>
        <w:t>省局关于印发《湖北省食品安全监督抽检工作规范（试行）》《湖北省药品质量抽查检验工作规范（试行）》的通知（鄂食药监规〔</w:t>
      </w:r>
      <w:r>
        <w:rPr>
          <w:rFonts w:ascii="Arial Narrow" w:hAnsi="Arial Narrow" w:cs="Arial Narrow" w:hint="eastAsia"/>
        </w:rPr>
        <w:t>2017</w:t>
      </w:r>
      <w:r>
        <w:rPr>
          <w:rFonts w:ascii="Arial Narrow" w:hAnsi="Arial Narrow" w:cs="Arial Narrow" w:hint="eastAsia"/>
        </w:rPr>
        <w:t>〕</w:t>
      </w:r>
      <w:r>
        <w:rPr>
          <w:rFonts w:ascii="Arial Narrow" w:hAnsi="Arial Narrow" w:cs="Arial Narrow" w:hint="eastAsia"/>
        </w:rPr>
        <w:t>1</w:t>
      </w:r>
      <w:r>
        <w:rPr>
          <w:rFonts w:ascii="Arial Narrow" w:hAnsi="Arial Narrow" w:cs="Arial Narrow" w:hint="eastAsia"/>
        </w:rPr>
        <w:t>号）；</w:t>
      </w:r>
    </w:p>
    <w:p w:rsidR="00BA1314" w:rsidRDefault="005B2417">
      <w:pPr>
        <w:snapToGrid w:val="0"/>
        <w:ind w:firstLineChars="0" w:firstLine="480"/>
        <w:jc w:val="left"/>
        <w:rPr>
          <w:rFonts w:ascii="宋体" w:eastAsia="宋体" w:hAnsi="宋体" w:cs="宋体"/>
        </w:rPr>
      </w:pPr>
      <w:r>
        <w:rPr>
          <w:rFonts w:ascii="宋体" w:eastAsia="宋体" w:hAnsi="宋体" w:cs="宋体" w:hint="eastAsia"/>
        </w:rPr>
        <w:t>③</w:t>
      </w:r>
      <w:r>
        <w:rPr>
          <w:rFonts w:ascii="Arial Narrow" w:hAnsi="Arial Narrow" w:cs="Arial Narrow" w:hint="eastAsia"/>
        </w:rPr>
        <w:t>关于印发《武昌区食药监局二○一</w:t>
      </w:r>
      <w:r w:rsidR="009931AA">
        <w:rPr>
          <w:rFonts w:ascii="Arial Narrow" w:hAnsi="Arial Narrow" w:cs="Arial Narrow" w:hint="eastAsia"/>
        </w:rPr>
        <w:t>八</w:t>
      </w:r>
      <w:r>
        <w:rPr>
          <w:rFonts w:ascii="Arial Narrow" w:hAnsi="Arial Narrow" w:cs="Arial Narrow" w:hint="eastAsia"/>
        </w:rPr>
        <w:t>年工作要点》的通知（武昌食药监〔</w:t>
      </w:r>
      <w:r>
        <w:rPr>
          <w:rFonts w:ascii="Arial Narrow" w:hAnsi="Arial Narrow" w:cs="Arial Narrow" w:hint="eastAsia"/>
        </w:rPr>
        <w:t>201</w:t>
      </w:r>
      <w:r w:rsidR="009931AA">
        <w:rPr>
          <w:rFonts w:ascii="Arial Narrow" w:hAnsi="Arial Narrow" w:cs="Arial Narrow" w:hint="eastAsia"/>
        </w:rPr>
        <w:t>8</w:t>
      </w:r>
      <w:r>
        <w:rPr>
          <w:rFonts w:ascii="Arial Narrow" w:hAnsi="Arial Narrow" w:cs="Arial Narrow" w:hint="eastAsia"/>
        </w:rPr>
        <w:t>〕</w:t>
      </w:r>
      <w:r>
        <w:rPr>
          <w:rFonts w:ascii="Arial Narrow" w:hAnsi="Arial Narrow" w:cs="Arial Narrow" w:hint="eastAsia"/>
        </w:rPr>
        <w:t>1</w:t>
      </w:r>
      <w:r>
        <w:rPr>
          <w:rFonts w:ascii="Arial Narrow" w:hAnsi="Arial Narrow" w:cs="Arial Narrow" w:hint="eastAsia"/>
        </w:rPr>
        <w:t>号）；</w:t>
      </w:r>
    </w:p>
    <w:p w:rsidR="00BA1314" w:rsidRDefault="005B2417">
      <w:pPr>
        <w:snapToGrid w:val="0"/>
        <w:ind w:firstLineChars="0" w:firstLine="480"/>
        <w:jc w:val="left"/>
        <w:rPr>
          <w:rFonts w:ascii="Arial Narrow" w:hAnsi="Arial Narrow" w:cs="Arial Narrow"/>
        </w:rPr>
      </w:pPr>
      <w:r>
        <w:rPr>
          <w:rFonts w:ascii="宋体" w:eastAsia="宋体" w:hAnsi="宋体" w:cs="宋体" w:hint="eastAsia"/>
        </w:rPr>
        <w:t>④</w:t>
      </w:r>
      <w:r>
        <w:rPr>
          <w:rFonts w:ascii="Arial Narrow" w:hAnsi="Arial Narrow" w:cs="Arial Narrow" w:hint="eastAsia"/>
        </w:rPr>
        <w:t>关于印发《</w:t>
      </w:r>
      <w:r w:rsidR="009931AA" w:rsidRPr="009931AA">
        <w:rPr>
          <w:rFonts w:ascii="Arial Narrow" w:hAnsi="Arial Narrow" w:cs="Arial Narrow" w:hint="eastAsia"/>
        </w:rPr>
        <w:t>2018</w:t>
      </w:r>
      <w:r w:rsidR="009931AA" w:rsidRPr="009931AA">
        <w:rPr>
          <w:rFonts w:ascii="Arial Narrow" w:hAnsi="Arial Narrow" w:cs="Arial Narrow" w:hint="eastAsia"/>
        </w:rPr>
        <w:t>年武昌区食品抽样检验计划</w:t>
      </w:r>
      <w:r>
        <w:rPr>
          <w:rFonts w:ascii="Arial Narrow" w:hAnsi="Arial Narrow" w:cs="Arial Narrow" w:hint="eastAsia"/>
        </w:rPr>
        <w:t>》的通知</w:t>
      </w:r>
      <w:r>
        <w:rPr>
          <w:rFonts w:ascii="Arial Narrow" w:hAnsi="Arial Narrow" w:cs="Arial Narrow"/>
        </w:rPr>
        <w:t>（</w:t>
      </w:r>
      <w:r>
        <w:rPr>
          <w:rFonts w:ascii="Arial Narrow" w:hAnsi="Arial Narrow" w:cs="Arial Narrow" w:hint="eastAsia"/>
        </w:rPr>
        <w:t>武昌食药监〔</w:t>
      </w:r>
      <w:r>
        <w:rPr>
          <w:rFonts w:ascii="Arial Narrow" w:hAnsi="Arial Narrow" w:cs="Arial Narrow" w:hint="eastAsia"/>
        </w:rPr>
        <w:t>201</w:t>
      </w:r>
      <w:r w:rsidR="009931AA">
        <w:rPr>
          <w:rFonts w:ascii="Arial Narrow" w:hAnsi="Arial Narrow" w:cs="Arial Narrow" w:hint="eastAsia"/>
        </w:rPr>
        <w:t>8</w:t>
      </w:r>
      <w:r>
        <w:rPr>
          <w:rFonts w:ascii="Arial Narrow" w:hAnsi="Arial Narrow" w:cs="Arial Narrow" w:hint="eastAsia"/>
        </w:rPr>
        <w:t>〕</w:t>
      </w:r>
      <w:r>
        <w:rPr>
          <w:rFonts w:ascii="Arial Narrow" w:hAnsi="Arial Narrow" w:cs="Arial Narrow" w:hint="eastAsia"/>
        </w:rPr>
        <w:t>3</w:t>
      </w:r>
      <w:r>
        <w:rPr>
          <w:rFonts w:ascii="Arial Narrow" w:hAnsi="Arial Narrow" w:cs="Arial Narrow" w:hint="eastAsia"/>
        </w:rPr>
        <w:t>号</w:t>
      </w:r>
      <w:r>
        <w:rPr>
          <w:rFonts w:ascii="Arial Narrow" w:hAnsi="Arial Narrow" w:cs="Arial Narrow"/>
        </w:rPr>
        <w:t>）</w:t>
      </w:r>
      <w:r>
        <w:rPr>
          <w:rFonts w:ascii="Arial Narrow" w:hAnsi="Arial Narrow" w:cs="Arial Narrow" w:hint="eastAsia"/>
        </w:rPr>
        <w:t>；</w:t>
      </w:r>
    </w:p>
    <w:p w:rsidR="00BA1314" w:rsidRDefault="005B2417" w:rsidP="00D26FA4">
      <w:pPr>
        <w:snapToGrid w:val="0"/>
        <w:ind w:firstLineChars="182" w:firstLine="437"/>
        <w:jc w:val="left"/>
        <w:rPr>
          <w:rFonts w:ascii="Arial Narrow" w:hAnsi="Arial Narrow" w:cs="Arial Narrow"/>
        </w:rPr>
      </w:pPr>
      <w:r>
        <w:rPr>
          <w:rFonts w:ascii="宋体" w:eastAsia="宋体" w:hAnsi="宋体" w:cs="宋体" w:hint="eastAsia"/>
        </w:rPr>
        <w:t>⑤</w:t>
      </w:r>
      <w:r w:rsidR="00D26FA4" w:rsidRPr="00D26FA4">
        <w:rPr>
          <w:rFonts w:ascii="Arial Narrow" w:hAnsi="Arial Narrow" w:cs="Arial Narrow" w:hint="eastAsia"/>
        </w:rPr>
        <w:t>市食品药品监督管理局办公室关于印发</w:t>
      </w:r>
      <w:r w:rsidR="00D26FA4" w:rsidRPr="00D26FA4">
        <w:rPr>
          <w:rFonts w:ascii="Arial Narrow" w:hAnsi="Arial Narrow" w:cs="Arial Narrow" w:hint="eastAsia"/>
        </w:rPr>
        <w:t>2018</w:t>
      </w:r>
      <w:r w:rsidR="00D26FA4" w:rsidRPr="00D26FA4">
        <w:rPr>
          <w:rFonts w:ascii="Arial Narrow" w:hAnsi="Arial Narrow" w:cs="Arial Narrow" w:hint="eastAsia"/>
        </w:rPr>
        <w:t>年全市食品化妆品抽样检验计划的通知</w:t>
      </w:r>
      <w:r w:rsidR="00D26FA4">
        <w:rPr>
          <w:rFonts w:ascii="Arial Narrow" w:hAnsi="Arial Narrow" w:cs="Arial Narrow" w:hint="eastAsia"/>
        </w:rPr>
        <w:t>（</w:t>
      </w:r>
      <w:r w:rsidR="00D26FA4" w:rsidRPr="00D26FA4">
        <w:rPr>
          <w:rFonts w:ascii="Arial Narrow" w:hAnsi="Arial Narrow" w:cs="Arial Narrow" w:hint="eastAsia"/>
        </w:rPr>
        <w:t>武食药监办文﹝</w:t>
      </w:r>
      <w:r w:rsidR="00D26FA4" w:rsidRPr="00D26FA4">
        <w:rPr>
          <w:rFonts w:ascii="Arial Narrow" w:hAnsi="Arial Narrow" w:cs="Arial Narrow" w:hint="eastAsia"/>
        </w:rPr>
        <w:t>2018</w:t>
      </w:r>
      <w:r w:rsidR="00D26FA4" w:rsidRPr="00D26FA4">
        <w:rPr>
          <w:rFonts w:ascii="Arial Narrow" w:hAnsi="Arial Narrow" w:cs="Arial Narrow" w:hint="eastAsia"/>
        </w:rPr>
        <w:t>﹞</w:t>
      </w:r>
      <w:r w:rsidR="00D26FA4" w:rsidRPr="00D26FA4">
        <w:rPr>
          <w:rFonts w:ascii="Arial Narrow" w:hAnsi="Arial Narrow" w:cs="Arial Narrow" w:hint="eastAsia"/>
        </w:rPr>
        <w:t>6</w:t>
      </w:r>
      <w:r w:rsidR="00D26FA4" w:rsidRPr="00D26FA4">
        <w:rPr>
          <w:rFonts w:ascii="Arial Narrow" w:hAnsi="Arial Narrow" w:cs="Arial Narrow" w:hint="eastAsia"/>
        </w:rPr>
        <w:t>号</w:t>
      </w:r>
      <w:r w:rsidR="00D26FA4">
        <w:rPr>
          <w:rFonts w:ascii="Arial Narrow" w:hAnsi="Arial Narrow" w:cs="Arial Narrow" w:hint="eastAsia"/>
        </w:rPr>
        <w:t>）</w:t>
      </w:r>
      <w:r>
        <w:rPr>
          <w:rFonts w:ascii="Arial Narrow" w:hAnsi="Arial Narrow" w:cs="Arial Narrow" w:hint="eastAsia"/>
        </w:rPr>
        <w:t>；</w:t>
      </w:r>
    </w:p>
    <w:p w:rsidR="00BA1314" w:rsidRDefault="005B2417" w:rsidP="00280316">
      <w:pPr>
        <w:snapToGrid w:val="0"/>
        <w:ind w:firstLine="480"/>
        <w:jc w:val="left"/>
        <w:rPr>
          <w:rFonts w:ascii="Arial Narrow" w:hAnsi="Arial Narrow" w:cs="Arial Narrow"/>
        </w:rPr>
      </w:pPr>
      <w:r>
        <w:rPr>
          <w:rFonts w:ascii="宋体" w:eastAsia="宋体" w:hAnsi="宋体" w:cs="宋体" w:hint="eastAsia"/>
        </w:rPr>
        <w:t>⑥</w:t>
      </w:r>
      <w:r>
        <w:rPr>
          <w:rFonts w:ascii="Arial Narrow" w:hAnsi="Arial Narrow" w:cs="Arial Narrow"/>
        </w:rPr>
        <w:t>《</w:t>
      </w:r>
      <w:r>
        <w:rPr>
          <w:rFonts w:ascii="Arial Narrow" w:hAnsi="Arial Narrow" w:cs="Arial Narrow" w:hint="eastAsia"/>
        </w:rPr>
        <w:t>201</w:t>
      </w:r>
      <w:r w:rsidR="00D26FA4">
        <w:rPr>
          <w:rFonts w:ascii="Arial Narrow" w:hAnsi="Arial Narrow" w:cs="Arial Narrow" w:hint="eastAsia"/>
        </w:rPr>
        <w:t>8</w:t>
      </w:r>
      <w:r>
        <w:rPr>
          <w:rFonts w:ascii="Arial Narrow" w:hAnsi="Arial Narrow" w:cs="Arial Narrow" w:hint="eastAsia"/>
        </w:rPr>
        <w:t>年度武昌区销售环节食品安全快速检测工作方案</w:t>
      </w:r>
      <w:r>
        <w:rPr>
          <w:rFonts w:ascii="Arial Narrow" w:hAnsi="Arial Narrow" w:cs="Arial Narrow"/>
        </w:rPr>
        <w:t>》</w:t>
      </w:r>
      <w:r>
        <w:rPr>
          <w:rFonts w:ascii="Arial Narrow" w:hAnsi="Arial Narrow" w:cs="Arial Narrow" w:hint="eastAsia"/>
        </w:rPr>
        <w:t>。</w:t>
      </w:r>
    </w:p>
    <w:p w:rsidR="00BA1314" w:rsidRDefault="005B2417">
      <w:pPr>
        <w:snapToGrid w:val="0"/>
        <w:ind w:firstLine="480"/>
        <w:jc w:val="left"/>
        <w:rPr>
          <w:rFonts w:ascii="Arial Narrow" w:hAnsi="Arial Narrow" w:cs="Arial Narrow"/>
        </w:rPr>
      </w:pPr>
      <w:r>
        <w:rPr>
          <w:rFonts w:ascii="Arial Narrow" w:hAnsi="Arial Narrow" w:cs="Arial Narrow" w:hint="eastAsia"/>
        </w:rPr>
        <w:t>（</w:t>
      </w:r>
      <w:r>
        <w:rPr>
          <w:rFonts w:ascii="Arial Narrow" w:hAnsi="Arial Narrow" w:cs="Arial Narrow" w:hint="eastAsia"/>
        </w:rPr>
        <w:t>2</w:t>
      </w:r>
      <w:r>
        <w:rPr>
          <w:rFonts w:ascii="Arial Narrow" w:hAnsi="Arial Narrow" w:cs="Arial Narrow" w:hint="eastAsia"/>
        </w:rPr>
        <w:t>）</w:t>
      </w:r>
      <w:r>
        <w:rPr>
          <w:rFonts w:ascii="Arial Narrow" w:hAnsi="Arial Narrow" w:cs="Arial Narrow"/>
        </w:rPr>
        <w:t>法律、法规依据</w:t>
      </w:r>
    </w:p>
    <w:p w:rsidR="00BA1314" w:rsidRDefault="005B2417">
      <w:pPr>
        <w:pStyle w:val="12"/>
        <w:ind w:firstLineChars="250" w:firstLine="600"/>
        <w:rPr>
          <w:rFonts w:ascii="Arial Narrow" w:hAnsi="Arial Narrow" w:cs="仿宋_GB2312"/>
        </w:rPr>
      </w:pPr>
      <w:r>
        <w:rPr>
          <w:rFonts w:ascii="宋体" w:eastAsia="宋体" w:hAnsi="宋体" w:cs="宋体" w:hint="eastAsia"/>
        </w:rPr>
        <w:t>①</w:t>
      </w:r>
      <w:r>
        <w:rPr>
          <w:rFonts w:ascii="Arial Narrow" w:hAnsi="Arial Narrow"/>
        </w:rPr>
        <w:t>《中华人民共和国预算法》；</w:t>
      </w:r>
    </w:p>
    <w:p w:rsidR="00BA1314" w:rsidRDefault="005B2417">
      <w:pPr>
        <w:pStyle w:val="12"/>
        <w:ind w:firstLineChars="250" w:firstLine="600"/>
        <w:rPr>
          <w:rFonts w:ascii="Arial Narrow" w:hAnsi="Arial Narrow"/>
        </w:rPr>
      </w:pPr>
      <w:r>
        <w:rPr>
          <w:rFonts w:ascii="宋体" w:eastAsia="宋体" w:hAnsi="宋体" w:cs="宋体" w:hint="eastAsia"/>
        </w:rPr>
        <w:t>②</w:t>
      </w:r>
      <w:r>
        <w:rPr>
          <w:rFonts w:ascii="Arial Narrow" w:hAnsi="Arial Narrow"/>
        </w:rPr>
        <w:t>财政部《财政支出绩效评价管理暂行办法》（财预</w:t>
      </w:r>
      <w:r>
        <w:rPr>
          <w:rFonts w:ascii="Arial Narrow" w:hAnsi="Arial Narrow" w:cs="宋体"/>
        </w:rPr>
        <w:t>〔</w:t>
      </w:r>
      <w:r>
        <w:rPr>
          <w:rFonts w:ascii="Arial Narrow" w:hAnsi="Arial Narrow" w:cs="宋体"/>
        </w:rPr>
        <w:t>2011</w:t>
      </w:r>
      <w:r>
        <w:rPr>
          <w:rFonts w:ascii="Arial Narrow" w:hAnsi="Arial Narrow" w:cs="宋体"/>
        </w:rPr>
        <w:t>〕</w:t>
      </w:r>
      <w:r>
        <w:rPr>
          <w:rFonts w:ascii="Arial Narrow" w:hAnsi="Arial Narrow" w:cs="宋体"/>
        </w:rPr>
        <w:t>2</w:t>
      </w:r>
      <w:r>
        <w:rPr>
          <w:rFonts w:ascii="Arial Narrow" w:hAnsi="Arial Narrow"/>
        </w:rPr>
        <w:t>85</w:t>
      </w:r>
      <w:r>
        <w:rPr>
          <w:rFonts w:ascii="Arial Narrow" w:hAnsi="Arial Narrow"/>
        </w:rPr>
        <w:t>号）；</w:t>
      </w:r>
    </w:p>
    <w:p w:rsidR="00BA1314" w:rsidRDefault="005B2417">
      <w:pPr>
        <w:pStyle w:val="12"/>
        <w:ind w:firstLineChars="250" w:firstLine="600"/>
        <w:rPr>
          <w:rFonts w:ascii="Arial Narrow" w:hAnsi="Arial Narrow"/>
        </w:rPr>
      </w:pPr>
      <w:r>
        <w:rPr>
          <w:rFonts w:ascii="宋体" w:eastAsia="宋体" w:hAnsi="宋体" w:cs="宋体" w:hint="eastAsia"/>
        </w:rPr>
        <w:t>③</w:t>
      </w:r>
      <w:r>
        <w:rPr>
          <w:rFonts w:ascii="Arial Narrow" w:hAnsi="Arial Narrow" w:cs="仿宋_GB2312"/>
        </w:rPr>
        <w:t>关于印发《湖北省财政项目资金绩效评价操作指南》的通知（鄂财函</w:t>
      </w:r>
      <w:r>
        <w:rPr>
          <w:rFonts w:ascii="Arial Narrow" w:hAnsi="Arial Narrow" w:cs="仿宋_GB2312"/>
        </w:rPr>
        <w:t>[2014]376</w:t>
      </w:r>
      <w:r>
        <w:rPr>
          <w:rFonts w:ascii="Arial Narrow" w:hAnsi="Arial Narrow" w:cs="仿宋_GB2312"/>
        </w:rPr>
        <w:t>号）；</w:t>
      </w:r>
    </w:p>
    <w:p w:rsidR="00BA1314" w:rsidRDefault="005B2417">
      <w:pPr>
        <w:pStyle w:val="12"/>
        <w:ind w:firstLineChars="250" w:firstLine="600"/>
        <w:rPr>
          <w:rFonts w:ascii="Arial Narrow" w:hAnsi="Arial Narrow" w:cs="仿宋_GB2312"/>
        </w:rPr>
      </w:pPr>
      <w:r>
        <w:rPr>
          <w:rFonts w:ascii="宋体" w:eastAsia="宋体" w:hAnsi="宋体" w:cs="宋体" w:hint="eastAsia"/>
        </w:rPr>
        <w:t>④</w:t>
      </w:r>
      <w:r>
        <w:rPr>
          <w:rFonts w:ascii="Arial Narrow" w:hAnsi="Arial Narrow"/>
        </w:rPr>
        <w:t>市政府《关于推进预算绩效管理的意见》</w:t>
      </w:r>
      <w:r>
        <w:rPr>
          <w:rFonts w:ascii="Arial Narrow" w:hAnsi="Arial Narrow"/>
        </w:rPr>
        <w:t>(</w:t>
      </w:r>
      <w:r>
        <w:rPr>
          <w:rFonts w:ascii="Arial Narrow" w:hAnsi="Arial Narrow"/>
        </w:rPr>
        <w:t>武政</w:t>
      </w:r>
      <w:r>
        <w:rPr>
          <w:rFonts w:ascii="Arial Narrow" w:hAnsi="Arial Narrow"/>
        </w:rPr>
        <w:t>[2013]95</w:t>
      </w:r>
      <w:r>
        <w:rPr>
          <w:rFonts w:ascii="Arial Narrow" w:hAnsi="Arial Narrow"/>
        </w:rPr>
        <w:t>号</w:t>
      </w:r>
      <w:r>
        <w:rPr>
          <w:rFonts w:ascii="Arial Narrow" w:hAnsi="Arial Narrow"/>
        </w:rPr>
        <w:t>)</w:t>
      </w:r>
      <w:r>
        <w:rPr>
          <w:rFonts w:ascii="Arial Narrow" w:hAnsi="Arial Narrow" w:cs="仿宋_GB2312"/>
        </w:rPr>
        <w:t>；</w:t>
      </w:r>
    </w:p>
    <w:p w:rsidR="00BA1314" w:rsidRDefault="005B2417">
      <w:pPr>
        <w:pStyle w:val="12"/>
        <w:ind w:firstLineChars="250" w:firstLine="600"/>
        <w:rPr>
          <w:rFonts w:ascii="Arial Narrow" w:hAnsi="Arial Narrow" w:cs="仿宋_GB2312"/>
        </w:rPr>
      </w:pPr>
      <w:r>
        <w:rPr>
          <w:rFonts w:ascii="宋体" w:eastAsia="宋体" w:hAnsi="宋体" w:cs="宋体" w:hint="eastAsia"/>
        </w:rPr>
        <w:t>⑤《</w:t>
      </w:r>
      <w:r>
        <w:rPr>
          <w:rFonts w:ascii="Arial Narrow" w:hAnsi="Arial Narrow" w:cs="仿宋_GB2312" w:hint="eastAsia"/>
        </w:rPr>
        <w:t>武昌区财政支出绩效评价管理暂行办法》（武昌财预</w:t>
      </w:r>
      <w:r>
        <w:rPr>
          <w:rFonts w:ascii="Arial Narrow" w:hAnsi="Arial Narrow" w:cs="仿宋_GB2312" w:hint="eastAsia"/>
        </w:rPr>
        <w:t>[2015]85</w:t>
      </w:r>
      <w:r>
        <w:rPr>
          <w:rFonts w:ascii="Arial Narrow" w:hAnsi="Arial Narrow" w:cs="仿宋_GB2312" w:hint="eastAsia"/>
        </w:rPr>
        <w:t>号）</w:t>
      </w:r>
      <w:r>
        <w:rPr>
          <w:rFonts w:ascii="Arial Narrow" w:hAnsi="Arial Narrow" w:cs="仿宋_GB2312"/>
        </w:rPr>
        <w:t>；</w:t>
      </w:r>
    </w:p>
    <w:p w:rsidR="00BA1314" w:rsidRDefault="005B2417">
      <w:pPr>
        <w:pStyle w:val="12"/>
        <w:ind w:firstLineChars="250" w:firstLine="600"/>
        <w:rPr>
          <w:rFonts w:ascii="Arial Narrow" w:hAnsi="Arial Narrow" w:cs="仿宋_GB2312"/>
        </w:rPr>
      </w:pPr>
      <w:r>
        <w:rPr>
          <w:rFonts w:ascii="宋体" w:eastAsia="宋体" w:hAnsi="宋体" w:cs="宋体" w:hint="eastAsia"/>
        </w:rPr>
        <w:t>⑥</w:t>
      </w:r>
      <w:r>
        <w:rPr>
          <w:rFonts w:ascii="Arial Narrow" w:hAnsi="Arial Narrow"/>
        </w:rPr>
        <w:t>武昌区财政局</w:t>
      </w:r>
      <w:r>
        <w:rPr>
          <w:rFonts w:ascii="Arial Narrow" w:hAnsi="Arial Narrow" w:hint="eastAsia"/>
        </w:rPr>
        <w:t>《武昌区财政局关于开展</w:t>
      </w:r>
      <w:r>
        <w:rPr>
          <w:rFonts w:ascii="Arial Narrow" w:hAnsi="Arial Narrow" w:hint="eastAsia"/>
        </w:rPr>
        <w:t>2018</w:t>
      </w:r>
      <w:r>
        <w:rPr>
          <w:rFonts w:ascii="Arial Narrow" w:hAnsi="Arial Narrow" w:hint="eastAsia"/>
        </w:rPr>
        <w:t>年区级财政支出绩效评价工</w:t>
      </w:r>
      <w:r>
        <w:rPr>
          <w:rFonts w:ascii="Arial Narrow" w:hAnsi="Arial Narrow" w:hint="eastAsia"/>
        </w:rPr>
        <w:lastRenderedPageBreak/>
        <w:t>作的通知</w:t>
      </w:r>
      <w:r>
        <w:rPr>
          <w:rFonts w:ascii="Arial Narrow" w:hAnsi="Arial Narrow"/>
        </w:rPr>
        <w:t>》</w:t>
      </w:r>
      <w:r>
        <w:rPr>
          <w:rFonts w:ascii="Arial Narrow" w:hAnsi="Arial Narrow" w:hint="eastAsia"/>
        </w:rPr>
        <w:t>。</w:t>
      </w:r>
    </w:p>
    <w:p w:rsidR="00BA1314" w:rsidRDefault="005B2417">
      <w:pPr>
        <w:snapToGrid w:val="0"/>
        <w:ind w:firstLine="480"/>
        <w:jc w:val="left"/>
        <w:rPr>
          <w:rFonts w:ascii="Arial Narrow" w:hAnsi="Arial Narrow" w:cs="Arial Narrow"/>
        </w:rPr>
      </w:pPr>
      <w:r>
        <w:rPr>
          <w:rFonts w:ascii="Arial Narrow" w:hAnsi="Arial Narrow" w:cs="Arial Narrow" w:hint="eastAsia"/>
        </w:rPr>
        <w:t>（</w:t>
      </w:r>
      <w:r>
        <w:rPr>
          <w:rFonts w:ascii="Arial Narrow" w:hAnsi="Arial Narrow" w:cs="Arial Narrow" w:hint="eastAsia"/>
        </w:rPr>
        <w:t>3</w:t>
      </w:r>
      <w:r>
        <w:rPr>
          <w:rFonts w:ascii="Arial Narrow" w:hAnsi="Arial Narrow" w:cs="Arial Narrow" w:hint="eastAsia"/>
        </w:rPr>
        <w:t>）</w:t>
      </w:r>
      <w:r>
        <w:rPr>
          <w:rFonts w:ascii="Arial Narrow" w:hAnsi="Arial Narrow" w:cs="Arial Narrow"/>
        </w:rPr>
        <w:t>项目财务资料依据</w:t>
      </w:r>
    </w:p>
    <w:p w:rsidR="00BA1314" w:rsidRDefault="005B2417">
      <w:pPr>
        <w:snapToGrid w:val="0"/>
        <w:ind w:firstLineChars="0" w:firstLine="480"/>
        <w:jc w:val="left"/>
        <w:rPr>
          <w:rFonts w:ascii="Arial Narrow" w:hAnsi="Arial Narrow" w:cs="Arial Narrow"/>
        </w:rPr>
      </w:pPr>
      <w:r>
        <w:rPr>
          <w:rFonts w:ascii="宋体" w:eastAsia="宋体" w:hAnsi="宋体" w:cs="宋体" w:hint="eastAsia"/>
        </w:rPr>
        <w:t>①</w:t>
      </w:r>
      <w:r>
        <w:rPr>
          <w:rFonts w:ascii="Arial Narrow" w:hAnsi="Arial Narrow" w:cs="Arial Narrow"/>
        </w:rPr>
        <w:t>经费支出明细账</w:t>
      </w:r>
      <w:r>
        <w:rPr>
          <w:rFonts w:ascii="Arial Narrow" w:hAnsi="Arial Narrow" w:cs="Arial Narrow" w:hint="eastAsia"/>
        </w:rPr>
        <w:t>；</w:t>
      </w:r>
    </w:p>
    <w:p w:rsidR="00BA1314" w:rsidRDefault="005B2417">
      <w:pPr>
        <w:snapToGrid w:val="0"/>
        <w:ind w:firstLineChars="0" w:firstLine="480"/>
        <w:jc w:val="left"/>
        <w:rPr>
          <w:rFonts w:ascii="Arial Narrow" w:hAnsi="Arial Narrow" w:cs="Arial Narrow"/>
        </w:rPr>
      </w:pPr>
      <w:r>
        <w:rPr>
          <w:rFonts w:ascii="宋体" w:eastAsia="宋体" w:hAnsi="宋体" w:cs="宋体" w:hint="eastAsia"/>
        </w:rPr>
        <w:t>②</w:t>
      </w:r>
      <w:r>
        <w:rPr>
          <w:rFonts w:ascii="Arial Narrow" w:hAnsi="Arial Narrow" w:cs="Arial Narrow"/>
        </w:rPr>
        <w:t>记账凭证及有关附件</w:t>
      </w:r>
      <w:r>
        <w:rPr>
          <w:rFonts w:ascii="Arial Narrow" w:hAnsi="Arial Narrow" w:cs="Arial Narrow" w:hint="eastAsia"/>
        </w:rPr>
        <w:t>。</w:t>
      </w:r>
    </w:p>
    <w:p w:rsidR="00BA1314" w:rsidRDefault="005B2417">
      <w:pPr>
        <w:snapToGrid w:val="0"/>
        <w:ind w:firstLine="480"/>
        <w:jc w:val="left"/>
        <w:rPr>
          <w:rFonts w:ascii="Arial Narrow" w:hAnsi="Arial Narrow" w:cs="Arial Narrow"/>
        </w:rPr>
      </w:pPr>
      <w:r>
        <w:rPr>
          <w:rFonts w:ascii="Arial Narrow" w:hAnsi="Arial Narrow" w:cs="Arial Narrow" w:hint="eastAsia"/>
        </w:rPr>
        <w:t>（</w:t>
      </w:r>
      <w:r>
        <w:rPr>
          <w:rFonts w:ascii="Arial Narrow" w:hAnsi="Arial Narrow" w:cs="Arial Narrow" w:hint="eastAsia"/>
        </w:rPr>
        <w:t>4</w:t>
      </w:r>
      <w:r>
        <w:rPr>
          <w:rFonts w:ascii="Arial Narrow" w:hAnsi="Arial Narrow" w:cs="Arial Narrow" w:hint="eastAsia"/>
        </w:rPr>
        <w:t>）</w:t>
      </w:r>
      <w:r>
        <w:rPr>
          <w:rFonts w:ascii="Arial Narrow" w:hAnsi="Arial Narrow" w:cs="Arial Narrow"/>
        </w:rPr>
        <w:t>基础数据、资料依据</w:t>
      </w:r>
    </w:p>
    <w:p w:rsidR="00BA1314" w:rsidRDefault="005B2417">
      <w:pPr>
        <w:snapToGrid w:val="0"/>
        <w:ind w:firstLineChars="0" w:firstLine="480"/>
        <w:jc w:val="left"/>
        <w:rPr>
          <w:rFonts w:ascii="Arial Narrow" w:hAnsi="Arial Narrow" w:cs="Arial Narrow"/>
        </w:rPr>
      </w:pPr>
      <w:r>
        <w:rPr>
          <w:rFonts w:ascii="宋体" w:eastAsia="宋体" w:hAnsi="宋体" w:cs="宋体" w:hint="eastAsia"/>
        </w:rPr>
        <w:t>①</w:t>
      </w:r>
      <w:r>
        <w:rPr>
          <w:rFonts w:ascii="Arial Narrow" w:hAnsi="Arial Narrow" w:cs="Arial Narrow" w:hint="eastAsia"/>
        </w:rPr>
        <w:t>201</w:t>
      </w:r>
      <w:r w:rsidR="003D2F0D">
        <w:rPr>
          <w:rFonts w:ascii="Arial Narrow" w:hAnsi="Arial Narrow" w:cs="Arial Narrow" w:hint="eastAsia"/>
        </w:rPr>
        <w:t>8</w:t>
      </w:r>
      <w:r>
        <w:rPr>
          <w:rFonts w:ascii="Arial Narrow" w:hAnsi="Arial Narrow" w:cs="Arial Narrow" w:hint="eastAsia"/>
        </w:rPr>
        <w:t>年食品类抽检工作总结；</w:t>
      </w:r>
    </w:p>
    <w:p w:rsidR="00BA1314" w:rsidRDefault="005B2417">
      <w:pPr>
        <w:snapToGrid w:val="0"/>
        <w:ind w:firstLineChars="0" w:firstLine="480"/>
        <w:jc w:val="left"/>
        <w:rPr>
          <w:rFonts w:ascii="Arial Narrow" w:hAnsi="Arial Narrow" w:cs="Arial Narrow"/>
        </w:rPr>
      </w:pPr>
      <w:r>
        <w:rPr>
          <w:rFonts w:ascii="宋体" w:eastAsia="宋体" w:hAnsi="宋体" w:cs="宋体" w:hint="eastAsia"/>
        </w:rPr>
        <w:t>②</w:t>
      </w:r>
      <w:r>
        <w:rPr>
          <w:rFonts w:ascii="Arial Narrow" w:hAnsi="Arial Narrow" w:cs="Arial Narrow"/>
        </w:rPr>
        <w:t>武昌区食品药品监督管理局物资采购申请表</w:t>
      </w:r>
      <w:r>
        <w:rPr>
          <w:rFonts w:ascii="Arial Narrow" w:hAnsi="Arial Narrow" w:cs="Arial Narrow" w:hint="eastAsia"/>
        </w:rPr>
        <w:t>；</w:t>
      </w:r>
    </w:p>
    <w:p w:rsidR="00BA1314" w:rsidRDefault="005B2417">
      <w:pPr>
        <w:snapToGrid w:val="0"/>
        <w:ind w:firstLineChars="0" w:firstLine="480"/>
        <w:jc w:val="left"/>
        <w:rPr>
          <w:rFonts w:ascii="Arial Narrow" w:hAnsi="Arial Narrow" w:cs="Arial Narrow"/>
        </w:rPr>
      </w:pPr>
      <w:r>
        <w:rPr>
          <w:rFonts w:ascii="宋体" w:eastAsia="宋体" w:hAnsi="宋体" w:cs="宋体" w:hint="eastAsia"/>
        </w:rPr>
        <w:t>③</w:t>
      </w:r>
      <w:r>
        <w:rPr>
          <w:rFonts w:ascii="Arial Narrow" w:hAnsi="Arial Narrow" w:cs="Arial Narrow" w:hint="eastAsia"/>
        </w:rPr>
        <w:t>第三方检测机构报告；</w:t>
      </w:r>
    </w:p>
    <w:p w:rsidR="00BA1314" w:rsidRDefault="005B2417">
      <w:pPr>
        <w:snapToGrid w:val="0"/>
        <w:ind w:firstLineChars="0" w:firstLine="480"/>
        <w:jc w:val="left"/>
        <w:rPr>
          <w:rFonts w:ascii="Arial Narrow" w:hAnsi="Arial Narrow" w:cs="Arial Narrow"/>
        </w:rPr>
      </w:pPr>
      <w:r>
        <w:rPr>
          <w:rFonts w:ascii="宋体" w:eastAsia="宋体" w:hAnsi="宋体" w:cs="宋体" w:hint="eastAsia"/>
        </w:rPr>
        <w:t>④</w:t>
      </w:r>
      <w:r>
        <w:rPr>
          <w:rFonts w:hint="eastAsia"/>
        </w:rPr>
        <w:t>农产品检验检测工作日志；</w:t>
      </w:r>
    </w:p>
    <w:p w:rsidR="00BA1314" w:rsidRDefault="005B2417">
      <w:pPr>
        <w:snapToGrid w:val="0"/>
        <w:ind w:firstLineChars="0" w:firstLine="480"/>
        <w:jc w:val="left"/>
      </w:pPr>
      <w:r>
        <w:rPr>
          <w:rFonts w:ascii="宋体" w:eastAsia="宋体" w:hAnsi="宋体" w:cs="宋体" w:hint="eastAsia"/>
        </w:rPr>
        <w:t>⑤</w:t>
      </w:r>
      <w:r>
        <w:rPr>
          <w:rFonts w:hint="eastAsia"/>
        </w:rPr>
        <w:t>武昌区食品药品监督管理局食品安全监督抽检信息公告；</w:t>
      </w:r>
    </w:p>
    <w:p w:rsidR="00BA1314" w:rsidRDefault="005B2417">
      <w:pPr>
        <w:snapToGrid w:val="0"/>
        <w:ind w:firstLineChars="0" w:firstLine="480"/>
        <w:jc w:val="left"/>
      </w:pPr>
      <w:r>
        <w:rPr>
          <w:rFonts w:ascii="宋体" w:eastAsia="宋体" w:hAnsi="宋体" w:cs="宋体" w:hint="eastAsia"/>
        </w:rPr>
        <w:t>⑥</w:t>
      </w:r>
      <w:r>
        <w:rPr>
          <w:rFonts w:ascii="Arial Narrow" w:hAnsi="Arial Narrow" w:cs="Arial Narrow"/>
        </w:rPr>
        <w:t>201</w:t>
      </w:r>
      <w:r w:rsidR="003D2F0D">
        <w:rPr>
          <w:rFonts w:ascii="Arial Narrow" w:hAnsi="Arial Narrow" w:cs="Arial Narrow" w:hint="eastAsia"/>
        </w:rPr>
        <w:t>8</w:t>
      </w:r>
      <w:r>
        <w:rPr>
          <w:rFonts w:hint="eastAsia"/>
        </w:rPr>
        <w:t>年抽检不合格案卷资料。</w:t>
      </w:r>
    </w:p>
    <w:p w:rsidR="00BA1314" w:rsidRDefault="005B2417">
      <w:pPr>
        <w:snapToGrid w:val="0"/>
        <w:ind w:firstLine="482"/>
        <w:jc w:val="left"/>
        <w:rPr>
          <w:rFonts w:ascii="Arial Narrow" w:hAnsi="Arial Narrow" w:cs="Arial Narrow"/>
          <w:b/>
        </w:rPr>
      </w:pPr>
      <w:r>
        <w:rPr>
          <w:rFonts w:ascii="Arial Narrow" w:hAnsi="Arial Narrow" w:cs="Arial Narrow"/>
          <w:b/>
        </w:rPr>
        <w:t>3</w:t>
      </w:r>
      <w:r>
        <w:rPr>
          <w:rFonts w:ascii="Arial Narrow" w:hAnsi="Arial Narrow" w:cs="Arial Narrow"/>
          <w:b/>
        </w:rPr>
        <w:t>、评价指标体系</w:t>
      </w:r>
    </w:p>
    <w:p w:rsidR="00BA1314" w:rsidRDefault="005B2417">
      <w:pPr>
        <w:snapToGrid w:val="0"/>
        <w:ind w:firstLine="480"/>
        <w:jc w:val="left"/>
        <w:rPr>
          <w:rFonts w:ascii="Arial Narrow" w:hAnsi="Arial Narrow" w:cs="Arial Narrow"/>
        </w:rPr>
      </w:pPr>
      <w:r>
        <w:rPr>
          <w:rFonts w:ascii="Arial Narrow" w:hAnsi="Arial Narrow" w:cs="Arial Narrow"/>
        </w:rPr>
        <w:t>绩效评价指标体系是开展绩效评价工作的核心。评价小组依据《武昌区财政支出绩效评价管理暂行办法》，结合项目特点，运用定量定性原则，确定了绩效评价一级指标、二级指标和三级指标。</w:t>
      </w:r>
    </w:p>
    <w:p w:rsidR="00BA1314" w:rsidRDefault="005B2417">
      <w:pPr>
        <w:snapToGrid w:val="0"/>
        <w:ind w:firstLine="480"/>
        <w:jc w:val="left"/>
        <w:rPr>
          <w:rFonts w:ascii="Arial Narrow" w:hAnsi="Arial Narrow" w:cs="Arial Narrow"/>
        </w:rPr>
      </w:pPr>
      <w:r>
        <w:rPr>
          <w:rFonts w:ascii="Arial Narrow" w:hAnsi="Arial Narrow" w:cs="Arial Narrow"/>
        </w:rPr>
        <w:t>绩效评价指标体系包括投入、过程、产出、效果四个方面。一级指标</w:t>
      </w:r>
      <w:r>
        <w:rPr>
          <w:rFonts w:ascii="Arial Narrow" w:hAnsi="Arial Narrow" w:cs="Arial Narrow"/>
        </w:rPr>
        <w:t>“</w:t>
      </w:r>
      <w:r>
        <w:rPr>
          <w:rFonts w:ascii="Arial Narrow" w:hAnsi="Arial Narrow" w:cs="Arial Narrow"/>
        </w:rPr>
        <w:t>项目投入</w:t>
      </w:r>
      <w:r>
        <w:rPr>
          <w:rFonts w:ascii="Arial Narrow" w:hAnsi="Arial Narrow" w:cs="Arial Narrow"/>
        </w:rPr>
        <w:t>”</w:t>
      </w:r>
      <w:r>
        <w:rPr>
          <w:rFonts w:ascii="Arial Narrow" w:hAnsi="Arial Narrow" w:cs="Arial Narrow"/>
        </w:rPr>
        <w:t>权重</w:t>
      </w:r>
      <w:r>
        <w:rPr>
          <w:rFonts w:ascii="Arial Narrow" w:hAnsi="Arial Narrow" w:cs="Arial Narrow"/>
        </w:rPr>
        <w:t>1</w:t>
      </w:r>
      <w:r>
        <w:rPr>
          <w:rFonts w:ascii="Arial Narrow" w:hAnsi="Arial Narrow" w:cs="Arial Narrow" w:hint="eastAsia"/>
        </w:rPr>
        <w:t>0</w:t>
      </w:r>
      <w:r>
        <w:rPr>
          <w:rFonts w:ascii="Arial Narrow" w:hAnsi="Arial Narrow" w:cs="Arial Narrow"/>
        </w:rPr>
        <w:t>分，下设二级指标</w:t>
      </w:r>
      <w:r>
        <w:rPr>
          <w:rFonts w:ascii="Arial Narrow" w:hAnsi="Arial Narrow" w:cs="Arial Narrow"/>
        </w:rPr>
        <w:t>“</w:t>
      </w:r>
      <w:r>
        <w:rPr>
          <w:rFonts w:ascii="Arial Narrow" w:hAnsi="Arial Narrow" w:cs="Arial Narrow"/>
        </w:rPr>
        <w:t>项目立项</w:t>
      </w:r>
      <w:r>
        <w:rPr>
          <w:rFonts w:ascii="Arial Narrow" w:hAnsi="Arial Narrow" w:cs="Arial Narrow"/>
        </w:rPr>
        <w:t>”</w:t>
      </w:r>
      <w:r>
        <w:rPr>
          <w:rFonts w:ascii="Arial Narrow" w:hAnsi="Arial Narrow" w:cs="Arial Narrow"/>
        </w:rPr>
        <w:t>、</w:t>
      </w:r>
      <w:r>
        <w:rPr>
          <w:rFonts w:ascii="Arial Narrow" w:hAnsi="Arial Narrow" w:cs="Arial Narrow"/>
        </w:rPr>
        <w:t>“</w:t>
      </w:r>
      <w:r>
        <w:rPr>
          <w:rFonts w:ascii="Arial Narrow" w:hAnsi="Arial Narrow" w:cs="Arial Narrow"/>
        </w:rPr>
        <w:t>资金落实</w:t>
      </w:r>
      <w:r>
        <w:rPr>
          <w:rFonts w:ascii="Arial Narrow" w:hAnsi="Arial Narrow" w:cs="Arial Narrow"/>
        </w:rPr>
        <w:t>”</w:t>
      </w:r>
      <w:r>
        <w:rPr>
          <w:rFonts w:ascii="Arial Narrow" w:hAnsi="Arial Narrow" w:cs="Arial Narrow"/>
        </w:rPr>
        <w:t>，主要评价项目立项规范性</w:t>
      </w:r>
      <w:r>
        <w:rPr>
          <w:rFonts w:ascii="Arial Narrow" w:hAnsi="Arial Narrow" w:cs="Arial Narrow" w:hint="eastAsia"/>
        </w:rPr>
        <w:t>和</w:t>
      </w:r>
      <w:r>
        <w:rPr>
          <w:rFonts w:ascii="Arial Narrow" w:hAnsi="Arial Narrow" w:cs="Arial Narrow"/>
        </w:rPr>
        <w:t>绩效目标合理性、资金到位率和到位及时率；</w:t>
      </w:r>
      <w:r>
        <w:rPr>
          <w:rFonts w:ascii="Arial Narrow" w:hAnsi="Arial Narrow" w:cs="Arial Narrow"/>
        </w:rPr>
        <w:t>“</w:t>
      </w:r>
      <w:r>
        <w:rPr>
          <w:rFonts w:ascii="Arial Narrow" w:hAnsi="Arial Narrow" w:cs="Arial Narrow"/>
        </w:rPr>
        <w:t>项目过程</w:t>
      </w:r>
      <w:r>
        <w:rPr>
          <w:rFonts w:ascii="Arial Narrow" w:hAnsi="Arial Narrow" w:cs="Arial Narrow"/>
        </w:rPr>
        <w:t>”</w:t>
      </w:r>
      <w:r>
        <w:rPr>
          <w:rFonts w:ascii="Arial Narrow" w:hAnsi="Arial Narrow" w:cs="Arial Narrow"/>
        </w:rPr>
        <w:t>权重</w:t>
      </w:r>
      <w:r>
        <w:rPr>
          <w:rFonts w:ascii="Arial Narrow" w:hAnsi="Arial Narrow" w:cs="Arial Narrow"/>
        </w:rPr>
        <w:t>2</w:t>
      </w:r>
      <w:r>
        <w:rPr>
          <w:rFonts w:ascii="Arial Narrow" w:hAnsi="Arial Narrow" w:cs="Arial Narrow" w:hint="eastAsia"/>
        </w:rPr>
        <w:t>6</w:t>
      </w:r>
      <w:r>
        <w:rPr>
          <w:rFonts w:ascii="Arial Narrow" w:hAnsi="Arial Narrow" w:cs="Arial Narrow"/>
        </w:rPr>
        <w:t>分，下设二级指标</w:t>
      </w:r>
      <w:r>
        <w:rPr>
          <w:rFonts w:ascii="Arial Narrow" w:hAnsi="Arial Narrow" w:cs="Arial Narrow"/>
        </w:rPr>
        <w:t>“</w:t>
      </w:r>
      <w:r>
        <w:rPr>
          <w:rFonts w:ascii="Arial Narrow" w:hAnsi="Arial Narrow" w:cs="Arial Narrow"/>
        </w:rPr>
        <w:t>业务管理</w:t>
      </w:r>
      <w:r>
        <w:rPr>
          <w:rFonts w:ascii="Arial Narrow" w:hAnsi="Arial Narrow" w:cs="Arial Narrow"/>
        </w:rPr>
        <w:t>”</w:t>
      </w:r>
      <w:r>
        <w:rPr>
          <w:rFonts w:ascii="Arial Narrow" w:hAnsi="Arial Narrow" w:cs="Arial Narrow" w:hint="eastAsia"/>
        </w:rPr>
        <w:t>、</w:t>
      </w:r>
      <w:r>
        <w:rPr>
          <w:rFonts w:ascii="Arial Narrow" w:hAnsi="Arial Narrow" w:cs="Arial Narrow"/>
        </w:rPr>
        <w:t>“</w:t>
      </w:r>
      <w:r>
        <w:rPr>
          <w:rFonts w:ascii="Arial Narrow" w:hAnsi="Arial Narrow" w:cs="Arial Narrow"/>
        </w:rPr>
        <w:t>财务管理</w:t>
      </w:r>
      <w:r>
        <w:rPr>
          <w:rFonts w:ascii="Arial Narrow" w:hAnsi="Arial Narrow" w:cs="Arial Narrow"/>
        </w:rPr>
        <w:t>”</w:t>
      </w:r>
      <w:r>
        <w:rPr>
          <w:rFonts w:ascii="Arial Narrow" w:hAnsi="Arial Narrow" w:cs="Arial Narrow" w:hint="eastAsia"/>
        </w:rPr>
        <w:t>和</w:t>
      </w:r>
      <w:r>
        <w:rPr>
          <w:rFonts w:ascii="Arial Narrow" w:hAnsi="Arial Narrow" w:cs="Arial Narrow"/>
        </w:rPr>
        <w:t>“</w:t>
      </w:r>
      <w:r>
        <w:rPr>
          <w:rFonts w:ascii="Arial Narrow" w:hAnsi="Arial Narrow" w:cs="Arial Narrow" w:hint="eastAsia"/>
        </w:rPr>
        <w:t>项目实施</w:t>
      </w:r>
      <w:r>
        <w:rPr>
          <w:rFonts w:ascii="Arial Narrow" w:hAnsi="Arial Narrow" w:cs="Arial Narrow"/>
        </w:rPr>
        <w:t>”</w:t>
      </w:r>
      <w:r>
        <w:rPr>
          <w:rFonts w:ascii="Arial Narrow" w:hAnsi="Arial Narrow" w:cs="Arial Narrow"/>
        </w:rPr>
        <w:t>，主要评价项目管理制度的执行</w:t>
      </w:r>
      <w:r>
        <w:rPr>
          <w:rFonts w:ascii="Arial Narrow" w:hAnsi="Arial Narrow" w:cs="Arial Narrow" w:hint="eastAsia"/>
        </w:rPr>
        <w:t>、</w:t>
      </w:r>
      <w:r>
        <w:rPr>
          <w:rFonts w:ascii="Arial Narrow" w:hAnsi="Arial Narrow" w:cs="Arial Narrow"/>
        </w:rPr>
        <w:t>资金使用</w:t>
      </w:r>
      <w:r>
        <w:rPr>
          <w:rFonts w:ascii="Arial Narrow" w:hAnsi="Arial Narrow" w:cs="Arial Narrow" w:hint="eastAsia"/>
        </w:rPr>
        <w:t>及项目实施</w:t>
      </w:r>
      <w:r>
        <w:rPr>
          <w:rFonts w:ascii="Arial Narrow" w:hAnsi="Arial Narrow" w:cs="Arial Narrow"/>
        </w:rPr>
        <w:t>情况，具体指标有：</w:t>
      </w:r>
      <w:r>
        <w:rPr>
          <w:rFonts w:ascii="Arial Narrow" w:hAnsi="Arial Narrow" w:cs="Arial Narrow" w:hint="eastAsia"/>
        </w:rPr>
        <w:t>“</w:t>
      </w:r>
      <w:r>
        <w:rPr>
          <w:rFonts w:ascii="Arial Narrow" w:hAnsi="Arial Narrow" w:cs="Arial Narrow"/>
        </w:rPr>
        <w:t>管理制度健全性</w:t>
      </w:r>
      <w:r>
        <w:rPr>
          <w:rFonts w:ascii="Arial Narrow" w:hAnsi="Arial Narrow" w:cs="Arial Narrow" w:hint="eastAsia"/>
        </w:rPr>
        <w:t>”</w:t>
      </w:r>
      <w:r>
        <w:rPr>
          <w:rFonts w:ascii="Arial Narrow" w:hAnsi="Arial Narrow" w:cs="Arial Narrow"/>
        </w:rPr>
        <w:t>、</w:t>
      </w:r>
      <w:r>
        <w:rPr>
          <w:rFonts w:ascii="Arial Narrow" w:hAnsi="Arial Narrow" w:cs="Arial Narrow" w:hint="eastAsia"/>
        </w:rPr>
        <w:t>“</w:t>
      </w:r>
      <w:r>
        <w:rPr>
          <w:rFonts w:ascii="Arial Narrow" w:hAnsi="Arial Narrow" w:cs="Arial Narrow"/>
        </w:rPr>
        <w:t>制度执行有效性</w:t>
      </w:r>
      <w:r>
        <w:rPr>
          <w:rFonts w:ascii="Arial Narrow" w:hAnsi="Arial Narrow" w:cs="Arial Narrow" w:hint="eastAsia"/>
        </w:rPr>
        <w:t>”</w:t>
      </w:r>
      <w:r>
        <w:rPr>
          <w:rFonts w:ascii="Arial Narrow" w:hAnsi="Arial Narrow" w:cs="Arial Narrow"/>
        </w:rPr>
        <w:t>、</w:t>
      </w:r>
      <w:r>
        <w:rPr>
          <w:rFonts w:ascii="Arial Narrow" w:hAnsi="Arial Narrow" w:cs="Arial Narrow" w:hint="eastAsia"/>
        </w:rPr>
        <w:t>“</w:t>
      </w:r>
      <w:r>
        <w:rPr>
          <w:rFonts w:ascii="Arial Narrow" w:hAnsi="Arial Narrow" w:cs="Arial Narrow"/>
        </w:rPr>
        <w:t>项目质量可控性</w:t>
      </w:r>
      <w:r>
        <w:rPr>
          <w:rFonts w:ascii="Arial Narrow" w:hAnsi="Arial Narrow" w:cs="Arial Narrow" w:hint="eastAsia"/>
        </w:rPr>
        <w:t>”</w:t>
      </w:r>
      <w:r>
        <w:rPr>
          <w:rFonts w:ascii="Arial Narrow" w:hAnsi="Arial Narrow" w:cs="Arial Narrow"/>
        </w:rPr>
        <w:t>，</w:t>
      </w:r>
      <w:r>
        <w:rPr>
          <w:rFonts w:ascii="Arial Narrow" w:hAnsi="Arial Narrow" w:cs="Arial Narrow" w:hint="eastAsia"/>
        </w:rPr>
        <w:t>“</w:t>
      </w:r>
      <w:r>
        <w:rPr>
          <w:rFonts w:ascii="Arial Narrow" w:hAnsi="Arial Narrow" w:cs="Arial Narrow"/>
        </w:rPr>
        <w:t>财务制度健全性</w:t>
      </w:r>
      <w:r>
        <w:rPr>
          <w:rFonts w:ascii="Arial Narrow" w:hAnsi="Arial Narrow" w:cs="Arial Narrow" w:hint="eastAsia"/>
        </w:rPr>
        <w:t>”</w:t>
      </w:r>
      <w:r>
        <w:rPr>
          <w:rFonts w:ascii="Arial Narrow" w:hAnsi="Arial Narrow" w:cs="Arial Narrow"/>
        </w:rPr>
        <w:t>、</w:t>
      </w:r>
      <w:r>
        <w:rPr>
          <w:rFonts w:ascii="Arial Narrow" w:hAnsi="Arial Narrow" w:cs="Arial Narrow" w:hint="eastAsia"/>
        </w:rPr>
        <w:t>“</w:t>
      </w:r>
      <w:r>
        <w:rPr>
          <w:rFonts w:ascii="Arial Narrow" w:hAnsi="Arial Narrow" w:cs="Arial Narrow"/>
        </w:rPr>
        <w:t>资金使用合</w:t>
      </w:r>
      <w:proofErr w:type="gramStart"/>
      <w:r>
        <w:rPr>
          <w:rFonts w:ascii="Arial Narrow" w:hAnsi="Arial Narrow" w:cs="Arial Narrow"/>
        </w:rPr>
        <w:t>规</w:t>
      </w:r>
      <w:proofErr w:type="gramEnd"/>
      <w:r>
        <w:rPr>
          <w:rFonts w:ascii="Arial Narrow" w:hAnsi="Arial Narrow" w:cs="Arial Narrow"/>
        </w:rPr>
        <w:t>性</w:t>
      </w:r>
      <w:r>
        <w:rPr>
          <w:rFonts w:ascii="Arial Narrow" w:hAnsi="Arial Narrow" w:cs="Arial Narrow" w:hint="eastAsia"/>
        </w:rPr>
        <w:t>”</w:t>
      </w:r>
      <w:r>
        <w:rPr>
          <w:rFonts w:ascii="Arial Narrow" w:hAnsi="Arial Narrow" w:cs="Arial Narrow"/>
        </w:rPr>
        <w:t>和</w:t>
      </w:r>
      <w:r>
        <w:rPr>
          <w:rFonts w:ascii="Arial Narrow" w:hAnsi="Arial Narrow" w:cs="Arial Narrow" w:hint="eastAsia"/>
        </w:rPr>
        <w:t>“</w:t>
      </w:r>
      <w:r>
        <w:rPr>
          <w:rFonts w:ascii="Arial Narrow" w:hAnsi="Arial Narrow" w:cs="Arial Narrow"/>
        </w:rPr>
        <w:t>财务监控有效性</w:t>
      </w:r>
      <w:r>
        <w:rPr>
          <w:rFonts w:ascii="Arial Narrow" w:hAnsi="Arial Narrow" w:cs="Arial Narrow" w:hint="eastAsia"/>
        </w:rPr>
        <w:t>”，“不合格产品处理规范性”、“组织机构健全性”、“项目档案资料完整性”</w:t>
      </w:r>
      <w:r>
        <w:rPr>
          <w:rFonts w:ascii="Arial Narrow" w:hAnsi="Arial Narrow" w:cs="Arial Narrow"/>
        </w:rPr>
        <w:t>；</w:t>
      </w:r>
      <w:r>
        <w:rPr>
          <w:rFonts w:ascii="Arial Narrow" w:hAnsi="Arial Narrow" w:cs="Arial Narrow"/>
        </w:rPr>
        <w:t>“</w:t>
      </w:r>
      <w:r>
        <w:rPr>
          <w:rFonts w:ascii="Arial Narrow" w:hAnsi="Arial Narrow" w:cs="Arial Narrow"/>
        </w:rPr>
        <w:t>项目产出</w:t>
      </w:r>
      <w:r>
        <w:rPr>
          <w:rFonts w:ascii="Arial Narrow" w:hAnsi="Arial Narrow" w:cs="Arial Narrow"/>
        </w:rPr>
        <w:t>”</w:t>
      </w:r>
      <w:r>
        <w:rPr>
          <w:rFonts w:ascii="Arial Narrow" w:hAnsi="Arial Narrow" w:cs="Arial Narrow"/>
        </w:rPr>
        <w:t>权重</w:t>
      </w:r>
      <w:r>
        <w:rPr>
          <w:rFonts w:ascii="Arial Narrow" w:hAnsi="Arial Narrow" w:cs="Arial Narrow"/>
        </w:rPr>
        <w:t>2</w:t>
      </w:r>
      <w:r>
        <w:rPr>
          <w:rFonts w:ascii="Arial Narrow" w:hAnsi="Arial Narrow" w:cs="Arial Narrow" w:hint="eastAsia"/>
        </w:rPr>
        <w:t>4</w:t>
      </w:r>
      <w:r>
        <w:rPr>
          <w:rFonts w:ascii="Arial Narrow" w:hAnsi="Arial Narrow" w:cs="Arial Narrow"/>
        </w:rPr>
        <w:t>分，项目产出主要评价农产品质量检测完成率、生产环节检测完成率、流通环节检测完成率、餐饮环节检测完成率、</w:t>
      </w:r>
      <w:r>
        <w:rPr>
          <w:rFonts w:ascii="Arial Narrow" w:hAnsi="Arial Narrow" w:cs="Arial Narrow" w:hint="eastAsia"/>
        </w:rPr>
        <w:t>机动抽检</w:t>
      </w:r>
      <w:r>
        <w:rPr>
          <w:rFonts w:ascii="Arial Narrow" w:hAnsi="Arial Narrow" w:cs="Arial Narrow"/>
        </w:rPr>
        <w:t>完成率、快检完成率、项目完成及时率、抽检规范性和资金使用率；</w:t>
      </w:r>
      <w:r>
        <w:rPr>
          <w:rFonts w:ascii="Arial Narrow" w:hAnsi="Arial Narrow" w:cs="Arial Narrow"/>
        </w:rPr>
        <w:t>“</w:t>
      </w:r>
      <w:r>
        <w:rPr>
          <w:rFonts w:ascii="Arial Narrow" w:hAnsi="Arial Narrow" w:cs="Arial Narrow"/>
        </w:rPr>
        <w:t>项目效果</w:t>
      </w:r>
      <w:r>
        <w:rPr>
          <w:rFonts w:ascii="Arial Narrow" w:hAnsi="Arial Narrow" w:cs="Arial Narrow"/>
        </w:rPr>
        <w:t>”</w:t>
      </w:r>
      <w:r>
        <w:rPr>
          <w:rFonts w:ascii="Arial Narrow" w:hAnsi="Arial Narrow" w:cs="Arial Narrow"/>
        </w:rPr>
        <w:t>权重</w:t>
      </w:r>
      <w:r>
        <w:rPr>
          <w:rFonts w:ascii="Arial Narrow" w:hAnsi="Arial Narrow" w:cs="Arial Narrow"/>
        </w:rPr>
        <w:t>4</w:t>
      </w:r>
      <w:r>
        <w:rPr>
          <w:rFonts w:ascii="Arial Narrow" w:hAnsi="Arial Narrow" w:cs="Arial Narrow" w:hint="eastAsia"/>
        </w:rPr>
        <w:t>0</w:t>
      </w:r>
      <w:r>
        <w:rPr>
          <w:rFonts w:ascii="Arial Narrow" w:hAnsi="Arial Narrow" w:cs="Arial Narrow"/>
        </w:rPr>
        <w:t>分，主要评价项目实施的</w:t>
      </w:r>
      <w:r>
        <w:rPr>
          <w:rFonts w:ascii="Arial Narrow" w:hAnsi="Arial Narrow" w:cs="Arial Narrow" w:hint="eastAsia"/>
        </w:rPr>
        <w:t>“</w:t>
      </w:r>
      <w:r>
        <w:rPr>
          <w:rFonts w:ascii="Arial Narrow" w:hAnsi="Arial Narrow" w:cs="Arial Narrow"/>
        </w:rPr>
        <w:t>抽检品种针对性</w:t>
      </w:r>
      <w:r>
        <w:rPr>
          <w:rFonts w:ascii="Arial Narrow" w:hAnsi="Arial Narrow" w:cs="Arial Narrow" w:hint="eastAsia"/>
        </w:rPr>
        <w:t>”</w:t>
      </w:r>
      <w:r>
        <w:rPr>
          <w:rFonts w:ascii="Arial Narrow" w:hAnsi="Arial Narrow" w:cs="Arial Narrow"/>
        </w:rPr>
        <w:t>、</w:t>
      </w:r>
      <w:r>
        <w:rPr>
          <w:rFonts w:ascii="Arial Narrow" w:hAnsi="Arial Narrow" w:cs="Arial Narrow" w:hint="eastAsia"/>
        </w:rPr>
        <w:t>“</w:t>
      </w:r>
      <w:r>
        <w:rPr>
          <w:rFonts w:ascii="Arial Narrow" w:hAnsi="Arial Narrow" w:cs="Arial Narrow"/>
        </w:rPr>
        <w:t>抽检项目丰富度</w:t>
      </w:r>
      <w:r>
        <w:rPr>
          <w:rFonts w:ascii="Arial Narrow" w:hAnsi="Arial Narrow" w:cs="Arial Narrow" w:hint="eastAsia"/>
        </w:rPr>
        <w:t>”</w:t>
      </w:r>
      <w:r>
        <w:rPr>
          <w:rFonts w:ascii="Arial Narrow" w:hAnsi="Arial Narrow" w:cs="Arial Narrow"/>
        </w:rPr>
        <w:t>、</w:t>
      </w:r>
      <w:r>
        <w:rPr>
          <w:rFonts w:ascii="Arial Narrow" w:hAnsi="Arial Narrow" w:cs="Arial Narrow" w:hint="eastAsia"/>
        </w:rPr>
        <w:t>“</w:t>
      </w:r>
      <w:r>
        <w:rPr>
          <w:rFonts w:ascii="Arial Narrow" w:hAnsi="Arial Narrow" w:cs="Arial Narrow"/>
        </w:rPr>
        <w:t>抽样地点覆盖率</w:t>
      </w:r>
      <w:r>
        <w:rPr>
          <w:rFonts w:ascii="Arial Narrow" w:hAnsi="Arial Narrow" w:cs="Arial Narrow" w:hint="eastAsia"/>
        </w:rPr>
        <w:t>”</w:t>
      </w:r>
      <w:r>
        <w:rPr>
          <w:rFonts w:ascii="Arial Narrow" w:hAnsi="Arial Narrow" w:cs="Arial Narrow"/>
        </w:rPr>
        <w:t>、</w:t>
      </w:r>
      <w:r>
        <w:rPr>
          <w:rFonts w:ascii="Arial Narrow" w:hAnsi="Arial Narrow" w:cs="Arial Narrow" w:hint="eastAsia"/>
        </w:rPr>
        <w:t>“</w:t>
      </w:r>
      <w:r>
        <w:rPr>
          <w:rFonts w:ascii="Arial Narrow" w:hAnsi="Arial Narrow" w:cs="Arial Narrow"/>
        </w:rPr>
        <w:t>抽检结果公示率</w:t>
      </w:r>
      <w:r>
        <w:rPr>
          <w:rFonts w:ascii="Arial Narrow" w:hAnsi="Arial Narrow" w:cs="Arial Narrow" w:hint="eastAsia"/>
        </w:rPr>
        <w:t>”</w:t>
      </w:r>
      <w:r>
        <w:rPr>
          <w:rFonts w:ascii="Arial Narrow" w:hAnsi="Arial Narrow" w:cs="Arial Narrow"/>
        </w:rPr>
        <w:t>、</w:t>
      </w:r>
      <w:r>
        <w:rPr>
          <w:rFonts w:ascii="Arial Narrow" w:hAnsi="Arial Narrow" w:cs="Arial Narrow" w:hint="eastAsia"/>
        </w:rPr>
        <w:t>“</w:t>
      </w:r>
      <w:r>
        <w:rPr>
          <w:rFonts w:ascii="Arial Narrow" w:hAnsi="Arial Narrow" w:cs="Arial Narrow"/>
        </w:rPr>
        <w:t>不合格产品处理率</w:t>
      </w:r>
      <w:r>
        <w:rPr>
          <w:rFonts w:ascii="Arial Narrow" w:hAnsi="Arial Narrow" w:cs="Arial Narrow" w:hint="eastAsia"/>
        </w:rPr>
        <w:t>”</w:t>
      </w:r>
      <w:r>
        <w:rPr>
          <w:rFonts w:ascii="Arial Narrow" w:hAnsi="Arial Narrow" w:cs="Arial Narrow"/>
        </w:rPr>
        <w:t>、</w:t>
      </w:r>
      <w:r>
        <w:rPr>
          <w:rFonts w:ascii="Arial Narrow" w:hAnsi="Arial Narrow" w:cs="Arial Narrow" w:hint="eastAsia"/>
        </w:rPr>
        <w:t>“</w:t>
      </w:r>
      <w:r>
        <w:rPr>
          <w:rFonts w:ascii="Arial Narrow" w:hAnsi="Arial Narrow" w:cs="Arial Narrow"/>
        </w:rPr>
        <w:t>可持续影响</w:t>
      </w:r>
      <w:r>
        <w:rPr>
          <w:rFonts w:ascii="Arial Narrow" w:hAnsi="Arial Narrow" w:cs="Arial Narrow" w:hint="eastAsia"/>
        </w:rPr>
        <w:t>”</w:t>
      </w:r>
      <w:r>
        <w:rPr>
          <w:rFonts w:ascii="Arial Narrow" w:hAnsi="Arial Narrow" w:cs="Arial Narrow"/>
        </w:rPr>
        <w:lastRenderedPageBreak/>
        <w:t>以及</w:t>
      </w:r>
      <w:r>
        <w:rPr>
          <w:rFonts w:ascii="Arial Narrow" w:hAnsi="Arial Narrow" w:cs="Arial Narrow" w:hint="eastAsia"/>
        </w:rPr>
        <w:t>“</w:t>
      </w:r>
      <w:r>
        <w:rPr>
          <w:rFonts w:ascii="Arial Narrow" w:hAnsi="Arial Narrow" w:cs="Arial Narrow"/>
        </w:rPr>
        <w:t>服务对象满意度</w:t>
      </w:r>
      <w:r>
        <w:rPr>
          <w:rFonts w:ascii="Arial Narrow" w:hAnsi="Arial Narrow" w:cs="Arial Narrow" w:hint="eastAsia"/>
        </w:rPr>
        <w:t>”</w:t>
      </w:r>
      <w:r>
        <w:rPr>
          <w:rFonts w:ascii="Arial Narrow" w:hAnsi="Arial Narrow" w:cs="Arial Narrow"/>
        </w:rPr>
        <w:t>情况等</w:t>
      </w:r>
      <w:r>
        <w:rPr>
          <w:rFonts w:ascii="Arial Narrow" w:hAnsi="Arial Narrow" w:cs="Arial Narrow" w:hint="eastAsia"/>
        </w:rPr>
        <w:t>。</w:t>
      </w:r>
    </w:p>
    <w:p w:rsidR="00BA1314" w:rsidRDefault="005B2417">
      <w:pPr>
        <w:snapToGrid w:val="0"/>
        <w:ind w:firstLine="482"/>
        <w:jc w:val="left"/>
        <w:rPr>
          <w:rFonts w:ascii="Arial Narrow" w:hAnsi="Arial Narrow" w:cs="Arial Narrow"/>
          <w:b/>
        </w:rPr>
      </w:pPr>
      <w:r>
        <w:rPr>
          <w:rFonts w:ascii="Arial Narrow" w:hAnsi="Arial Narrow" w:cs="Arial Narrow"/>
          <w:b/>
        </w:rPr>
        <w:t>4</w:t>
      </w:r>
      <w:r>
        <w:rPr>
          <w:rFonts w:ascii="Arial Narrow" w:hAnsi="Arial Narrow" w:cs="Arial Narrow"/>
          <w:b/>
        </w:rPr>
        <w:t>、评价方法</w:t>
      </w:r>
    </w:p>
    <w:p w:rsidR="00BA1314" w:rsidRDefault="005B2417">
      <w:pPr>
        <w:snapToGrid w:val="0"/>
        <w:ind w:firstLine="480"/>
        <w:rPr>
          <w:rFonts w:ascii="Arial Narrow" w:hAnsi="Arial Narrow" w:cs="Arial Narrow"/>
          <w:bCs/>
        </w:rPr>
      </w:pPr>
      <w:bookmarkStart w:id="40" w:name="_Toc361304693"/>
      <w:bookmarkStart w:id="41" w:name="_Toc406666370"/>
      <w:bookmarkStart w:id="42" w:name="_Toc406668044"/>
      <w:bookmarkStart w:id="43" w:name="_Toc387957819"/>
      <w:bookmarkStart w:id="44" w:name="_Toc18443"/>
      <w:bookmarkEnd w:id="35"/>
      <w:bookmarkEnd w:id="36"/>
      <w:bookmarkEnd w:id="37"/>
      <w:bookmarkEnd w:id="38"/>
      <w:bookmarkEnd w:id="39"/>
      <w:r>
        <w:rPr>
          <w:rFonts w:ascii="Arial Narrow" w:hAnsi="Arial Narrow" w:cs="Arial Narrow"/>
          <w:bCs/>
        </w:rPr>
        <w:t>（</w:t>
      </w:r>
      <w:r>
        <w:rPr>
          <w:rFonts w:ascii="Arial Narrow" w:hAnsi="Arial Narrow" w:cs="Arial Narrow"/>
          <w:bCs/>
        </w:rPr>
        <w:t>1</w:t>
      </w:r>
      <w:r>
        <w:rPr>
          <w:rFonts w:ascii="Arial Narrow" w:hAnsi="Arial Narrow" w:cs="Arial Narrow"/>
          <w:bCs/>
        </w:rPr>
        <w:t>）综合评分方法</w:t>
      </w:r>
    </w:p>
    <w:p w:rsidR="00BA1314" w:rsidRDefault="005B2417">
      <w:pPr>
        <w:snapToGrid w:val="0"/>
        <w:ind w:firstLine="480"/>
        <w:rPr>
          <w:rFonts w:ascii="Arial Narrow" w:hAnsi="Arial Narrow" w:cs="Arial Narrow"/>
          <w:bCs/>
        </w:rPr>
      </w:pPr>
      <w:r>
        <w:rPr>
          <w:rFonts w:ascii="Arial Narrow" w:hAnsi="Arial Narrow" w:cs="Arial Narrow"/>
          <w:bCs/>
        </w:rPr>
        <w:t>评价采用加权平均法进行综合评分，通过对</w:t>
      </w:r>
      <w:r>
        <w:rPr>
          <w:rFonts w:ascii="Arial Narrow" w:hAnsi="Arial Narrow" w:cs="Arial Narrow"/>
          <w:bCs/>
        </w:rPr>
        <w:t>“</w:t>
      </w:r>
      <w:r>
        <w:rPr>
          <w:rFonts w:ascii="Arial Narrow" w:hAnsi="Arial Narrow" w:cs="Arial Narrow"/>
          <w:bCs/>
        </w:rPr>
        <w:t>抽检经费项目</w:t>
      </w:r>
      <w:r>
        <w:rPr>
          <w:rFonts w:ascii="Arial Narrow" w:hAnsi="Arial Narrow" w:cs="Arial Narrow"/>
          <w:bCs/>
        </w:rPr>
        <w:t>”</w:t>
      </w:r>
      <w:r>
        <w:rPr>
          <w:rFonts w:ascii="Arial Narrow" w:hAnsi="Arial Narrow" w:cs="Arial Narrow"/>
          <w:bCs/>
        </w:rPr>
        <w:t>绩效目标与实际实施效果的对比，综合分析其绩效目标实现程度，对各项指标要素评分，结合各项评分值与指标要素权重得出评价综合分值。</w:t>
      </w:r>
    </w:p>
    <w:p w:rsidR="00BA1314" w:rsidRDefault="005B2417">
      <w:pPr>
        <w:snapToGrid w:val="0"/>
        <w:ind w:firstLine="480"/>
        <w:rPr>
          <w:rFonts w:ascii="Arial Narrow" w:hAnsi="Arial Narrow" w:cs="Arial Narrow"/>
          <w:bCs/>
        </w:rPr>
      </w:pPr>
      <w:r>
        <w:rPr>
          <w:rFonts w:ascii="Arial Narrow" w:hAnsi="Arial Narrow" w:cs="Arial Narrow"/>
          <w:bCs/>
        </w:rPr>
        <w:t>（</w:t>
      </w:r>
      <w:r>
        <w:rPr>
          <w:rFonts w:ascii="Arial Narrow" w:hAnsi="Arial Narrow" w:cs="Arial Narrow"/>
          <w:bCs/>
        </w:rPr>
        <w:t>2</w:t>
      </w:r>
      <w:r>
        <w:rPr>
          <w:rFonts w:ascii="Arial Narrow" w:hAnsi="Arial Narrow" w:cs="Arial Narrow"/>
          <w:bCs/>
        </w:rPr>
        <w:t>）指标计算方法</w:t>
      </w:r>
    </w:p>
    <w:p w:rsidR="00BA1314" w:rsidRDefault="005B2417">
      <w:pPr>
        <w:snapToGrid w:val="0"/>
        <w:ind w:firstLine="480"/>
        <w:rPr>
          <w:rFonts w:ascii="Arial Narrow" w:hAnsi="Arial Narrow" w:cs="Arial Narrow"/>
          <w:bCs/>
        </w:rPr>
      </w:pPr>
      <w:r>
        <w:rPr>
          <w:rFonts w:ascii="Arial Narrow" w:hAnsi="Arial Narrow" w:cs="Arial Narrow"/>
          <w:bCs/>
        </w:rPr>
        <w:t>评价采用比率法对指标进行计算，先计算出指标实现值与指标标准值的比率，再将各项比率和对应指标满分值相乘，得出指标评分值。</w:t>
      </w:r>
    </w:p>
    <w:p w:rsidR="00BA1314" w:rsidRDefault="005B2417">
      <w:pPr>
        <w:snapToGrid w:val="0"/>
        <w:ind w:firstLine="480"/>
        <w:rPr>
          <w:rFonts w:ascii="Arial Narrow" w:hAnsi="Arial Narrow" w:cs="Arial Narrow"/>
          <w:bCs/>
        </w:rPr>
      </w:pPr>
      <w:r>
        <w:rPr>
          <w:rFonts w:ascii="Arial Narrow" w:hAnsi="Arial Narrow" w:cs="Arial Narrow"/>
          <w:bCs/>
        </w:rPr>
        <w:t>（</w:t>
      </w:r>
      <w:r>
        <w:rPr>
          <w:rFonts w:ascii="Arial Narrow" w:hAnsi="Arial Narrow" w:cs="Arial Narrow"/>
          <w:bCs/>
        </w:rPr>
        <w:t>3</w:t>
      </w:r>
      <w:r>
        <w:rPr>
          <w:rFonts w:ascii="Arial Narrow" w:hAnsi="Arial Narrow" w:cs="Arial Narrow"/>
          <w:bCs/>
        </w:rPr>
        <w:t>）权重确定方法</w:t>
      </w:r>
    </w:p>
    <w:p w:rsidR="00BA1314" w:rsidRDefault="005B2417">
      <w:pPr>
        <w:snapToGrid w:val="0"/>
        <w:ind w:firstLine="480"/>
        <w:rPr>
          <w:rFonts w:ascii="Arial Narrow" w:hAnsi="Arial Narrow" w:cs="Arial Narrow"/>
          <w:bCs/>
        </w:rPr>
      </w:pPr>
      <w:r>
        <w:rPr>
          <w:rFonts w:ascii="Arial Narrow" w:hAnsi="Arial Narrow" w:cs="Arial Narrow"/>
          <w:bCs/>
        </w:rPr>
        <w:t>评价指标的权重量化参考了《武昌区财政支出绩效评价管理暂行办法》，采用了逐项对比法和层次分析法，并对每个层次的指标根据重要性依次进行比较并确定权重值。</w:t>
      </w:r>
    </w:p>
    <w:p w:rsidR="00BA1314" w:rsidRDefault="005B2417">
      <w:pPr>
        <w:snapToGrid w:val="0"/>
        <w:ind w:firstLine="480"/>
        <w:rPr>
          <w:rFonts w:ascii="Arial Narrow" w:hAnsi="Arial Narrow" w:cs="Arial Narrow"/>
          <w:bCs/>
        </w:rPr>
      </w:pPr>
      <w:r>
        <w:rPr>
          <w:rFonts w:ascii="Arial Narrow" w:hAnsi="Arial Narrow" w:cs="Arial Narrow"/>
          <w:bCs/>
        </w:rPr>
        <w:t>（</w:t>
      </w:r>
      <w:r>
        <w:rPr>
          <w:rFonts w:ascii="Arial Narrow" w:hAnsi="Arial Narrow" w:cs="Arial Narrow"/>
          <w:bCs/>
        </w:rPr>
        <w:t>4</w:t>
      </w:r>
      <w:r>
        <w:rPr>
          <w:rFonts w:ascii="Arial Narrow" w:hAnsi="Arial Narrow" w:cs="Arial Narrow"/>
          <w:bCs/>
        </w:rPr>
        <w:t>）标准值的确定方法</w:t>
      </w:r>
    </w:p>
    <w:p w:rsidR="00BA1314" w:rsidRDefault="005B2417">
      <w:pPr>
        <w:snapToGrid w:val="0"/>
        <w:ind w:firstLine="480"/>
        <w:rPr>
          <w:rFonts w:ascii="Arial Narrow" w:hAnsi="Arial Narrow" w:cs="Arial Narrow"/>
          <w:bCs/>
        </w:rPr>
      </w:pPr>
      <w:r>
        <w:rPr>
          <w:rFonts w:ascii="Arial Narrow" w:hAnsi="Arial Narrow" w:cs="Arial Narrow"/>
          <w:bCs/>
        </w:rPr>
        <w:t>本次评价采用了计划标准、历史标准或经验标准来确定标准值。以预先制定的目标、计划、预算、定额等数据作为评价标准，或者参照同类指标的历史数据、经验数据确定标准值。</w:t>
      </w:r>
    </w:p>
    <w:p w:rsidR="00BA1314" w:rsidRDefault="005B2417">
      <w:pPr>
        <w:snapToGrid w:val="0"/>
        <w:ind w:firstLine="482"/>
        <w:outlineLvl w:val="1"/>
        <w:rPr>
          <w:rFonts w:ascii="Arial Narrow" w:hAnsi="Arial Narrow" w:cs="Arial Narrow"/>
          <w:b/>
        </w:rPr>
      </w:pPr>
      <w:bookmarkStart w:id="45" w:name="_Toc13164"/>
      <w:r>
        <w:rPr>
          <w:rFonts w:ascii="Arial Narrow" w:hAnsi="Arial Narrow" w:cs="Arial Narrow"/>
          <w:b/>
        </w:rPr>
        <w:t>（四）证据收集方式</w:t>
      </w:r>
      <w:bookmarkEnd w:id="45"/>
    </w:p>
    <w:p w:rsidR="00BA1314" w:rsidRDefault="005B2417">
      <w:pPr>
        <w:snapToGrid w:val="0"/>
        <w:ind w:firstLine="480"/>
        <w:rPr>
          <w:rFonts w:ascii="Arial Narrow" w:hAnsi="Arial Narrow" w:cs="Arial Narrow"/>
          <w:bCs/>
        </w:rPr>
      </w:pPr>
      <w:bookmarkStart w:id="46" w:name="_Toc13985"/>
      <w:r>
        <w:rPr>
          <w:rFonts w:ascii="Arial Narrow" w:hAnsi="Arial Narrow" w:cs="Arial Narrow"/>
          <w:bCs/>
        </w:rPr>
        <w:t>“</w:t>
      </w:r>
      <w:r>
        <w:rPr>
          <w:rFonts w:ascii="Arial Narrow" w:hAnsi="Arial Narrow" w:cs="Arial Narrow"/>
          <w:bCs/>
        </w:rPr>
        <w:t>抽检经费项目</w:t>
      </w:r>
      <w:r>
        <w:rPr>
          <w:rFonts w:ascii="Arial Narrow" w:hAnsi="Arial Narrow" w:cs="Arial Narrow"/>
          <w:bCs/>
        </w:rPr>
        <w:t>”</w:t>
      </w:r>
      <w:r>
        <w:rPr>
          <w:rFonts w:ascii="Arial Narrow" w:hAnsi="Arial Narrow" w:cs="Arial Narrow"/>
          <w:bCs/>
        </w:rPr>
        <w:t>绩效评价计划采取深入项目单位实地察看、面访、座谈、查阅相关资料、核查财务凭证等证据收集方法，获取大量高质量和准确可靠的数据信息，同时对项目实施相关机构进行访谈，发放调查问卷，收集绩效评价所需的基础性资料。</w:t>
      </w:r>
      <w:bookmarkEnd w:id="46"/>
    </w:p>
    <w:p w:rsidR="00BA1314" w:rsidRDefault="005B2417">
      <w:pPr>
        <w:snapToGrid w:val="0"/>
        <w:ind w:firstLine="480"/>
        <w:rPr>
          <w:rFonts w:ascii="Arial Narrow" w:hAnsi="Arial Narrow" w:cs="Arial Narrow"/>
          <w:bCs/>
        </w:rPr>
      </w:pPr>
      <w:bookmarkStart w:id="47" w:name="_Toc26933"/>
      <w:r>
        <w:rPr>
          <w:rFonts w:ascii="Arial Narrow" w:hAnsi="Arial Narrow" w:cs="Arial Narrow"/>
          <w:bCs/>
        </w:rPr>
        <w:t>1</w:t>
      </w:r>
      <w:r>
        <w:rPr>
          <w:rFonts w:ascii="Arial Narrow" w:hAnsi="Arial Narrow" w:cs="Arial Narrow"/>
          <w:bCs/>
        </w:rPr>
        <w:t>、评价信息资料的收集途径。评价小组前往项目实施单位，向项目负责人和财务人员收集相关资料文件，对与抽检经费项目相关的人员进行访谈或直接发放调查问卷采集项目信息。</w:t>
      </w:r>
      <w:bookmarkEnd w:id="47"/>
    </w:p>
    <w:p w:rsidR="00BA1314" w:rsidRDefault="005B2417">
      <w:pPr>
        <w:snapToGrid w:val="0"/>
        <w:ind w:firstLine="480"/>
        <w:rPr>
          <w:rFonts w:ascii="Arial Narrow" w:hAnsi="Arial Narrow" w:cs="Arial Narrow"/>
          <w:bCs/>
        </w:rPr>
      </w:pPr>
      <w:bookmarkStart w:id="48" w:name="_Toc13780"/>
      <w:r>
        <w:rPr>
          <w:rFonts w:ascii="Arial Narrow" w:hAnsi="Arial Narrow" w:cs="Arial Narrow"/>
          <w:bCs/>
        </w:rPr>
        <w:t>2</w:t>
      </w:r>
      <w:r>
        <w:rPr>
          <w:rFonts w:ascii="Arial Narrow" w:hAnsi="Arial Narrow" w:cs="Arial Narrow"/>
          <w:bCs/>
        </w:rPr>
        <w:t>、信息资料的验证方式。财务数据方面，评价小组在项目现场查阅抽检经费项目经费支出明细账及原始凭证，将汇总表与凭证明细进行核对，与项目相关人员进行资金使用情况的核实；项目实施方面，评价小组通过现场访谈、调查问</w:t>
      </w:r>
      <w:r>
        <w:rPr>
          <w:rFonts w:ascii="Arial Narrow" w:hAnsi="Arial Narrow" w:cs="Arial Narrow"/>
          <w:bCs/>
        </w:rPr>
        <w:lastRenderedPageBreak/>
        <w:t>卷的方式，从实施单位和被评价单位多方面了解，将了解的信息与收集的资料进行对比验证。</w:t>
      </w:r>
      <w:bookmarkStart w:id="49" w:name="_Toc26200"/>
      <w:bookmarkEnd w:id="48"/>
    </w:p>
    <w:p w:rsidR="00BA1314" w:rsidRDefault="005B2417">
      <w:pPr>
        <w:snapToGrid w:val="0"/>
        <w:ind w:firstLine="480"/>
        <w:rPr>
          <w:rFonts w:ascii="Arial Narrow" w:hAnsi="Arial Narrow"/>
          <w:sz w:val="28"/>
          <w:szCs w:val="28"/>
        </w:rPr>
      </w:pPr>
      <w:r>
        <w:rPr>
          <w:rFonts w:ascii="Arial Narrow" w:hAnsi="Arial Narrow" w:cs="Arial Narrow"/>
          <w:bCs/>
        </w:rPr>
        <w:t>3</w:t>
      </w:r>
      <w:r>
        <w:rPr>
          <w:rFonts w:ascii="Arial Narrow" w:hAnsi="Arial Narrow" w:cs="Arial Narrow"/>
          <w:bCs/>
        </w:rPr>
        <w:t>、调查访谈、现场查勘方式与安排。对抽检经费项目进行现场资料的收集和向负责人了解项目基本情况，对相关负责人进行访谈，考察项目实施成果并拍照留痕。</w:t>
      </w:r>
      <w:bookmarkEnd w:id="49"/>
    </w:p>
    <w:p w:rsidR="00BA1314" w:rsidRDefault="005B2417">
      <w:pPr>
        <w:snapToGrid w:val="0"/>
        <w:ind w:firstLine="480"/>
        <w:rPr>
          <w:rFonts w:ascii="Arial Narrow" w:hAnsi="Arial Narrow" w:cs="Arial Narrow"/>
          <w:bCs/>
        </w:rPr>
      </w:pPr>
      <w:bookmarkStart w:id="50" w:name="_Toc1877"/>
      <w:r>
        <w:rPr>
          <w:rFonts w:ascii="Arial Narrow" w:hAnsi="Arial Narrow" w:cs="Arial Narrow"/>
          <w:bCs/>
        </w:rPr>
        <w:t>4</w:t>
      </w:r>
      <w:r>
        <w:rPr>
          <w:rFonts w:ascii="Arial Narrow" w:hAnsi="Arial Narrow" w:cs="Arial Narrow"/>
          <w:bCs/>
        </w:rPr>
        <w:t>、调查问卷的制作与安排。调查问卷由绩效评价小组根据项目资料，结合绩效指标框架，针对项目实际情况，设计合理的调查问题，收集相关、有效的问卷信息，综合分析调查结果，便于对项目进行评价。评价小组在</w:t>
      </w:r>
      <w:r>
        <w:rPr>
          <w:rFonts w:ascii="Arial Narrow" w:hAnsi="Arial Narrow" w:cs="Arial Narrow"/>
          <w:bCs/>
        </w:rPr>
        <w:t>201</w:t>
      </w:r>
      <w:r>
        <w:rPr>
          <w:rFonts w:ascii="Arial Narrow" w:hAnsi="Arial Narrow" w:cs="Arial Narrow" w:hint="eastAsia"/>
          <w:bCs/>
        </w:rPr>
        <w:t>8</w:t>
      </w:r>
      <w:r>
        <w:rPr>
          <w:rFonts w:ascii="Arial Narrow" w:hAnsi="Arial Narrow" w:cs="Arial Narrow"/>
          <w:bCs/>
        </w:rPr>
        <w:t>年</w:t>
      </w:r>
      <w:r w:rsidR="00964AC2">
        <w:rPr>
          <w:rFonts w:ascii="Arial Narrow" w:hAnsi="Arial Narrow" w:cs="Arial Narrow" w:hint="eastAsia"/>
          <w:bCs/>
        </w:rPr>
        <w:t>5</w:t>
      </w:r>
      <w:r>
        <w:rPr>
          <w:rFonts w:ascii="Arial Narrow" w:hAnsi="Arial Narrow" w:cs="Arial Narrow"/>
          <w:bCs/>
        </w:rPr>
        <w:t>月</w:t>
      </w:r>
      <w:r>
        <w:rPr>
          <w:rFonts w:ascii="Arial Narrow" w:hAnsi="Arial Narrow" w:cs="Arial Narrow"/>
          <w:bCs/>
        </w:rPr>
        <w:t>25</w:t>
      </w:r>
      <w:r>
        <w:rPr>
          <w:rFonts w:ascii="Arial Narrow" w:hAnsi="Arial Narrow" w:cs="Arial Narrow"/>
          <w:bCs/>
        </w:rPr>
        <w:t>日对</w:t>
      </w:r>
      <w:r>
        <w:rPr>
          <w:rFonts w:ascii="Arial Narrow" w:hAnsi="Arial Narrow" w:cs="仿宋_GB2312"/>
        </w:rPr>
        <w:t>项目</w:t>
      </w:r>
      <w:r>
        <w:rPr>
          <w:rFonts w:ascii="Arial Narrow" w:hAnsi="Arial Narrow" w:cs="仿宋_GB2312" w:hint="eastAsia"/>
        </w:rPr>
        <w:t>涉及的生产、流通、餐饮、快检、机动、农产品等各环节的商家</w:t>
      </w:r>
      <w:r>
        <w:rPr>
          <w:rFonts w:ascii="Arial Narrow" w:hAnsi="Arial Narrow" w:cs="Arial Narrow"/>
          <w:bCs/>
        </w:rPr>
        <w:t>进行问卷调查。</w:t>
      </w:r>
      <w:bookmarkEnd w:id="50"/>
    </w:p>
    <w:p w:rsidR="00BA1314" w:rsidRDefault="005B2417">
      <w:pPr>
        <w:snapToGrid w:val="0"/>
        <w:ind w:firstLine="482"/>
        <w:outlineLvl w:val="0"/>
        <w:rPr>
          <w:rFonts w:ascii="Arial Narrow" w:hAnsi="Arial Narrow" w:cs="Arial Narrow"/>
          <w:b/>
        </w:rPr>
      </w:pPr>
      <w:bookmarkStart w:id="51" w:name="_Toc5634"/>
      <w:r>
        <w:rPr>
          <w:rFonts w:ascii="Arial Narrow" w:hAnsi="Arial Narrow" w:cs="Arial Narrow"/>
          <w:b/>
        </w:rPr>
        <w:t>三、绩效分析</w:t>
      </w:r>
      <w:bookmarkEnd w:id="40"/>
      <w:bookmarkEnd w:id="41"/>
      <w:bookmarkEnd w:id="42"/>
      <w:bookmarkEnd w:id="43"/>
      <w:bookmarkEnd w:id="44"/>
      <w:bookmarkEnd w:id="51"/>
    </w:p>
    <w:p w:rsidR="00BA1314" w:rsidRDefault="005B2417">
      <w:pPr>
        <w:ind w:firstLine="482"/>
        <w:outlineLvl w:val="1"/>
        <w:rPr>
          <w:rFonts w:ascii="Arial Narrow" w:hAnsi="Arial Narrow" w:cs="Arial Narrow"/>
          <w:b/>
        </w:rPr>
      </w:pPr>
      <w:bookmarkStart w:id="52" w:name="_Toc12202"/>
      <w:bookmarkStart w:id="53" w:name="_Toc2992"/>
      <w:bookmarkStart w:id="54" w:name="_Toc387957822"/>
      <w:bookmarkStart w:id="55" w:name="_Toc406666373"/>
      <w:bookmarkStart w:id="56" w:name="_Toc361302034"/>
      <w:bookmarkStart w:id="57" w:name="_Toc361304697"/>
      <w:bookmarkStart w:id="58" w:name="_Toc406668047"/>
      <w:r>
        <w:rPr>
          <w:rFonts w:ascii="Arial Narrow" w:hAnsi="Arial Narrow" w:cs="Arial Narrow"/>
          <w:b/>
        </w:rPr>
        <w:t>（一）项目</w:t>
      </w:r>
      <w:bookmarkStart w:id="59" w:name="_Toc394181010"/>
      <w:r>
        <w:rPr>
          <w:rFonts w:ascii="Arial Narrow" w:hAnsi="Arial Narrow" w:cs="Arial Narrow"/>
          <w:b/>
        </w:rPr>
        <w:t>投入（</w:t>
      </w:r>
      <w:r>
        <w:rPr>
          <w:rFonts w:ascii="Arial Narrow" w:hAnsi="Arial Narrow" w:cs="Arial Narrow" w:hint="eastAsia"/>
          <w:b/>
        </w:rPr>
        <w:t>10</w:t>
      </w:r>
      <w:r>
        <w:rPr>
          <w:rFonts w:ascii="Arial Narrow" w:hAnsi="Arial Narrow" w:cs="Arial Narrow"/>
          <w:b/>
        </w:rPr>
        <w:t>分）</w:t>
      </w:r>
      <w:bookmarkEnd w:id="52"/>
      <w:bookmarkEnd w:id="53"/>
      <w:bookmarkEnd w:id="59"/>
    </w:p>
    <w:p w:rsidR="00BA1314" w:rsidRDefault="005B2417">
      <w:pPr>
        <w:snapToGrid w:val="0"/>
        <w:ind w:firstLine="480"/>
        <w:rPr>
          <w:rFonts w:ascii="Arial Narrow" w:hAnsi="Arial Narrow" w:cs="Arial Narrow"/>
        </w:rPr>
      </w:pPr>
      <w:bookmarkStart w:id="60" w:name="_Toc394181009"/>
      <w:bookmarkStart w:id="61" w:name="_Toc394490596"/>
      <w:r>
        <w:rPr>
          <w:rFonts w:ascii="Arial Narrow" w:hAnsi="Arial Narrow" w:cs="Arial Narrow"/>
        </w:rPr>
        <w:t>根据评价原则，项目投入评价得分为</w:t>
      </w:r>
      <w:r>
        <w:rPr>
          <w:rFonts w:ascii="Arial Narrow" w:hAnsi="Arial Narrow" w:cs="Arial Narrow" w:hint="eastAsia"/>
        </w:rPr>
        <w:t>8.5</w:t>
      </w:r>
      <w:r>
        <w:rPr>
          <w:rFonts w:ascii="Arial Narrow" w:hAnsi="Arial Narrow" w:cs="Arial Narrow"/>
        </w:rPr>
        <w:t>分，评价结果为</w:t>
      </w:r>
      <w:r>
        <w:rPr>
          <w:rFonts w:ascii="Arial Narrow" w:hAnsi="Arial Narrow" w:cs="Arial Narrow" w:hint="eastAsia"/>
        </w:rPr>
        <w:t>良</w:t>
      </w:r>
      <w:r>
        <w:rPr>
          <w:rFonts w:ascii="Arial Narrow" w:hAnsi="Arial Narrow" w:cs="Arial Narrow"/>
        </w:rPr>
        <w:t>。</w:t>
      </w:r>
      <w:bookmarkStart w:id="62" w:name="_Toc394490597"/>
      <w:bookmarkEnd w:id="60"/>
      <w:bookmarkEnd w:id="61"/>
    </w:p>
    <w:p w:rsidR="00BA1314" w:rsidRDefault="005B2417">
      <w:pPr>
        <w:snapToGrid w:val="0"/>
        <w:ind w:firstLine="480"/>
        <w:rPr>
          <w:rFonts w:ascii="Arial Narrow" w:hAnsi="Arial Narrow" w:cs="Arial Narrow"/>
        </w:rPr>
      </w:pPr>
      <w:r>
        <w:rPr>
          <w:rFonts w:ascii="Arial Narrow" w:hAnsi="Arial Narrow" w:cs="Arial Narrow" w:hint="eastAsia"/>
          <w:noProof/>
        </w:rPr>
        <w:drawing>
          <wp:inline distT="0" distB="0" distL="114300" distR="114300">
            <wp:extent cx="4448175" cy="2783205"/>
            <wp:effectExtent l="4445" t="4445" r="5080" b="63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A1314" w:rsidRDefault="005B2417">
      <w:pPr>
        <w:snapToGrid w:val="0"/>
        <w:ind w:firstLine="480"/>
        <w:rPr>
          <w:rFonts w:ascii="Arial Narrow" w:hAnsi="Arial Narrow" w:cs="Arial Narrow"/>
        </w:rPr>
      </w:pPr>
      <w:r>
        <w:rPr>
          <w:rFonts w:ascii="Arial Narrow" w:hAnsi="Arial Narrow" w:cs="Arial Narrow"/>
        </w:rPr>
        <w:t>投入指标主要评价项目立项、资金落实的实际情况。对于该项的评价，评价小组采用卷宗研究的方式，对资料进行收集、整理和分析，查看了项目立项的相关资料、预算批复文件、资金支出明细账等资料，对项目投入涉及的指标进行打分，并逐级加权计算结果。经过综合计分，投入指标得分为</w:t>
      </w:r>
      <w:r>
        <w:rPr>
          <w:rFonts w:ascii="Arial Narrow" w:hAnsi="Arial Narrow" w:cs="Arial Narrow" w:hint="eastAsia"/>
        </w:rPr>
        <w:t>8.5</w:t>
      </w:r>
      <w:r>
        <w:rPr>
          <w:rFonts w:ascii="Arial Narrow" w:hAnsi="Arial Narrow" w:cs="Arial Narrow"/>
        </w:rPr>
        <w:t>分，评价等级为</w:t>
      </w:r>
      <w:r>
        <w:rPr>
          <w:rFonts w:ascii="Arial Narrow" w:hAnsi="Arial Narrow" w:cs="Arial Narrow" w:hint="eastAsia"/>
        </w:rPr>
        <w:t>良</w:t>
      </w:r>
      <w:r>
        <w:rPr>
          <w:rFonts w:ascii="Arial Narrow" w:hAnsi="Arial Narrow" w:cs="Arial Narrow"/>
        </w:rPr>
        <w:t>。</w:t>
      </w:r>
    </w:p>
    <w:bookmarkEnd w:id="62"/>
    <w:p w:rsidR="00BA1314" w:rsidRDefault="005B2417">
      <w:pPr>
        <w:pStyle w:val="21"/>
        <w:numPr>
          <w:ilvl w:val="0"/>
          <w:numId w:val="5"/>
        </w:numPr>
        <w:snapToGrid w:val="0"/>
        <w:ind w:firstLineChars="0"/>
        <w:rPr>
          <w:rFonts w:ascii="Arial Narrow" w:hAnsi="Arial Narrow" w:cs="Arial Narrow"/>
          <w:b/>
          <w:bCs/>
        </w:rPr>
      </w:pPr>
      <w:r>
        <w:rPr>
          <w:rFonts w:ascii="Arial Narrow" w:hAnsi="Arial Narrow" w:cs="Arial Narrow"/>
          <w:b/>
          <w:bCs/>
        </w:rPr>
        <w:lastRenderedPageBreak/>
        <w:t>项目立项（</w:t>
      </w:r>
      <w:r>
        <w:rPr>
          <w:rFonts w:ascii="Arial Narrow" w:hAnsi="Arial Narrow" w:cs="Arial Narrow" w:hint="eastAsia"/>
          <w:b/>
          <w:bCs/>
        </w:rPr>
        <w:t>4</w:t>
      </w:r>
      <w:r>
        <w:rPr>
          <w:rFonts w:ascii="Arial Narrow" w:hAnsi="Arial Narrow" w:cs="Arial Narrow"/>
          <w:b/>
          <w:bCs/>
        </w:rPr>
        <w:t>分）</w:t>
      </w:r>
    </w:p>
    <w:p w:rsidR="00BA1314" w:rsidRDefault="005B2417">
      <w:pPr>
        <w:snapToGrid w:val="0"/>
        <w:ind w:firstLine="480"/>
        <w:rPr>
          <w:rFonts w:ascii="Arial Narrow" w:hAnsi="Arial Narrow" w:cs="Arial Narrow"/>
        </w:rPr>
      </w:pPr>
      <w:r>
        <w:rPr>
          <w:rFonts w:ascii="Arial Narrow" w:hAnsi="Arial Narrow" w:cs="Arial Narrow"/>
        </w:rPr>
        <w:t>该问题主要从项目立项规范性、绩效目标合理性</w:t>
      </w:r>
      <w:r>
        <w:rPr>
          <w:rFonts w:ascii="Arial Narrow" w:hAnsi="Arial Narrow" w:cs="Arial Narrow" w:hint="eastAsia"/>
        </w:rPr>
        <w:t>两</w:t>
      </w:r>
      <w:r>
        <w:rPr>
          <w:rFonts w:ascii="Arial Narrow" w:hAnsi="Arial Narrow" w:cs="Arial Narrow"/>
        </w:rPr>
        <w:t>个方面具体评价。反映出项目立项的规范情况；项目绩效目标与项目实施的相符情况</w:t>
      </w:r>
      <w:r>
        <w:rPr>
          <w:rFonts w:ascii="Arial Narrow" w:hAnsi="Arial Narrow" w:cs="Arial Narrow" w:hint="eastAsia"/>
        </w:rPr>
        <w:t>，</w:t>
      </w:r>
      <w:r>
        <w:rPr>
          <w:rFonts w:ascii="Arial Narrow" w:hAnsi="Arial Narrow" w:cs="Arial Narrow"/>
        </w:rPr>
        <w:t>该项指标评价得分为</w:t>
      </w:r>
      <w:r>
        <w:rPr>
          <w:rFonts w:ascii="Arial Narrow" w:hAnsi="Arial Narrow" w:cs="Arial Narrow" w:hint="eastAsia"/>
        </w:rPr>
        <w:t>2.5</w:t>
      </w:r>
      <w:r>
        <w:rPr>
          <w:rFonts w:ascii="Arial Narrow" w:hAnsi="Arial Narrow" w:cs="Arial Narrow"/>
        </w:rPr>
        <w:t>分，评价结果为差。</w:t>
      </w:r>
    </w:p>
    <w:p w:rsidR="00BA1314" w:rsidRDefault="005B2417">
      <w:pPr>
        <w:snapToGrid w:val="0"/>
        <w:ind w:firstLine="480"/>
        <w:rPr>
          <w:rFonts w:ascii="Arial Narrow" w:hAnsi="Arial Narrow" w:cs="Arial Narrow"/>
        </w:rPr>
      </w:pPr>
      <w:r>
        <w:rPr>
          <w:rFonts w:ascii="Arial Narrow" w:hAnsi="Arial Narrow" w:cs="Arial Narrow"/>
        </w:rPr>
        <w:t>（</w:t>
      </w:r>
      <w:r>
        <w:rPr>
          <w:rFonts w:ascii="Arial Narrow" w:hAnsi="Arial Narrow" w:cs="Arial Narrow"/>
        </w:rPr>
        <w:t>1</w:t>
      </w:r>
      <w:r>
        <w:rPr>
          <w:rFonts w:ascii="Arial Narrow" w:hAnsi="Arial Narrow" w:cs="Arial Narrow"/>
        </w:rPr>
        <w:t>）项目立项规范性，指</w:t>
      </w:r>
      <w:r>
        <w:rPr>
          <w:rFonts w:ascii="Arial Narrow" w:hAnsi="Arial Narrow" w:cs="Arial Narrow" w:hint="eastAsia"/>
        </w:rPr>
        <w:t>项目的申请、设立过程是否符合相关要求，用以反映和考核项目立项的规范情况</w:t>
      </w:r>
      <w:r>
        <w:rPr>
          <w:rFonts w:ascii="Arial Narrow" w:hAnsi="Arial Narrow" w:cs="Arial Narrow"/>
        </w:rPr>
        <w:t>。评价小组经过查阅</w:t>
      </w:r>
      <w:r>
        <w:rPr>
          <w:rFonts w:ascii="Arial Narrow" w:hAnsi="Arial Narrow" w:cs="Arial Narrow" w:hint="eastAsia"/>
        </w:rPr>
        <w:t>《</w:t>
      </w:r>
      <w:r>
        <w:rPr>
          <w:rFonts w:ascii="Arial Narrow" w:hAnsi="Arial Narrow" w:cs="Arial Narrow" w:hint="eastAsia"/>
        </w:rPr>
        <w:t>201</w:t>
      </w:r>
      <w:r w:rsidR="000D055D">
        <w:rPr>
          <w:rFonts w:ascii="Arial Narrow" w:hAnsi="Arial Narrow" w:cs="Arial Narrow" w:hint="eastAsia"/>
        </w:rPr>
        <w:t>8</w:t>
      </w:r>
      <w:r>
        <w:rPr>
          <w:rFonts w:ascii="Arial Narrow" w:hAnsi="Arial Narrow" w:cs="Arial Narrow" w:hint="eastAsia"/>
        </w:rPr>
        <w:t>年武昌区食品抽样检验计划》（武昌食药监〔</w:t>
      </w:r>
      <w:r>
        <w:rPr>
          <w:rFonts w:ascii="Arial Narrow" w:hAnsi="Arial Narrow" w:cs="Arial Narrow" w:hint="eastAsia"/>
        </w:rPr>
        <w:t>201</w:t>
      </w:r>
      <w:r w:rsidR="000D055D">
        <w:rPr>
          <w:rFonts w:ascii="Arial Narrow" w:hAnsi="Arial Narrow" w:cs="Arial Narrow" w:hint="eastAsia"/>
        </w:rPr>
        <w:t>8</w:t>
      </w:r>
      <w:r>
        <w:rPr>
          <w:rFonts w:ascii="Arial Narrow" w:hAnsi="Arial Narrow" w:cs="Arial Narrow" w:hint="eastAsia"/>
        </w:rPr>
        <w:t>〕</w:t>
      </w:r>
      <w:r>
        <w:rPr>
          <w:rFonts w:ascii="Arial Narrow" w:hAnsi="Arial Narrow" w:cs="Arial Narrow" w:hint="eastAsia"/>
        </w:rPr>
        <w:t>3</w:t>
      </w:r>
      <w:r>
        <w:rPr>
          <w:rFonts w:ascii="Arial Narrow" w:hAnsi="Arial Narrow" w:cs="Arial Narrow" w:hint="eastAsia"/>
        </w:rPr>
        <w:t>号），</w:t>
      </w:r>
      <w:r>
        <w:rPr>
          <w:rFonts w:ascii="Arial Narrow" w:hAnsi="Arial Narrow" w:cs="Arial Narrow"/>
        </w:rPr>
        <w:t>等资料了解到，项目申请、设立过程都符合相关要求，且制定了检测计划，满足食品检测工作的要求，</w:t>
      </w:r>
      <w:r>
        <w:rPr>
          <w:rFonts w:ascii="Arial Narrow" w:hAnsi="Arial Narrow" w:cs="Arial Narrow" w:hint="eastAsia"/>
        </w:rPr>
        <w:t>但未进行事前风险评估及专家论证，扣</w:t>
      </w:r>
      <w:r>
        <w:rPr>
          <w:rFonts w:ascii="Arial Narrow" w:hAnsi="Arial Narrow" w:cs="Arial Narrow" w:hint="eastAsia"/>
        </w:rPr>
        <w:t>0.5</w:t>
      </w:r>
      <w:r>
        <w:rPr>
          <w:rFonts w:ascii="Arial Narrow" w:hAnsi="Arial Narrow" w:cs="Arial Narrow" w:hint="eastAsia"/>
        </w:rPr>
        <w:t>分</w:t>
      </w:r>
      <w:r>
        <w:rPr>
          <w:rFonts w:ascii="Arial Narrow" w:hAnsi="Arial Narrow" w:cs="Arial Narrow"/>
        </w:rPr>
        <w:t>。</w:t>
      </w:r>
      <w:r>
        <w:rPr>
          <w:rFonts w:ascii="Arial Narrow" w:hAnsi="Arial Narrow" w:cs="Arial Narrow" w:hint="eastAsia"/>
        </w:rPr>
        <w:t>根据</w:t>
      </w:r>
      <w:r w:rsidR="004041B8" w:rsidRPr="004041B8">
        <w:rPr>
          <w:rFonts w:ascii="Arial Narrow" w:hAnsi="Arial Narrow" w:cs="Arial Narrow" w:hint="eastAsia"/>
        </w:rPr>
        <w:t>市食品药品监督管理局办公室关于印发</w:t>
      </w:r>
      <w:r w:rsidR="004041B8" w:rsidRPr="004041B8">
        <w:rPr>
          <w:rFonts w:ascii="Arial Narrow" w:hAnsi="Arial Narrow" w:cs="Arial Narrow" w:hint="eastAsia"/>
        </w:rPr>
        <w:t>2018</w:t>
      </w:r>
      <w:r w:rsidR="004041B8" w:rsidRPr="004041B8">
        <w:rPr>
          <w:rFonts w:ascii="Arial Narrow" w:hAnsi="Arial Narrow" w:cs="Arial Narrow" w:hint="eastAsia"/>
        </w:rPr>
        <w:t>年全市食品化妆品抽样检验计划的通知（武食药监办文﹝</w:t>
      </w:r>
      <w:r w:rsidR="004041B8" w:rsidRPr="004041B8">
        <w:rPr>
          <w:rFonts w:ascii="Arial Narrow" w:hAnsi="Arial Narrow" w:cs="Arial Narrow" w:hint="eastAsia"/>
        </w:rPr>
        <w:t>2018</w:t>
      </w:r>
      <w:r w:rsidR="004041B8" w:rsidRPr="004041B8">
        <w:rPr>
          <w:rFonts w:ascii="Arial Narrow" w:hAnsi="Arial Narrow" w:cs="Arial Narrow" w:hint="eastAsia"/>
        </w:rPr>
        <w:t>﹞</w:t>
      </w:r>
      <w:r w:rsidR="004041B8" w:rsidRPr="004041B8">
        <w:rPr>
          <w:rFonts w:ascii="Arial Narrow" w:hAnsi="Arial Narrow" w:cs="Arial Narrow" w:hint="eastAsia"/>
        </w:rPr>
        <w:t>6</w:t>
      </w:r>
      <w:r w:rsidR="004041B8" w:rsidRPr="004041B8">
        <w:rPr>
          <w:rFonts w:ascii="Arial Narrow" w:hAnsi="Arial Narrow" w:cs="Arial Narrow" w:hint="eastAsia"/>
        </w:rPr>
        <w:t>号）</w:t>
      </w:r>
      <w:r>
        <w:rPr>
          <w:rFonts w:ascii="Arial Narrow" w:hAnsi="Arial Narrow" w:cs="Arial Narrow" w:hint="eastAsia"/>
        </w:rPr>
        <w:t>要求，武昌区食品安全抽检</w:t>
      </w:r>
      <w:proofErr w:type="gramStart"/>
      <w:r>
        <w:rPr>
          <w:rFonts w:ascii="Arial Narrow" w:hAnsi="Arial Narrow" w:cs="Arial Narrow" w:hint="eastAsia"/>
        </w:rPr>
        <w:t>批次需</w:t>
      </w:r>
      <w:proofErr w:type="gramEnd"/>
      <w:r>
        <w:rPr>
          <w:rFonts w:ascii="Arial Narrow" w:hAnsi="Arial Narrow" w:cs="Arial Narrow" w:hint="eastAsia"/>
        </w:rPr>
        <w:t>不低于常住人口数量的千分之三，武昌区药监局经局长办公会研究同意，组织制定</w:t>
      </w:r>
      <w:r>
        <w:rPr>
          <w:rFonts w:ascii="Arial Narrow" w:hAnsi="Arial Narrow" w:cs="Arial Narrow" w:hint="eastAsia"/>
        </w:rPr>
        <w:t>201</w:t>
      </w:r>
      <w:r w:rsidR="00D069AD">
        <w:rPr>
          <w:rFonts w:ascii="Arial Narrow" w:hAnsi="Arial Narrow" w:cs="Arial Narrow" w:hint="eastAsia"/>
        </w:rPr>
        <w:t>8</w:t>
      </w:r>
      <w:r>
        <w:rPr>
          <w:rFonts w:ascii="Arial Narrow" w:hAnsi="Arial Narrow" w:cs="Arial Narrow" w:hint="eastAsia"/>
        </w:rPr>
        <w:t>年武昌区食品抽样检验计划，抽样检验计划</w:t>
      </w:r>
      <w:r w:rsidR="00D069AD">
        <w:rPr>
          <w:rFonts w:ascii="Arial Narrow" w:hAnsi="Arial Narrow" w:cs="Arial Narrow" w:hint="eastAsia"/>
        </w:rPr>
        <w:t>3820</w:t>
      </w:r>
      <w:r>
        <w:rPr>
          <w:rFonts w:ascii="Arial Narrow" w:hAnsi="Arial Narrow" w:cs="Arial Narrow" w:hint="eastAsia"/>
        </w:rPr>
        <w:t>批次。</w:t>
      </w:r>
      <w:r>
        <w:rPr>
          <w:rFonts w:ascii="Arial Narrow" w:hAnsi="Arial Narrow" w:cs="Arial Narrow"/>
        </w:rPr>
        <w:t xml:space="preserve">                </w:t>
      </w:r>
    </w:p>
    <w:p w:rsidR="00BA1314" w:rsidRDefault="005B2417">
      <w:pPr>
        <w:snapToGrid w:val="0"/>
        <w:ind w:firstLine="480"/>
        <w:rPr>
          <w:rFonts w:ascii="Arial Narrow" w:hAnsi="Arial Narrow" w:cs="Arial Narrow"/>
        </w:rPr>
      </w:pPr>
      <w:r>
        <w:rPr>
          <w:rFonts w:ascii="Arial Narrow" w:hAnsi="Arial Narrow" w:cs="Arial Narrow"/>
        </w:rPr>
        <w:t>（</w:t>
      </w:r>
      <w:r>
        <w:rPr>
          <w:rFonts w:ascii="Arial Narrow" w:hAnsi="Arial Narrow" w:cs="Arial Narrow"/>
        </w:rPr>
        <w:t>2</w:t>
      </w:r>
      <w:r>
        <w:rPr>
          <w:rFonts w:ascii="Arial Narrow" w:hAnsi="Arial Narrow" w:cs="Arial Narrow"/>
        </w:rPr>
        <w:t>）绩效目标合理性，指</w:t>
      </w:r>
      <w:r>
        <w:rPr>
          <w:rFonts w:ascii="Arial Narrow" w:hAnsi="Arial Narrow" w:cs="Arial Narrow" w:hint="eastAsia"/>
        </w:rPr>
        <w:t>项目是否设定绩效目标和绩效指标，所设定的绩效目标和指标是否符合实际，用以反映和考核项目绩效目标与项目实施的相符情况</w:t>
      </w:r>
      <w:r>
        <w:rPr>
          <w:rFonts w:ascii="Arial Narrow" w:hAnsi="Arial Narrow" w:cs="Arial Narrow"/>
        </w:rPr>
        <w:t>。根据</w:t>
      </w:r>
      <w:r>
        <w:rPr>
          <w:rFonts w:ascii="Arial Narrow" w:hAnsi="Arial Narrow" w:cs="Arial Narrow" w:hint="eastAsia"/>
        </w:rPr>
        <w:t>201</w:t>
      </w:r>
      <w:r w:rsidR="00D069AD">
        <w:rPr>
          <w:rFonts w:ascii="Arial Narrow" w:hAnsi="Arial Narrow" w:cs="Arial Narrow" w:hint="eastAsia"/>
        </w:rPr>
        <w:t>8</w:t>
      </w:r>
      <w:r>
        <w:rPr>
          <w:rFonts w:ascii="Arial Narrow" w:hAnsi="Arial Narrow" w:cs="Arial Narrow" w:hint="eastAsia"/>
        </w:rPr>
        <w:t>度全市食品抽样检验计划、财政支出项目绩效目标申报表等资料了解到抽检经费项目的绩效目标为全面掌握武昌区食品安全状况，及时发现食品安全隐患，提升监管工作的针对性和有效性，与项目预期产出效益和效果基本相符，绩效指标基本合理，但绩效指标不够全面，没有依据绩效目标设置指标值清晰的具体绩效指标，扣</w:t>
      </w:r>
      <w:r>
        <w:rPr>
          <w:rFonts w:ascii="Arial Narrow" w:hAnsi="Arial Narrow" w:cs="Arial Narrow" w:hint="eastAsia"/>
        </w:rPr>
        <w:t>1</w:t>
      </w:r>
      <w:r>
        <w:rPr>
          <w:rFonts w:ascii="Arial Narrow" w:hAnsi="Arial Narrow" w:cs="Arial Narrow" w:hint="eastAsia"/>
        </w:rPr>
        <w:t>分</w:t>
      </w:r>
      <w:r>
        <w:rPr>
          <w:rFonts w:ascii="Arial Narrow" w:hAnsi="Arial Narrow" w:cs="Arial Narrow"/>
        </w:rPr>
        <w:t>。</w:t>
      </w:r>
    </w:p>
    <w:p w:rsidR="00BA1314" w:rsidRDefault="005B2417">
      <w:pPr>
        <w:snapToGrid w:val="0"/>
        <w:ind w:firstLineChars="132" w:firstLine="318"/>
        <w:rPr>
          <w:rFonts w:ascii="Arial Narrow" w:hAnsi="Arial Narrow" w:cs="Arial Narrow"/>
          <w:b/>
          <w:bCs/>
        </w:rPr>
      </w:pPr>
      <w:r>
        <w:rPr>
          <w:rFonts w:ascii="Arial Narrow" w:hAnsi="Arial Narrow" w:cs="Arial Narrow"/>
          <w:b/>
          <w:bCs/>
        </w:rPr>
        <w:t xml:space="preserve"> 2</w:t>
      </w:r>
      <w:r>
        <w:rPr>
          <w:rFonts w:ascii="Arial Narrow" w:hAnsi="Arial Narrow" w:cs="Arial Narrow"/>
          <w:b/>
          <w:bCs/>
        </w:rPr>
        <w:t>、资金落实（</w:t>
      </w:r>
      <w:r>
        <w:rPr>
          <w:rFonts w:ascii="Arial Narrow" w:hAnsi="Arial Narrow" w:cs="Arial Narrow" w:hint="eastAsia"/>
          <w:b/>
          <w:bCs/>
        </w:rPr>
        <w:t>6</w:t>
      </w:r>
      <w:r>
        <w:rPr>
          <w:rFonts w:ascii="Arial Narrow" w:hAnsi="Arial Narrow" w:cs="Arial Narrow"/>
          <w:b/>
          <w:bCs/>
        </w:rPr>
        <w:t>分）</w:t>
      </w:r>
    </w:p>
    <w:p w:rsidR="00BA1314" w:rsidRDefault="005B2417">
      <w:pPr>
        <w:snapToGrid w:val="0"/>
        <w:ind w:firstLine="480"/>
        <w:rPr>
          <w:rFonts w:ascii="Arial Narrow" w:hAnsi="Arial Narrow" w:cs="Arial Narrow"/>
        </w:rPr>
      </w:pPr>
      <w:bookmarkStart w:id="63" w:name="_Toc11787"/>
      <w:bookmarkStart w:id="64" w:name="_Toc406668048"/>
      <w:bookmarkStart w:id="65" w:name="_Toc406666374"/>
      <w:bookmarkStart w:id="66" w:name="_Toc361304699"/>
      <w:bookmarkStart w:id="67" w:name="_Toc361302036"/>
      <w:bookmarkStart w:id="68" w:name="_Toc387957823"/>
      <w:bookmarkEnd w:id="54"/>
      <w:bookmarkEnd w:id="55"/>
      <w:bookmarkEnd w:id="56"/>
      <w:bookmarkEnd w:id="57"/>
      <w:bookmarkEnd w:id="58"/>
      <w:r>
        <w:rPr>
          <w:rFonts w:ascii="Arial Narrow" w:hAnsi="Arial Narrow" w:cs="Arial Narrow"/>
        </w:rPr>
        <w:t>该问题主要考察资金到位率及到位及时率，反映项目资金落实情况对项目实施的保障程度、资金落实的及时性程度。该项指标评价得分为</w:t>
      </w:r>
      <w:r>
        <w:rPr>
          <w:rFonts w:ascii="Arial Narrow" w:hAnsi="Arial Narrow" w:cs="Arial Narrow" w:hint="eastAsia"/>
        </w:rPr>
        <w:t>6</w:t>
      </w:r>
      <w:r>
        <w:rPr>
          <w:rFonts w:ascii="Arial Narrow" w:hAnsi="Arial Narrow" w:cs="Arial Narrow"/>
        </w:rPr>
        <w:t>分，评价结果为优。</w:t>
      </w:r>
    </w:p>
    <w:p w:rsidR="00BA1314" w:rsidRDefault="005B2417">
      <w:pPr>
        <w:numPr>
          <w:ilvl w:val="0"/>
          <w:numId w:val="6"/>
        </w:numPr>
        <w:snapToGrid w:val="0"/>
        <w:ind w:firstLine="480"/>
        <w:rPr>
          <w:rFonts w:ascii="Arial Narrow" w:hAnsi="Arial Narrow" w:cs="Arial Narrow"/>
        </w:rPr>
      </w:pPr>
      <w:r>
        <w:rPr>
          <w:rFonts w:ascii="Arial Narrow" w:hAnsi="Arial Narrow" w:cs="Arial Narrow"/>
        </w:rPr>
        <w:t>资金到位率，指</w:t>
      </w:r>
      <w:r>
        <w:rPr>
          <w:rFonts w:ascii="Arial Narrow" w:hAnsi="Arial Narrow" w:cs="Arial Narrow" w:hint="eastAsia"/>
        </w:rPr>
        <w:t>实际到位资金与计划投入资金的比率，用以反映和考核资金落实情况对项目实施的总体保障程度</w:t>
      </w:r>
      <w:r>
        <w:rPr>
          <w:rFonts w:ascii="Arial Narrow" w:hAnsi="Arial Narrow" w:cs="Arial Narrow"/>
        </w:rPr>
        <w:t>。评价小组采用现场核实的方式，查看了</w:t>
      </w:r>
      <w:r>
        <w:rPr>
          <w:rFonts w:ascii="Arial Narrow" w:hAnsi="Arial Narrow" w:cs="Arial Narrow" w:hint="eastAsia"/>
        </w:rPr>
        <w:t>《武昌区财政局关于武昌区食品药品监督管理局</w:t>
      </w:r>
      <w:r>
        <w:rPr>
          <w:rFonts w:ascii="Arial Narrow" w:hAnsi="Arial Narrow" w:cs="Arial Narrow" w:hint="eastAsia"/>
        </w:rPr>
        <w:t>201</w:t>
      </w:r>
      <w:r w:rsidR="00D1763B">
        <w:rPr>
          <w:rFonts w:ascii="Arial Narrow" w:hAnsi="Arial Narrow" w:cs="Arial Narrow" w:hint="eastAsia"/>
        </w:rPr>
        <w:t>8</w:t>
      </w:r>
      <w:r>
        <w:rPr>
          <w:rFonts w:ascii="Arial Narrow" w:hAnsi="Arial Narrow" w:cs="Arial Narrow" w:hint="eastAsia"/>
        </w:rPr>
        <w:t>年部门预算的批复》（武昌财预〔</w:t>
      </w:r>
      <w:r>
        <w:rPr>
          <w:rFonts w:ascii="Arial Narrow" w:hAnsi="Arial Narrow" w:cs="Arial Narrow" w:hint="eastAsia"/>
        </w:rPr>
        <w:t>201</w:t>
      </w:r>
      <w:r w:rsidR="00D1763B">
        <w:rPr>
          <w:rFonts w:ascii="Arial Narrow" w:hAnsi="Arial Narrow" w:cs="Arial Narrow" w:hint="eastAsia"/>
        </w:rPr>
        <w:t>7</w:t>
      </w:r>
      <w:r>
        <w:rPr>
          <w:rFonts w:ascii="Arial Narrow" w:hAnsi="Arial Narrow" w:cs="Arial Narrow" w:hint="eastAsia"/>
        </w:rPr>
        <w:t>〕</w:t>
      </w:r>
      <w:r>
        <w:rPr>
          <w:rFonts w:ascii="Arial Narrow" w:hAnsi="Arial Narrow" w:cs="Arial Narrow" w:hint="eastAsia"/>
        </w:rPr>
        <w:t>285</w:t>
      </w:r>
      <w:r>
        <w:rPr>
          <w:rFonts w:ascii="Arial Narrow" w:hAnsi="Arial Narrow" w:cs="Arial Narrow" w:hint="eastAsia"/>
        </w:rPr>
        <w:t>号）</w:t>
      </w:r>
      <w:r>
        <w:rPr>
          <w:rFonts w:ascii="Arial Narrow" w:hAnsi="Arial Narrow" w:cs="Arial Narrow"/>
        </w:rPr>
        <w:t>，</w:t>
      </w:r>
      <w:r>
        <w:rPr>
          <w:rFonts w:ascii="Arial Narrow" w:hAnsi="Arial Narrow" w:cs="Arial Narrow" w:hint="eastAsia"/>
        </w:rPr>
        <w:t>财政预算内计划项目资金为</w:t>
      </w:r>
      <w:r w:rsidR="00D1763B">
        <w:rPr>
          <w:rFonts w:ascii="Arial Narrow" w:hAnsi="Arial Narrow" w:cs="Arial Narrow" w:hint="eastAsia"/>
        </w:rPr>
        <w:t>650</w:t>
      </w:r>
      <w:r>
        <w:rPr>
          <w:rFonts w:ascii="Arial Narrow" w:hAnsi="Arial Narrow" w:cs="Arial Narrow" w:hint="eastAsia"/>
        </w:rPr>
        <w:t>万元，实际到位</w:t>
      </w:r>
      <w:r>
        <w:rPr>
          <w:rFonts w:ascii="Arial Narrow" w:hAnsi="Arial Narrow" w:cs="Arial Narrow" w:hint="eastAsia"/>
        </w:rPr>
        <w:lastRenderedPageBreak/>
        <w:t>资金为</w:t>
      </w:r>
      <w:r w:rsidR="00D1763B">
        <w:rPr>
          <w:rFonts w:ascii="Arial Narrow" w:hAnsi="Arial Narrow" w:cs="Arial Narrow" w:hint="eastAsia"/>
        </w:rPr>
        <w:t>650</w:t>
      </w:r>
      <w:r>
        <w:rPr>
          <w:rFonts w:ascii="Arial Narrow" w:hAnsi="Arial Narrow" w:cs="Arial Narrow" w:hint="eastAsia"/>
        </w:rPr>
        <w:t>万元，资金到位率为</w:t>
      </w:r>
      <w:r>
        <w:rPr>
          <w:rFonts w:ascii="Arial Narrow" w:hAnsi="Arial Narrow" w:cs="Arial Narrow" w:hint="eastAsia"/>
        </w:rPr>
        <w:t>100%</w:t>
      </w:r>
      <w:r>
        <w:rPr>
          <w:rFonts w:ascii="Arial Narrow" w:hAnsi="Arial Narrow" w:cs="Arial Narrow" w:hint="eastAsia"/>
        </w:rPr>
        <w:t>。</w:t>
      </w:r>
    </w:p>
    <w:p w:rsidR="00BA1314" w:rsidRDefault="005B2417">
      <w:pPr>
        <w:numPr>
          <w:ilvl w:val="0"/>
          <w:numId w:val="6"/>
        </w:numPr>
        <w:snapToGrid w:val="0"/>
        <w:ind w:firstLine="480"/>
        <w:rPr>
          <w:rFonts w:ascii="Arial Narrow" w:hAnsi="Arial Narrow" w:cs="Arial Narrow"/>
        </w:rPr>
      </w:pPr>
      <w:r>
        <w:rPr>
          <w:rFonts w:ascii="Arial Narrow" w:hAnsi="Arial Narrow" w:cs="Arial Narrow"/>
        </w:rPr>
        <w:t>到位及时率</w:t>
      </w:r>
      <w:r>
        <w:rPr>
          <w:rFonts w:ascii="Arial Narrow" w:hAnsi="Arial Narrow" w:cs="Arial Narrow" w:hint="eastAsia"/>
        </w:rPr>
        <w:t>，</w:t>
      </w:r>
      <w:proofErr w:type="gramStart"/>
      <w:r>
        <w:rPr>
          <w:rFonts w:ascii="Arial Narrow" w:hAnsi="Arial Narrow" w:cs="Arial Narrow"/>
        </w:rPr>
        <w:t>指</w:t>
      </w:r>
      <w:r>
        <w:rPr>
          <w:rFonts w:ascii="Arial Narrow" w:hAnsi="Arial Narrow" w:cs="Arial Narrow" w:hint="eastAsia"/>
        </w:rPr>
        <w:t>及时</w:t>
      </w:r>
      <w:proofErr w:type="gramEnd"/>
      <w:r>
        <w:rPr>
          <w:rFonts w:ascii="Arial Narrow" w:hAnsi="Arial Narrow" w:cs="Arial Narrow" w:hint="eastAsia"/>
        </w:rPr>
        <w:t>到位资金与应到位资金的比率，用以反映和考核项目资金落实的及时性程度</w:t>
      </w:r>
      <w:r>
        <w:rPr>
          <w:rFonts w:ascii="Arial Narrow" w:hAnsi="Arial Narrow" w:cs="Arial Narrow"/>
        </w:rPr>
        <w:t>。评价小组通过查看</w:t>
      </w:r>
      <w:r>
        <w:rPr>
          <w:rFonts w:ascii="Arial Narrow" w:hAnsi="Arial Narrow" w:cs="Arial Narrow" w:hint="eastAsia"/>
        </w:rPr>
        <w:t>《武昌区财政局关于武昌区食品药品监督管理局</w:t>
      </w:r>
      <w:r>
        <w:rPr>
          <w:rFonts w:ascii="Arial Narrow" w:hAnsi="Arial Narrow" w:cs="Arial Narrow" w:hint="eastAsia"/>
        </w:rPr>
        <w:t>201</w:t>
      </w:r>
      <w:r w:rsidR="00D1763B">
        <w:rPr>
          <w:rFonts w:ascii="Arial Narrow" w:hAnsi="Arial Narrow" w:cs="Arial Narrow" w:hint="eastAsia"/>
        </w:rPr>
        <w:t>8</w:t>
      </w:r>
      <w:r>
        <w:rPr>
          <w:rFonts w:ascii="Arial Narrow" w:hAnsi="Arial Narrow" w:cs="Arial Narrow" w:hint="eastAsia"/>
        </w:rPr>
        <w:t>年部门预算的批复》（武昌财预〔</w:t>
      </w:r>
      <w:r>
        <w:rPr>
          <w:rFonts w:ascii="Arial Narrow" w:hAnsi="Arial Narrow" w:cs="Arial Narrow" w:hint="eastAsia"/>
        </w:rPr>
        <w:t>201</w:t>
      </w:r>
      <w:r w:rsidR="00D1763B">
        <w:rPr>
          <w:rFonts w:ascii="Arial Narrow" w:hAnsi="Arial Narrow" w:cs="Arial Narrow" w:hint="eastAsia"/>
        </w:rPr>
        <w:t>7</w:t>
      </w:r>
      <w:r>
        <w:rPr>
          <w:rFonts w:ascii="Arial Narrow" w:hAnsi="Arial Narrow" w:cs="Arial Narrow" w:hint="eastAsia"/>
        </w:rPr>
        <w:t>〕</w:t>
      </w:r>
      <w:r>
        <w:rPr>
          <w:rFonts w:ascii="Arial Narrow" w:hAnsi="Arial Narrow" w:cs="Arial Narrow" w:hint="eastAsia"/>
        </w:rPr>
        <w:t>285</w:t>
      </w:r>
      <w:r>
        <w:rPr>
          <w:rFonts w:ascii="Arial Narrow" w:hAnsi="Arial Narrow" w:cs="Arial Narrow" w:hint="eastAsia"/>
        </w:rPr>
        <w:t>号）</w:t>
      </w:r>
      <w:r>
        <w:rPr>
          <w:rFonts w:ascii="Arial Narrow" w:hAnsi="Arial Narrow" w:cs="Arial Narrow"/>
        </w:rPr>
        <w:t>了解到，武昌区财政局</w:t>
      </w:r>
      <w:r>
        <w:rPr>
          <w:rFonts w:ascii="Arial Narrow" w:hAnsi="Arial Narrow" w:cs="Arial Narrow" w:hint="eastAsia"/>
        </w:rPr>
        <w:t>于</w:t>
      </w:r>
      <w:r>
        <w:rPr>
          <w:rFonts w:ascii="Arial Narrow" w:hAnsi="Arial Narrow" w:cs="Arial Narrow" w:hint="eastAsia"/>
        </w:rPr>
        <w:t>201</w:t>
      </w:r>
      <w:r w:rsidR="00F643C3">
        <w:rPr>
          <w:rFonts w:ascii="Arial Narrow" w:hAnsi="Arial Narrow" w:cs="Arial Narrow" w:hint="eastAsia"/>
        </w:rPr>
        <w:t>7</w:t>
      </w:r>
      <w:r>
        <w:rPr>
          <w:rFonts w:ascii="Arial Narrow" w:hAnsi="Arial Narrow" w:cs="Arial Narrow" w:hint="eastAsia"/>
        </w:rPr>
        <w:t>年</w:t>
      </w:r>
      <w:r>
        <w:rPr>
          <w:rFonts w:ascii="Arial Narrow" w:hAnsi="Arial Narrow" w:cs="Arial Narrow" w:hint="eastAsia"/>
        </w:rPr>
        <w:t>12</w:t>
      </w:r>
      <w:r>
        <w:rPr>
          <w:rFonts w:ascii="Arial Narrow" w:hAnsi="Arial Narrow" w:cs="Arial Narrow" w:hint="eastAsia"/>
        </w:rPr>
        <w:t>月</w:t>
      </w:r>
      <w:r w:rsidR="00D1763B">
        <w:rPr>
          <w:rFonts w:ascii="Arial Narrow" w:hAnsi="Arial Narrow" w:cs="Arial Narrow" w:hint="eastAsia"/>
        </w:rPr>
        <w:t>30</w:t>
      </w:r>
      <w:r>
        <w:rPr>
          <w:rFonts w:ascii="Arial Narrow" w:hAnsi="Arial Narrow" w:cs="Arial Narrow" w:hint="eastAsia"/>
        </w:rPr>
        <w:t>日</w:t>
      </w:r>
      <w:r>
        <w:rPr>
          <w:rFonts w:ascii="Arial Narrow" w:hAnsi="Arial Narrow" w:cs="Arial Narrow"/>
        </w:rPr>
        <w:t>下达预算批复，资金及时到位，到位及时率</w:t>
      </w:r>
      <w:r>
        <w:rPr>
          <w:rFonts w:ascii="Arial Narrow" w:hAnsi="Arial Narrow" w:cs="Arial Narrow"/>
        </w:rPr>
        <w:t>100%</w:t>
      </w:r>
      <w:r>
        <w:rPr>
          <w:rFonts w:ascii="Arial Narrow" w:hAnsi="Arial Narrow" w:cs="Arial Narrow"/>
        </w:rPr>
        <w:t>。</w:t>
      </w:r>
      <w:r>
        <w:rPr>
          <w:rFonts w:ascii="Arial Narrow" w:hAnsi="Arial Narrow" w:cs="Arial Narrow" w:hint="eastAsia"/>
        </w:rPr>
        <w:t xml:space="preserve">                                                                                                                                </w:t>
      </w:r>
    </w:p>
    <w:p w:rsidR="00BA1314" w:rsidRDefault="005B2417">
      <w:pPr>
        <w:ind w:firstLine="482"/>
        <w:outlineLvl w:val="1"/>
        <w:rPr>
          <w:rFonts w:ascii="Arial Narrow" w:hAnsi="Arial Narrow" w:cs="Arial Narrow"/>
          <w:b/>
        </w:rPr>
      </w:pPr>
      <w:bookmarkStart w:id="69" w:name="_Toc31399"/>
      <w:r>
        <w:rPr>
          <w:rFonts w:ascii="Arial Narrow" w:hAnsi="Arial Narrow" w:cs="Arial Narrow"/>
          <w:b/>
        </w:rPr>
        <w:t>（二）项目过程（</w:t>
      </w:r>
      <w:r>
        <w:rPr>
          <w:rFonts w:ascii="Arial Narrow" w:hAnsi="Arial Narrow" w:cs="Arial Narrow"/>
          <w:b/>
        </w:rPr>
        <w:t>2</w:t>
      </w:r>
      <w:r>
        <w:rPr>
          <w:rFonts w:ascii="Arial Narrow" w:hAnsi="Arial Narrow" w:cs="Arial Narrow" w:hint="eastAsia"/>
          <w:b/>
        </w:rPr>
        <w:t>6</w:t>
      </w:r>
      <w:r>
        <w:rPr>
          <w:rFonts w:ascii="Arial Narrow" w:hAnsi="Arial Narrow" w:cs="Arial Narrow"/>
          <w:b/>
        </w:rPr>
        <w:t>分）</w:t>
      </w:r>
      <w:bookmarkEnd w:id="63"/>
      <w:bookmarkEnd w:id="69"/>
    </w:p>
    <w:p w:rsidR="00BA1314" w:rsidRDefault="005B2417">
      <w:pPr>
        <w:snapToGrid w:val="0"/>
        <w:ind w:firstLine="480"/>
        <w:rPr>
          <w:rFonts w:ascii="Arial Narrow" w:hAnsi="Arial Narrow" w:cs="Arial Narrow"/>
        </w:rPr>
      </w:pPr>
      <w:bookmarkStart w:id="70" w:name="_Toc394181012"/>
      <w:bookmarkStart w:id="71" w:name="_Toc394490599"/>
      <w:r>
        <w:rPr>
          <w:rFonts w:ascii="Arial Narrow" w:hAnsi="Arial Narrow" w:cs="Arial Narrow"/>
        </w:rPr>
        <w:t>根据评价原则，项目过程得分为</w:t>
      </w:r>
      <w:r>
        <w:rPr>
          <w:rFonts w:ascii="Arial Narrow" w:hAnsi="Arial Narrow" w:cs="Arial Narrow"/>
        </w:rPr>
        <w:t>2</w:t>
      </w:r>
      <w:r>
        <w:rPr>
          <w:rFonts w:ascii="Arial Narrow" w:hAnsi="Arial Narrow" w:cs="Arial Narrow" w:hint="eastAsia"/>
        </w:rPr>
        <w:t>5</w:t>
      </w:r>
      <w:r>
        <w:rPr>
          <w:rFonts w:ascii="Arial Narrow" w:hAnsi="Arial Narrow" w:cs="Arial Narrow"/>
        </w:rPr>
        <w:t>分，评价结果为优。</w:t>
      </w:r>
      <w:bookmarkEnd w:id="70"/>
      <w:bookmarkEnd w:id="71"/>
    </w:p>
    <w:p w:rsidR="00BA1314" w:rsidRDefault="005B2417">
      <w:pPr>
        <w:snapToGrid w:val="0"/>
        <w:ind w:firstLineChars="0" w:firstLine="0"/>
        <w:rPr>
          <w:rFonts w:ascii="Arial Narrow" w:hAnsi="Arial Narrow" w:cs="Arial Narrow"/>
        </w:rPr>
      </w:pPr>
      <w:r>
        <w:rPr>
          <w:rFonts w:ascii="Arial Narrow" w:hAnsi="Arial Narrow" w:cs="Arial Narrow" w:hint="eastAsia"/>
          <w:noProof/>
        </w:rPr>
        <w:drawing>
          <wp:inline distT="0" distB="0" distL="114300" distR="114300">
            <wp:extent cx="5096510" cy="3144520"/>
            <wp:effectExtent l="4445" t="4445" r="17145" b="1333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A1314" w:rsidRDefault="005B2417">
      <w:pPr>
        <w:snapToGrid w:val="0"/>
        <w:ind w:firstLine="480"/>
        <w:rPr>
          <w:rFonts w:ascii="Arial Narrow" w:hAnsi="Arial Narrow" w:cs="Arial Narrow"/>
        </w:rPr>
      </w:pPr>
      <w:r>
        <w:rPr>
          <w:rFonts w:ascii="Arial Narrow" w:hAnsi="Arial Narrow" w:cs="Arial Narrow"/>
        </w:rPr>
        <w:t>过程指标主要从业务管理、财务管理</w:t>
      </w:r>
      <w:r>
        <w:rPr>
          <w:rFonts w:ascii="Arial Narrow" w:hAnsi="Arial Narrow" w:cs="Arial Narrow" w:hint="eastAsia"/>
        </w:rPr>
        <w:t>和项目实施三</w:t>
      </w:r>
      <w:r>
        <w:rPr>
          <w:rFonts w:ascii="Arial Narrow" w:hAnsi="Arial Narrow" w:cs="Arial Narrow"/>
        </w:rPr>
        <w:t>个方面来具体评价；主要考核项目业务管理制度的健全性、制度执行的有效性和项目质量的可控性，财务管理制度的健全性、资金使用的合</w:t>
      </w:r>
      <w:proofErr w:type="gramStart"/>
      <w:r>
        <w:rPr>
          <w:rFonts w:ascii="Arial Narrow" w:hAnsi="Arial Narrow" w:cs="Arial Narrow"/>
        </w:rPr>
        <w:t>规</w:t>
      </w:r>
      <w:proofErr w:type="gramEnd"/>
      <w:r>
        <w:rPr>
          <w:rFonts w:ascii="Arial Narrow" w:hAnsi="Arial Narrow" w:cs="Arial Narrow"/>
        </w:rPr>
        <w:t>性及财务监控的有效性</w:t>
      </w:r>
      <w:r>
        <w:rPr>
          <w:rFonts w:ascii="Arial Narrow" w:hAnsi="Arial Narrow" w:cs="Arial Narrow" w:hint="eastAsia"/>
        </w:rPr>
        <w:t>，不合格产品处理规范性、组织机构健全性及项目档案资料完整性。</w:t>
      </w:r>
      <w:r>
        <w:rPr>
          <w:rFonts w:ascii="Arial Narrow" w:hAnsi="Arial Narrow" w:cs="Arial Narrow"/>
        </w:rPr>
        <w:t>对于该项的评价，评价小组主要采取了卷宗研究、现场访谈等方式进行资料收集、整理、核实和分析，收集了项目实施单位的业务管理制度、财务管理制度、项目施工合同、验收资料</w:t>
      </w:r>
      <w:r>
        <w:rPr>
          <w:rFonts w:ascii="Arial Narrow" w:hAnsi="Arial Narrow" w:cs="Arial Narrow" w:hint="eastAsia"/>
        </w:rPr>
        <w:t>、不合格产品处理办法</w:t>
      </w:r>
      <w:r>
        <w:rPr>
          <w:rFonts w:ascii="Arial Narrow" w:hAnsi="Arial Narrow" w:cs="Arial Narrow"/>
        </w:rPr>
        <w:t>等相关文件，对项目过程涉及的指标进行打分，并逐级加权计算结果。经过综合计分，过程指标得分为</w:t>
      </w:r>
      <w:r>
        <w:rPr>
          <w:rFonts w:ascii="Arial Narrow" w:hAnsi="Arial Narrow" w:cs="Arial Narrow"/>
        </w:rPr>
        <w:t>2</w:t>
      </w:r>
      <w:r>
        <w:rPr>
          <w:rFonts w:ascii="Arial Narrow" w:hAnsi="Arial Narrow" w:cs="Arial Narrow" w:hint="eastAsia"/>
        </w:rPr>
        <w:t>5</w:t>
      </w:r>
      <w:r>
        <w:rPr>
          <w:rFonts w:ascii="Arial Narrow" w:hAnsi="Arial Narrow" w:cs="Arial Narrow"/>
        </w:rPr>
        <w:t>分，评价等级为优。</w:t>
      </w:r>
    </w:p>
    <w:p w:rsidR="00BA1314" w:rsidRDefault="005B2417">
      <w:pPr>
        <w:tabs>
          <w:tab w:val="left" w:pos="571"/>
        </w:tabs>
        <w:snapToGrid w:val="0"/>
        <w:ind w:firstLine="482"/>
        <w:rPr>
          <w:rFonts w:ascii="Arial Narrow" w:hAnsi="Arial Narrow" w:cs="Arial Narrow"/>
          <w:b/>
          <w:bCs/>
        </w:rPr>
      </w:pPr>
      <w:r>
        <w:rPr>
          <w:rFonts w:ascii="Arial Narrow" w:hAnsi="Arial Narrow" w:cs="Arial Narrow" w:hint="eastAsia"/>
          <w:b/>
          <w:bCs/>
        </w:rPr>
        <w:lastRenderedPageBreak/>
        <w:t>1</w:t>
      </w:r>
      <w:r>
        <w:rPr>
          <w:rFonts w:ascii="Arial Narrow" w:hAnsi="Arial Narrow" w:cs="Arial Narrow" w:hint="eastAsia"/>
          <w:b/>
          <w:bCs/>
        </w:rPr>
        <w:t>、业务管理</w:t>
      </w:r>
      <w:r>
        <w:rPr>
          <w:rFonts w:ascii="Arial Narrow" w:hAnsi="Arial Narrow" w:cs="Arial Narrow" w:hint="eastAsia"/>
          <w:b/>
          <w:bCs/>
        </w:rPr>
        <w:t xml:space="preserve"> </w:t>
      </w:r>
      <w:r>
        <w:rPr>
          <w:rFonts w:ascii="Arial Narrow" w:hAnsi="Arial Narrow" w:cs="Arial Narrow"/>
          <w:b/>
          <w:bCs/>
        </w:rPr>
        <w:t>（</w:t>
      </w:r>
      <w:r>
        <w:rPr>
          <w:rFonts w:ascii="Arial Narrow" w:hAnsi="Arial Narrow" w:cs="Arial Narrow" w:hint="eastAsia"/>
          <w:b/>
          <w:bCs/>
        </w:rPr>
        <w:t>10</w:t>
      </w:r>
      <w:r>
        <w:rPr>
          <w:rFonts w:ascii="Arial Narrow" w:hAnsi="Arial Narrow" w:cs="Arial Narrow"/>
          <w:b/>
          <w:bCs/>
        </w:rPr>
        <w:t>分）</w:t>
      </w:r>
    </w:p>
    <w:p w:rsidR="00BA1314" w:rsidRDefault="005B2417">
      <w:pPr>
        <w:snapToGrid w:val="0"/>
        <w:ind w:firstLine="480"/>
        <w:rPr>
          <w:rFonts w:ascii="Arial Narrow" w:hAnsi="Arial Narrow" w:cs="Arial Narrow"/>
        </w:rPr>
      </w:pPr>
      <w:r>
        <w:rPr>
          <w:rFonts w:ascii="Arial Narrow" w:hAnsi="Arial Narrow" w:cs="Arial Narrow"/>
        </w:rPr>
        <w:t>该问题主要考核</w:t>
      </w:r>
      <w:r>
        <w:rPr>
          <w:rFonts w:ascii="Arial Narrow" w:hAnsi="Arial Narrow" w:cs="Arial Narrow" w:hint="eastAsia"/>
        </w:rPr>
        <w:t>项目实施单位的业务管理制度是否健全，项目实施是否符合相关业务管理规定，项目实施单位是否为达到项目质量要求而采取了必需的措施，用以反映和考核业务管理制度对项目顺利实施的保障情况、业务管理制度的有效执行情况和项目实施单位对项目质量的控制情况。</w:t>
      </w:r>
      <w:r>
        <w:rPr>
          <w:rFonts w:ascii="Arial Narrow" w:hAnsi="Arial Narrow" w:cs="Arial Narrow"/>
        </w:rPr>
        <w:t>该项指标评价得分为</w:t>
      </w:r>
      <w:r>
        <w:rPr>
          <w:rFonts w:ascii="Arial Narrow" w:hAnsi="Arial Narrow" w:cs="Arial Narrow" w:hint="eastAsia"/>
        </w:rPr>
        <w:t>9</w:t>
      </w:r>
      <w:r>
        <w:rPr>
          <w:rFonts w:ascii="Arial Narrow" w:hAnsi="Arial Narrow" w:cs="Arial Narrow"/>
        </w:rPr>
        <w:t>分，评价结果为</w:t>
      </w:r>
      <w:r>
        <w:rPr>
          <w:rFonts w:ascii="Arial Narrow" w:hAnsi="Arial Narrow" w:cs="Arial Narrow" w:hint="eastAsia"/>
        </w:rPr>
        <w:t>优</w:t>
      </w:r>
      <w:r>
        <w:rPr>
          <w:rFonts w:ascii="Arial Narrow" w:hAnsi="Arial Narrow" w:cs="Arial Narrow"/>
        </w:rPr>
        <w:t>。</w:t>
      </w:r>
    </w:p>
    <w:p w:rsidR="00BA1314" w:rsidRDefault="005B2417">
      <w:pPr>
        <w:numPr>
          <w:ilvl w:val="0"/>
          <w:numId w:val="7"/>
        </w:numPr>
        <w:snapToGrid w:val="0"/>
        <w:ind w:firstLine="480"/>
        <w:rPr>
          <w:rFonts w:ascii="Arial Narrow" w:hAnsi="Arial Narrow" w:cs="Arial Narrow"/>
        </w:rPr>
      </w:pPr>
      <w:r>
        <w:rPr>
          <w:rFonts w:ascii="Arial Narrow" w:hAnsi="Arial Narrow" w:cs="Arial Narrow" w:hint="eastAsia"/>
        </w:rPr>
        <w:t>管理制度健全性，指项目实施单位的业务管理制度是否健全，用以反映和考核业务管理制度对项目顺利实施的保障情况。评价小组通过查阅</w:t>
      </w:r>
      <w:r>
        <w:rPr>
          <w:rFonts w:ascii="Arial Narrow" w:hAnsi="Arial Narrow" w:cs="Arial Narrow" w:hint="eastAsia"/>
        </w:rPr>
        <w:t>201</w:t>
      </w:r>
      <w:r w:rsidR="00D03A63">
        <w:rPr>
          <w:rFonts w:ascii="Arial Narrow" w:hAnsi="Arial Narrow" w:cs="Arial Narrow" w:hint="eastAsia"/>
        </w:rPr>
        <w:t>8</w:t>
      </w:r>
      <w:r>
        <w:rPr>
          <w:rFonts w:ascii="Arial Narrow" w:hAnsi="Arial Narrow" w:cs="Arial Narrow" w:hint="eastAsia"/>
        </w:rPr>
        <w:t>年</w:t>
      </w:r>
      <w:proofErr w:type="gramStart"/>
      <w:r>
        <w:rPr>
          <w:rFonts w:ascii="Arial Narrow" w:hAnsi="Arial Narrow" w:cs="Arial Narrow" w:hint="eastAsia"/>
        </w:rPr>
        <w:t>市药监局食品</w:t>
      </w:r>
      <w:proofErr w:type="gramEnd"/>
      <w:r>
        <w:rPr>
          <w:rFonts w:ascii="Arial Narrow" w:hAnsi="Arial Narrow" w:cs="Arial Narrow" w:hint="eastAsia"/>
        </w:rPr>
        <w:t>安全快检工作方案、武昌区食药监局二</w:t>
      </w:r>
      <w:proofErr w:type="gramStart"/>
      <w:r>
        <w:rPr>
          <w:rFonts w:ascii="Arial Narrow" w:hAnsi="Arial Narrow" w:cs="Arial Narrow" w:hint="eastAsia"/>
        </w:rPr>
        <w:t>0</w:t>
      </w:r>
      <w:r>
        <w:rPr>
          <w:rFonts w:ascii="Arial Narrow" w:hAnsi="Arial Narrow" w:cs="Arial Narrow" w:hint="eastAsia"/>
        </w:rPr>
        <w:t>一</w:t>
      </w:r>
      <w:r w:rsidR="000A2DE2">
        <w:rPr>
          <w:rFonts w:ascii="Arial Narrow" w:hAnsi="Arial Narrow" w:cs="Arial Narrow" w:hint="eastAsia"/>
        </w:rPr>
        <w:t>八</w:t>
      </w:r>
      <w:proofErr w:type="gramEnd"/>
      <w:r>
        <w:rPr>
          <w:rFonts w:ascii="Arial Narrow" w:hAnsi="Arial Narrow" w:cs="Arial Narrow" w:hint="eastAsia"/>
        </w:rPr>
        <w:t>年工作要点</w:t>
      </w:r>
      <w:r>
        <w:rPr>
          <w:rFonts w:ascii="Arial Narrow" w:hAnsi="Arial Narrow" w:cs="Arial Narrow" w:hint="eastAsia"/>
        </w:rPr>
        <w:t xml:space="preserve"> </w:t>
      </w:r>
      <w:r>
        <w:rPr>
          <w:rFonts w:ascii="Arial Narrow" w:hAnsi="Arial Narrow" w:cs="Arial Narrow" w:hint="eastAsia"/>
        </w:rPr>
        <w:t>、武昌区食药监局关于下达新增食品抽样任务的通知等资料了解到，项目单位制定了《</w:t>
      </w:r>
      <w:r>
        <w:rPr>
          <w:rFonts w:ascii="Arial Narrow" w:hAnsi="Arial Narrow" w:cs="Arial Narrow" w:hint="eastAsia"/>
        </w:rPr>
        <w:t>201</w:t>
      </w:r>
      <w:r w:rsidR="000A2DE2">
        <w:rPr>
          <w:rFonts w:ascii="Arial Narrow" w:hAnsi="Arial Narrow" w:cs="Arial Narrow" w:hint="eastAsia"/>
        </w:rPr>
        <w:t>8</w:t>
      </w:r>
      <w:r>
        <w:rPr>
          <w:rFonts w:ascii="Arial Narrow" w:hAnsi="Arial Narrow" w:cs="Arial Narrow" w:hint="eastAsia"/>
        </w:rPr>
        <w:t>年市药监局食品安全快检工作方案》、《武昌区食药监局二</w:t>
      </w:r>
      <w:r>
        <w:rPr>
          <w:rFonts w:ascii="Arial Narrow" w:hAnsi="Arial Narrow" w:cs="Arial Narrow" w:hint="eastAsia"/>
        </w:rPr>
        <w:t>0</w:t>
      </w:r>
      <w:r w:rsidR="000A2DE2">
        <w:rPr>
          <w:rFonts w:ascii="Arial Narrow" w:hAnsi="Arial Narrow" w:cs="Arial Narrow" w:hint="eastAsia"/>
        </w:rPr>
        <w:t>一八</w:t>
      </w:r>
      <w:r>
        <w:rPr>
          <w:rFonts w:ascii="Arial Narrow" w:hAnsi="Arial Narrow" w:cs="Arial Narrow" w:hint="eastAsia"/>
        </w:rPr>
        <w:t>年工作要点》、《</w:t>
      </w:r>
      <w:r>
        <w:rPr>
          <w:rFonts w:ascii="Arial Narrow" w:hAnsi="Arial Narrow" w:cs="Arial Narrow" w:hint="eastAsia"/>
        </w:rPr>
        <w:t>201</w:t>
      </w:r>
      <w:r w:rsidR="000A2DE2">
        <w:rPr>
          <w:rFonts w:ascii="Arial Narrow" w:hAnsi="Arial Narrow" w:cs="Arial Narrow" w:hint="eastAsia"/>
        </w:rPr>
        <w:t>8</w:t>
      </w:r>
      <w:r>
        <w:rPr>
          <w:rFonts w:ascii="Arial Narrow" w:hAnsi="Arial Narrow" w:cs="Arial Narrow" w:hint="eastAsia"/>
        </w:rPr>
        <w:t>年武昌区食品抽样检验计划》、等工作计划及要求来加强对项目的管理，但未针对抽检经费项目单独制定项目管理制度，扣</w:t>
      </w:r>
      <w:r>
        <w:rPr>
          <w:rFonts w:ascii="Arial Narrow" w:hAnsi="Arial Narrow" w:cs="Arial Narrow" w:hint="eastAsia"/>
        </w:rPr>
        <w:t>1</w:t>
      </w:r>
      <w:r>
        <w:rPr>
          <w:rFonts w:ascii="Arial Narrow" w:hAnsi="Arial Narrow" w:cs="Arial Narrow" w:hint="eastAsia"/>
        </w:rPr>
        <w:t>分。</w:t>
      </w:r>
    </w:p>
    <w:p w:rsidR="00BA1314" w:rsidRDefault="005B2417">
      <w:pPr>
        <w:numPr>
          <w:ilvl w:val="0"/>
          <w:numId w:val="7"/>
        </w:numPr>
        <w:snapToGrid w:val="0"/>
        <w:ind w:firstLine="480"/>
        <w:rPr>
          <w:rFonts w:ascii="Arial Narrow" w:hAnsi="Arial Narrow" w:cs="Arial Narrow"/>
        </w:rPr>
      </w:pPr>
      <w:r>
        <w:rPr>
          <w:rFonts w:ascii="Arial Narrow" w:hAnsi="Arial Narrow" w:cs="Arial Narrow" w:hint="eastAsia"/>
        </w:rPr>
        <w:t>制度执行有效性，指项目实施是否符合相关业务管理规定，用以反映和考核业务管理制度的有效执行情况。评价小组通过查阅检测合同书、检验报告、检测人员安排表、武昌区食药监局关于下达新增食品抽样任务的通知等资料了解到项目实施符合相关法律法规、食品安全保障制度和相关抽检计划；项目执行的各种手续完备，包括抽样计划书、检测合同书、检测报告等；项目调整及支出调整手续基本完备，人员及场地设备分配基本合理，落实到位，制度执行有效性高。</w:t>
      </w:r>
    </w:p>
    <w:p w:rsidR="00BA1314" w:rsidRDefault="005B2417">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3</w:t>
      </w:r>
      <w:r>
        <w:rPr>
          <w:rFonts w:ascii="Arial Narrow" w:hAnsi="Arial Narrow" w:cs="Arial Narrow" w:hint="eastAsia"/>
        </w:rPr>
        <w:t>）项目质量可控性，指项目实施单位是否为达到项目质量要求而采取了必需的措施</w:t>
      </w:r>
      <w:r>
        <w:rPr>
          <w:rFonts w:ascii="Arial Narrow" w:hAnsi="Arial Narrow" w:cs="Arial Narrow" w:hint="eastAsia"/>
        </w:rPr>
        <w:t>,</w:t>
      </w:r>
      <w:r>
        <w:rPr>
          <w:rFonts w:ascii="Arial Narrow" w:hAnsi="Arial Narrow" w:cs="Arial Narrow" w:hint="eastAsia"/>
        </w:rPr>
        <w:t>用以反映和考核项目实施单位对项目质量的控制情况。评价小组通过查阅</w:t>
      </w:r>
      <w:r>
        <w:rPr>
          <w:rFonts w:ascii="Arial Narrow" w:hAnsi="Arial Narrow" w:cs="Arial Narrow" w:hint="eastAsia"/>
        </w:rPr>
        <w:t xml:space="preserve"> 201</w:t>
      </w:r>
      <w:r w:rsidR="000A2DE2">
        <w:rPr>
          <w:rFonts w:ascii="Arial Narrow" w:hAnsi="Arial Narrow" w:cs="Arial Narrow" w:hint="eastAsia"/>
        </w:rPr>
        <w:t>8</w:t>
      </w:r>
      <w:r>
        <w:rPr>
          <w:rFonts w:ascii="Arial Narrow" w:hAnsi="Arial Narrow" w:cs="Arial Narrow" w:hint="eastAsia"/>
        </w:rPr>
        <w:t>年</w:t>
      </w:r>
      <w:proofErr w:type="gramStart"/>
      <w:r>
        <w:rPr>
          <w:rFonts w:ascii="Arial Narrow" w:hAnsi="Arial Narrow" w:cs="Arial Narrow" w:hint="eastAsia"/>
        </w:rPr>
        <w:t>市药监局食品</w:t>
      </w:r>
      <w:proofErr w:type="gramEnd"/>
      <w:r>
        <w:rPr>
          <w:rFonts w:ascii="Arial Narrow" w:hAnsi="Arial Narrow" w:cs="Arial Narrow" w:hint="eastAsia"/>
        </w:rPr>
        <w:t>安全快检工作方案和访谈记录等资料了解到项目实施单位制定了总体的工作计划，且项目制定了具体实施方案，</w:t>
      </w:r>
      <w:proofErr w:type="gramStart"/>
      <w:r>
        <w:rPr>
          <w:rFonts w:ascii="Arial Narrow" w:hAnsi="Arial Narrow" w:cs="Arial Narrow" w:hint="eastAsia"/>
        </w:rPr>
        <w:t>且按照</w:t>
      </w:r>
      <w:proofErr w:type="gramEnd"/>
      <w:r>
        <w:rPr>
          <w:rFonts w:ascii="Arial Narrow" w:hAnsi="Arial Narrow" w:cs="Arial Narrow" w:hint="eastAsia"/>
        </w:rPr>
        <w:t>相关方案开展工作，如：快检工作进行季度考核，委托第三方开展抽检工作时会有相应执法人员协同监督检查，能有效控制项目质量。</w:t>
      </w:r>
      <w:r>
        <w:rPr>
          <w:rFonts w:ascii="Arial Narrow" w:hAnsi="Arial Narrow" w:cs="Arial Narrow" w:hint="eastAsia"/>
        </w:rPr>
        <w:t xml:space="preserve"> </w:t>
      </w:r>
    </w:p>
    <w:p w:rsidR="00BA1314" w:rsidRDefault="005B2417">
      <w:pPr>
        <w:snapToGrid w:val="0"/>
        <w:ind w:firstLine="482"/>
        <w:rPr>
          <w:rFonts w:ascii="Arial Narrow" w:hAnsi="Arial Narrow" w:cs="Arial Narrow"/>
          <w:b/>
          <w:bCs/>
        </w:rPr>
      </w:pPr>
      <w:r>
        <w:rPr>
          <w:rFonts w:ascii="Arial Narrow" w:hAnsi="Arial Narrow" w:cs="Arial Narrow" w:hint="eastAsia"/>
          <w:b/>
          <w:bCs/>
        </w:rPr>
        <w:t>2</w:t>
      </w:r>
      <w:r>
        <w:rPr>
          <w:rFonts w:ascii="Arial Narrow" w:hAnsi="Arial Narrow" w:cs="Arial Narrow"/>
          <w:b/>
          <w:bCs/>
        </w:rPr>
        <w:t>、</w:t>
      </w:r>
      <w:r>
        <w:rPr>
          <w:rFonts w:ascii="Arial Narrow" w:hAnsi="Arial Narrow" w:cs="Arial Narrow" w:hint="eastAsia"/>
          <w:b/>
          <w:bCs/>
        </w:rPr>
        <w:t>财务</w:t>
      </w:r>
      <w:r>
        <w:rPr>
          <w:rFonts w:ascii="Arial Narrow" w:hAnsi="Arial Narrow" w:cs="Arial Narrow"/>
          <w:b/>
          <w:bCs/>
        </w:rPr>
        <w:t>管理（</w:t>
      </w:r>
      <w:r>
        <w:rPr>
          <w:rFonts w:ascii="Arial Narrow" w:hAnsi="Arial Narrow" w:cs="Arial Narrow"/>
          <w:b/>
          <w:bCs/>
        </w:rPr>
        <w:t>10</w:t>
      </w:r>
      <w:r>
        <w:rPr>
          <w:rFonts w:ascii="Arial Narrow" w:hAnsi="Arial Narrow" w:cs="Arial Narrow"/>
          <w:b/>
          <w:bCs/>
        </w:rPr>
        <w:t>分）</w:t>
      </w:r>
    </w:p>
    <w:p w:rsidR="00BA1314" w:rsidRDefault="005B2417">
      <w:pPr>
        <w:snapToGrid w:val="0"/>
        <w:ind w:firstLine="480"/>
        <w:jc w:val="left"/>
        <w:rPr>
          <w:rFonts w:ascii="Arial Narrow" w:hAnsi="Arial Narrow" w:cs="Arial Narrow"/>
        </w:rPr>
      </w:pPr>
      <w:r>
        <w:rPr>
          <w:rFonts w:ascii="Arial Narrow" w:hAnsi="Arial Narrow" w:cs="Arial Narrow"/>
        </w:rPr>
        <w:t>该问题主要从</w:t>
      </w:r>
      <w:r>
        <w:rPr>
          <w:rFonts w:ascii="Arial Narrow" w:hAnsi="Arial Narrow" w:cs="Arial Narrow" w:hint="eastAsia"/>
        </w:rPr>
        <w:t>财务制度健全性</w:t>
      </w:r>
      <w:r>
        <w:rPr>
          <w:rFonts w:ascii="Arial Narrow" w:hAnsi="Arial Narrow" w:cs="Arial Narrow"/>
        </w:rPr>
        <w:t>、</w:t>
      </w:r>
      <w:r>
        <w:rPr>
          <w:rFonts w:ascii="Arial Narrow" w:hAnsi="Arial Narrow" w:cs="Arial Narrow" w:hint="eastAsia"/>
        </w:rPr>
        <w:t>资金使用合</w:t>
      </w:r>
      <w:proofErr w:type="gramStart"/>
      <w:r>
        <w:rPr>
          <w:rFonts w:ascii="Arial Narrow" w:hAnsi="Arial Narrow" w:cs="Arial Narrow" w:hint="eastAsia"/>
        </w:rPr>
        <w:t>规</w:t>
      </w:r>
      <w:proofErr w:type="gramEnd"/>
      <w:r>
        <w:rPr>
          <w:rFonts w:ascii="Arial Narrow" w:hAnsi="Arial Narrow" w:cs="Arial Narrow" w:hint="eastAsia"/>
        </w:rPr>
        <w:t>性</w:t>
      </w:r>
      <w:r>
        <w:rPr>
          <w:rFonts w:ascii="Arial Narrow" w:hAnsi="Arial Narrow" w:cs="Arial Narrow"/>
        </w:rPr>
        <w:t>、</w:t>
      </w:r>
      <w:r>
        <w:rPr>
          <w:rFonts w:ascii="Arial Narrow" w:hAnsi="Arial Narrow" w:cs="Arial Narrow" w:hint="eastAsia"/>
        </w:rPr>
        <w:t>财务监控有效性</w:t>
      </w:r>
      <w:r>
        <w:rPr>
          <w:rFonts w:ascii="Arial Narrow" w:hAnsi="Arial Narrow" w:cs="Arial Narrow"/>
        </w:rPr>
        <w:t>三方面具体评价。用以反映和考核</w:t>
      </w:r>
      <w:r>
        <w:rPr>
          <w:rFonts w:ascii="Arial Narrow" w:hAnsi="Arial Narrow" w:cs="Arial Narrow" w:hint="eastAsia"/>
        </w:rPr>
        <w:t>财务管理制度对资金规范、安全运行的保障情况、项目</w:t>
      </w:r>
      <w:r>
        <w:rPr>
          <w:rFonts w:ascii="Arial Narrow" w:hAnsi="Arial Narrow" w:cs="Arial Narrow" w:hint="eastAsia"/>
        </w:rPr>
        <w:lastRenderedPageBreak/>
        <w:t>资金的规范运行情况以及项目实施单位对资金运行的控制情况</w:t>
      </w:r>
      <w:r>
        <w:rPr>
          <w:rFonts w:ascii="Arial Narrow" w:hAnsi="Arial Narrow" w:cs="Arial Narrow"/>
        </w:rPr>
        <w:t>。该项指标评价得分为</w:t>
      </w:r>
      <w:r>
        <w:rPr>
          <w:rFonts w:ascii="Arial Narrow" w:hAnsi="Arial Narrow" w:cs="Arial Narrow"/>
        </w:rPr>
        <w:t>10</w:t>
      </w:r>
      <w:r>
        <w:rPr>
          <w:rFonts w:ascii="Arial Narrow" w:hAnsi="Arial Narrow" w:cs="Arial Narrow"/>
        </w:rPr>
        <w:t>分，评价结果为优。</w:t>
      </w:r>
    </w:p>
    <w:p w:rsidR="00BA1314" w:rsidRDefault="005B2417">
      <w:pPr>
        <w:snapToGrid w:val="0"/>
        <w:ind w:firstLine="480"/>
        <w:jc w:val="left"/>
        <w:rPr>
          <w:rFonts w:ascii="Arial Narrow" w:hAnsi="Arial Narrow" w:cs="Arial Narrow"/>
        </w:rPr>
      </w:pPr>
      <w:r>
        <w:rPr>
          <w:rFonts w:ascii="Arial Narrow" w:hAnsi="Arial Narrow" w:cs="Arial Narrow" w:hint="eastAsia"/>
        </w:rPr>
        <w:t>（</w:t>
      </w:r>
      <w:r>
        <w:rPr>
          <w:rFonts w:ascii="Arial Narrow" w:hAnsi="Arial Narrow" w:cs="Arial Narrow" w:hint="eastAsia"/>
        </w:rPr>
        <w:t>1</w:t>
      </w:r>
      <w:r>
        <w:rPr>
          <w:rFonts w:ascii="Arial Narrow" w:hAnsi="Arial Narrow" w:cs="Arial Narrow" w:hint="eastAsia"/>
        </w:rPr>
        <w:t>）财务制度健全性</w:t>
      </w:r>
      <w:r>
        <w:rPr>
          <w:rFonts w:ascii="Arial Narrow" w:hAnsi="Arial Narrow" w:cs="Arial Narrow"/>
        </w:rPr>
        <w:t>，</w:t>
      </w:r>
      <w:r>
        <w:rPr>
          <w:rFonts w:ascii="Arial Narrow" w:hAnsi="Arial Narrow" w:cs="Arial Narrow" w:hint="eastAsia"/>
        </w:rPr>
        <w:t>指项目实施单位的财务制度是否健全，用以反映和考核财务管理制度对资金规范、安全运行的保障情况</w:t>
      </w:r>
      <w:r>
        <w:rPr>
          <w:rFonts w:ascii="Arial Narrow" w:hAnsi="Arial Narrow" w:cs="Arial Narrow"/>
        </w:rPr>
        <w:t>。</w:t>
      </w:r>
      <w:r>
        <w:rPr>
          <w:rFonts w:ascii="Arial Narrow" w:hAnsi="Arial Narrow" w:cs="Arial Narrow" w:hint="eastAsia"/>
        </w:rPr>
        <w:t>评价小组通过对《财务管理规定》、《内部管理制度》</w:t>
      </w:r>
      <w:r>
        <w:rPr>
          <w:rFonts w:ascii="Arial Narrow" w:hAnsi="Arial Narrow" w:cs="Arial Narrow"/>
        </w:rPr>
        <w:t>等</w:t>
      </w:r>
      <w:r>
        <w:rPr>
          <w:rFonts w:ascii="Arial Narrow" w:hAnsi="Arial Narrow" w:cs="Arial Narrow" w:hint="eastAsia"/>
        </w:rPr>
        <w:t>相关资料的查阅，了解到项目实施单位制定了《财务管理规定》、《内部管理制度》等相关资金管理办法，明确了项目组资金管理、财务审批报销程序及公务开支管理办法得</w:t>
      </w:r>
      <w:r>
        <w:rPr>
          <w:rFonts w:ascii="Arial Narrow" w:hAnsi="Arial Narrow" w:cs="Arial Narrow" w:hint="eastAsia"/>
        </w:rPr>
        <w:t>2</w:t>
      </w:r>
      <w:r>
        <w:rPr>
          <w:rFonts w:ascii="Arial Narrow" w:hAnsi="Arial Narrow" w:cs="Arial Narrow" w:hint="eastAsia"/>
        </w:rPr>
        <w:t>分；管理办法符合会计制度的规定，得</w:t>
      </w:r>
      <w:r>
        <w:rPr>
          <w:rFonts w:ascii="Arial Narrow" w:hAnsi="Arial Narrow" w:cs="Arial Narrow" w:hint="eastAsia"/>
        </w:rPr>
        <w:t>1</w:t>
      </w:r>
      <w:r>
        <w:rPr>
          <w:rFonts w:ascii="Arial Narrow" w:hAnsi="Arial Narrow" w:cs="Arial Narrow" w:hint="eastAsia"/>
        </w:rPr>
        <w:t>分；</w:t>
      </w:r>
      <w:r>
        <w:rPr>
          <w:rFonts w:ascii="Arial Narrow" w:hAnsi="Arial Narrow" w:cs="Arial Narrow"/>
        </w:rPr>
        <w:t>对项目工作审批流程、具体实施步骤等有关问题提出了相应的规定及要求，业务管理制度较为健全，并合</w:t>
      </w:r>
      <w:proofErr w:type="gramStart"/>
      <w:r>
        <w:rPr>
          <w:rFonts w:ascii="Arial Narrow" w:hAnsi="Arial Narrow" w:cs="Arial Narrow"/>
        </w:rPr>
        <w:t>规</w:t>
      </w:r>
      <w:proofErr w:type="gramEnd"/>
      <w:r>
        <w:rPr>
          <w:rFonts w:ascii="Arial Narrow" w:hAnsi="Arial Narrow" w:cs="Arial Narrow"/>
        </w:rPr>
        <w:t>合法。</w:t>
      </w:r>
    </w:p>
    <w:p w:rsidR="00BA1314" w:rsidRDefault="005B2417">
      <w:pPr>
        <w:snapToGrid w:val="0"/>
        <w:ind w:firstLine="480"/>
        <w:jc w:val="left"/>
        <w:rPr>
          <w:rFonts w:ascii="Arial Narrow" w:hAnsi="Arial Narrow" w:cs="Arial Narrow"/>
        </w:rPr>
      </w:pPr>
      <w:r>
        <w:rPr>
          <w:rFonts w:ascii="Arial Narrow" w:hAnsi="Arial Narrow" w:cs="Arial Narrow" w:hint="eastAsia"/>
        </w:rPr>
        <w:t>（</w:t>
      </w:r>
      <w:r>
        <w:rPr>
          <w:rFonts w:ascii="Arial Narrow" w:hAnsi="Arial Narrow" w:cs="Arial Narrow" w:hint="eastAsia"/>
        </w:rPr>
        <w:t>2</w:t>
      </w:r>
      <w:r>
        <w:rPr>
          <w:rFonts w:ascii="Arial Narrow" w:hAnsi="Arial Narrow" w:cs="Arial Narrow" w:hint="eastAsia"/>
        </w:rPr>
        <w:t>）资金使用合</w:t>
      </w:r>
      <w:proofErr w:type="gramStart"/>
      <w:r>
        <w:rPr>
          <w:rFonts w:ascii="Arial Narrow" w:hAnsi="Arial Narrow" w:cs="Arial Narrow" w:hint="eastAsia"/>
        </w:rPr>
        <w:t>规</w:t>
      </w:r>
      <w:proofErr w:type="gramEnd"/>
      <w:r>
        <w:rPr>
          <w:rFonts w:ascii="Arial Narrow" w:hAnsi="Arial Narrow" w:cs="Arial Narrow" w:hint="eastAsia"/>
        </w:rPr>
        <w:t>性</w:t>
      </w:r>
      <w:r>
        <w:rPr>
          <w:rFonts w:ascii="Arial Narrow" w:hAnsi="Arial Narrow" w:cs="Arial Narrow"/>
        </w:rPr>
        <w:t>，指</w:t>
      </w:r>
      <w:r>
        <w:rPr>
          <w:rFonts w:ascii="Arial Narrow" w:hAnsi="Arial Narrow" w:cs="Arial Narrow" w:hint="eastAsia"/>
        </w:rPr>
        <w:t>项目资金使用是否符合相关的财务管理制度规定，用以反映和考核项目资金的规范运行情况</w:t>
      </w:r>
      <w:r>
        <w:rPr>
          <w:rFonts w:ascii="Arial Narrow" w:hAnsi="Arial Narrow" w:cs="Arial Narrow"/>
        </w:rPr>
        <w:t>。评价小组采取卷宗研究的方式，查阅了</w:t>
      </w:r>
      <w:r>
        <w:rPr>
          <w:rFonts w:ascii="Arial Narrow" w:hAnsi="Arial Narrow" w:cs="Arial Narrow" w:hint="eastAsia"/>
        </w:rPr>
        <w:t>武昌区财政授权支付凭证、武昌区行政事业单位</w:t>
      </w:r>
      <w:r>
        <w:rPr>
          <w:rFonts w:ascii="Arial Narrow" w:hAnsi="Arial Narrow" w:cs="Arial Narrow" w:hint="eastAsia"/>
        </w:rPr>
        <w:t>201</w:t>
      </w:r>
      <w:r w:rsidR="00534B8B">
        <w:rPr>
          <w:rFonts w:ascii="Arial Narrow" w:hAnsi="Arial Narrow" w:cs="Arial Narrow" w:hint="eastAsia"/>
        </w:rPr>
        <w:t>8</w:t>
      </w:r>
      <w:r>
        <w:rPr>
          <w:rFonts w:ascii="Arial Narrow" w:hAnsi="Arial Narrow" w:cs="Arial Narrow" w:hint="eastAsia"/>
        </w:rPr>
        <w:t>年综合财政预算收支分配表、政府采购申请表</w:t>
      </w:r>
      <w:r>
        <w:rPr>
          <w:rFonts w:ascii="Arial Narrow" w:hAnsi="Arial Narrow" w:cs="Arial Narrow"/>
        </w:rPr>
        <w:t>了解到</w:t>
      </w:r>
      <w:r>
        <w:rPr>
          <w:rFonts w:ascii="Arial Narrow" w:hAnsi="Arial Narrow" w:cs="Arial Narrow" w:hint="eastAsia"/>
        </w:rPr>
        <w:t>资金使用合</w:t>
      </w:r>
      <w:proofErr w:type="gramStart"/>
      <w:r>
        <w:rPr>
          <w:rFonts w:ascii="Arial Narrow" w:hAnsi="Arial Narrow" w:cs="Arial Narrow" w:hint="eastAsia"/>
        </w:rPr>
        <w:t>规</w:t>
      </w:r>
      <w:proofErr w:type="gramEnd"/>
      <w:r>
        <w:rPr>
          <w:rFonts w:ascii="Arial Narrow" w:hAnsi="Arial Narrow" w:cs="Arial Narrow" w:hint="eastAsia"/>
        </w:rPr>
        <w:t>，项目单位提供了财政授权支付凭证、合同、政府采购申请表等；资金拨付有完整的审批程序，有相关负责人签字；抽检经费资金使用符合预算批复文件要求，不存在截留、挤占、挪用、虚列支出等情况，资金使用合法合</w:t>
      </w:r>
      <w:proofErr w:type="gramStart"/>
      <w:r>
        <w:rPr>
          <w:rFonts w:ascii="Arial Narrow" w:hAnsi="Arial Narrow" w:cs="Arial Narrow" w:hint="eastAsia"/>
        </w:rPr>
        <w:t>规</w:t>
      </w:r>
      <w:proofErr w:type="gramEnd"/>
      <w:r>
        <w:rPr>
          <w:rFonts w:ascii="Arial Narrow" w:hAnsi="Arial Narrow" w:cs="Arial Narrow" w:hint="eastAsia"/>
        </w:rPr>
        <w:t>。</w:t>
      </w:r>
    </w:p>
    <w:p w:rsidR="00BA1314" w:rsidRDefault="005B2417">
      <w:pPr>
        <w:snapToGrid w:val="0"/>
        <w:ind w:firstLine="480"/>
        <w:jc w:val="left"/>
        <w:rPr>
          <w:rFonts w:ascii="Arial Narrow" w:hAnsi="Arial Narrow" w:cs="Arial Narrow"/>
        </w:rPr>
      </w:pPr>
      <w:r>
        <w:rPr>
          <w:rFonts w:ascii="Arial Narrow" w:hAnsi="Arial Narrow" w:cs="Arial Narrow" w:hint="eastAsia"/>
        </w:rPr>
        <w:t>（</w:t>
      </w:r>
      <w:r>
        <w:rPr>
          <w:rFonts w:ascii="Arial Narrow" w:hAnsi="Arial Narrow" w:cs="Arial Narrow" w:hint="eastAsia"/>
        </w:rPr>
        <w:t>3</w:t>
      </w:r>
      <w:r>
        <w:rPr>
          <w:rFonts w:ascii="Arial Narrow" w:hAnsi="Arial Narrow" w:cs="Arial Narrow" w:hint="eastAsia"/>
        </w:rPr>
        <w:t>）财务监控有效性</w:t>
      </w:r>
      <w:r>
        <w:rPr>
          <w:rFonts w:ascii="Arial Narrow" w:hAnsi="Arial Narrow" w:cs="Arial Narrow"/>
        </w:rPr>
        <w:t>，</w:t>
      </w:r>
      <w:r>
        <w:rPr>
          <w:rFonts w:ascii="Arial Narrow" w:hAnsi="Arial Narrow" w:cs="Arial Narrow" w:hint="eastAsia"/>
        </w:rPr>
        <w:t>指项目实施单位是否为保障资金的安全、规范运行而采取必要的监控措施，用以反映和考核项目实施单位对资金运行的控制情况。</w:t>
      </w:r>
      <w:r>
        <w:rPr>
          <w:rFonts w:ascii="Arial Narrow" w:hAnsi="Arial Narrow" w:cs="Arial Narrow"/>
        </w:rPr>
        <w:t>评价小组</w:t>
      </w:r>
      <w:r>
        <w:rPr>
          <w:rFonts w:ascii="Arial Narrow" w:hAnsi="Arial Narrow" w:cs="Arial Narrow" w:hint="eastAsia"/>
        </w:rPr>
        <w:t>通过查阅抽检经费支出明细、记账凭证及附件等资料了解到，项目实施单位的财务管理制度规定了明确了本级部门预算管理、财务审批报销程序及公务开支管理办法；项目支出做到专款专用，采取了财务检查等必要的监控措施，财务监控系统健全。</w:t>
      </w:r>
    </w:p>
    <w:p w:rsidR="00BA1314" w:rsidRDefault="005B2417">
      <w:pPr>
        <w:snapToGrid w:val="0"/>
        <w:ind w:firstLine="482"/>
        <w:jc w:val="left"/>
        <w:rPr>
          <w:rFonts w:ascii="Arial Narrow" w:hAnsi="Arial Narrow" w:cs="Arial Narrow"/>
          <w:b/>
          <w:bCs/>
        </w:rPr>
      </w:pPr>
      <w:r>
        <w:rPr>
          <w:rFonts w:ascii="Arial Narrow" w:hAnsi="Arial Narrow" w:cs="Arial Narrow" w:hint="eastAsia"/>
          <w:b/>
          <w:bCs/>
        </w:rPr>
        <w:t>3</w:t>
      </w:r>
      <w:r>
        <w:rPr>
          <w:rFonts w:ascii="Arial Narrow" w:hAnsi="Arial Narrow" w:cs="Arial Narrow"/>
          <w:b/>
          <w:bCs/>
        </w:rPr>
        <w:t>、</w:t>
      </w:r>
      <w:r>
        <w:rPr>
          <w:rFonts w:ascii="Arial Narrow" w:hAnsi="Arial Narrow" w:cs="Arial Narrow" w:hint="eastAsia"/>
          <w:b/>
          <w:bCs/>
        </w:rPr>
        <w:t>项目实施</w:t>
      </w:r>
      <w:r>
        <w:rPr>
          <w:rFonts w:ascii="Arial Narrow" w:hAnsi="Arial Narrow" w:cs="Arial Narrow"/>
          <w:b/>
          <w:bCs/>
        </w:rPr>
        <w:t>（</w:t>
      </w:r>
      <w:r>
        <w:rPr>
          <w:rFonts w:ascii="Arial Narrow" w:hAnsi="Arial Narrow" w:cs="Arial Narrow" w:hint="eastAsia"/>
          <w:b/>
          <w:bCs/>
        </w:rPr>
        <w:t>6</w:t>
      </w:r>
      <w:r>
        <w:rPr>
          <w:rFonts w:ascii="Arial Narrow" w:hAnsi="Arial Narrow" w:cs="Arial Narrow"/>
          <w:b/>
          <w:bCs/>
        </w:rPr>
        <w:t>分）</w:t>
      </w:r>
    </w:p>
    <w:p w:rsidR="00BA1314" w:rsidRDefault="005B2417">
      <w:pPr>
        <w:snapToGrid w:val="0"/>
        <w:ind w:firstLine="480"/>
        <w:rPr>
          <w:rFonts w:ascii="Arial Narrow" w:hAnsi="Arial Narrow" w:cs="Arial Narrow"/>
        </w:rPr>
      </w:pPr>
      <w:r>
        <w:rPr>
          <w:rFonts w:ascii="Arial Narrow" w:hAnsi="Arial Narrow" w:cs="Arial Narrow"/>
        </w:rPr>
        <w:t>该问题主要从</w:t>
      </w:r>
      <w:r>
        <w:rPr>
          <w:rFonts w:ascii="Arial Narrow" w:hAnsi="Arial Narrow" w:cs="Arial Narrow" w:hint="eastAsia"/>
        </w:rPr>
        <w:t>不合格产品处理规范性</w:t>
      </w:r>
      <w:r>
        <w:rPr>
          <w:rFonts w:ascii="Arial Narrow" w:hAnsi="Arial Narrow" w:cs="Arial Narrow"/>
        </w:rPr>
        <w:t>、</w:t>
      </w:r>
      <w:r>
        <w:rPr>
          <w:rFonts w:ascii="Arial Narrow" w:hAnsi="Arial Narrow" w:cs="Arial Narrow" w:hint="eastAsia"/>
        </w:rPr>
        <w:t>组织机构健全性</w:t>
      </w:r>
      <w:r>
        <w:rPr>
          <w:rFonts w:ascii="Arial Narrow" w:hAnsi="Arial Narrow" w:cs="Arial Narrow"/>
        </w:rPr>
        <w:t>、</w:t>
      </w:r>
      <w:r>
        <w:rPr>
          <w:rFonts w:ascii="Arial Narrow" w:hAnsi="Arial Narrow" w:cs="Arial Narrow" w:hint="eastAsia"/>
        </w:rPr>
        <w:t>项目档案资料完整性</w:t>
      </w:r>
      <w:r>
        <w:rPr>
          <w:rFonts w:ascii="Arial Narrow" w:hAnsi="Arial Narrow" w:cs="Arial Narrow"/>
        </w:rPr>
        <w:t>三方面具体评价。用以反映和考核</w:t>
      </w:r>
      <w:r>
        <w:rPr>
          <w:rFonts w:ascii="Arial Narrow" w:hAnsi="Arial Narrow" w:cs="Arial Narrow" w:hint="eastAsia"/>
        </w:rPr>
        <w:t>抽查的不合格产品处理的规范情况；组织机构的情况；项目的档案管理合</w:t>
      </w:r>
      <w:proofErr w:type="gramStart"/>
      <w:r>
        <w:rPr>
          <w:rFonts w:ascii="Arial Narrow" w:hAnsi="Arial Narrow" w:cs="Arial Narrow" w:hint="eastAsia"/>
        </w:rPr>
        <w:t>规</w:t>
      </w:r>
      <w:proofErr w:type="gramEnd"/>
      <w:r>
        <w:rPr>
          <w:rFonts w:ascii="Arial Narrow" w:hAnsi="Arial Narrow" w:cs="Arial Narrow" w:hint="eastAsia"/>
        </w:rPr>
        <w:t>性。</w:t>
      </w:r>
      <w:r>
        <w:rPr>
          <w:rFonts w:ascii="Arial Narrow" w:hAnsi="Arial Narrow" w:cs="Arial Narrow"/>
        </w:rPr>
        <w:t>该项指标评价得分为</w:t>
      </w:r>
      <w:r>
        <w:rPr>
          <w:rFonts w:ascii="Arial Narrow" w:hAnsi="Arial Narrow" w:cs="Arial Narrow" w:hint="eastAsia"/>
        </w:rPr>
        <w:t>6</w:t>
      </w:r>
      <w:r>
        <w:rPr>
          <w:rFonts w:ascii="Arial Narrow" w:hAnsi="Arial Narrow" w:cs="Arial Narrow"/>
        </w:rPr>
        <w:t>分，评价结果为优。</w:t>
      </w:r>
    </w:p>
    <w:p w:rsidR="00BA1314" w:rsidRDefault="005B2417">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1</w:t>
      </w:r>
      <w:r>
        <w:rPr>
          <w:rFonts w:ascii="Arial Narrow" w:hAnsi="Arial Narrow" w:cs="Arial Narrow" w:hint="eastAsia"/>
        </w:rPr>
        <w:t>）不合格产品处理规范性</w:t>
      </w:r>
      <w:r>
        <w:rPr>
          <w:rFonts w:ascii="Arial Narrow" w:hAnsi="Arial Narrow" w:cs="Arial Narrow"/>
        </w:rPr>
        <w:t>，指</w:t>
      </w:r>
      <w:r>
        <w:rPr>
          <w:rFonts w:ascii="Arial Narrow" w:hAnsi="Arial Narrow" w:cs="Arial Narrow" w:hint="eastAsia"/>
        </w:rPr>
        <w:t>抽检后检测出的不合格产品的处理过程是否符合国家处理规范，用以反映和考核抽查的不合格产品后处理的规范情况</w:t>
      </w:r>
      <w:r>
        <w:rPr>
          <w:rFonts w:ascii="Arial Narrow" w:hAnsi="Arial Narrow" w:cs="Arial Narrow"/>
        </w:rPr>
        <w:t>。评</w:t>
      </w:r>
      <w:r>
        <w:rPr>
          <w:rFonts w:ascii="Arial Narrow" w:hAnsi="Arial Narrow" w:cs="Arial Narrow"/>
        </w:rPr>
        <w:lastRenderedPageBreak/>
        <w:t>价小组通过访谈</w:t>
      </w:r>
      <w:r>
        <w:rPr>
          <w:rFonts w:ascii="Arial Narrow" w:hAnsi="Arial Narrow" w:cs="Arial Narrow" w:hint="eastAsia"/>
        </w:rPr>
        <w:t>记录</w:t>
      </w:r>
      <w:r>
        <w:rPr>
          <w:rFonts w:ascii="Arial Narrow" w:hAnsi="Arial Narrow" w:cs="Arial Narrow"/>
        </w:rPr>
        <w:t>了解到</w:t>
      </w:r>
      <w:r>
        <w:rPr>
          <w:rFonts w:ascii="Arial Narrow" w:hAnsi="Arial Narrow" w:cs="Arial Narrow" w:hint="eastAsia"/>
        </w:rPr>
        <w:t>，</w:t>
      </w:r>
      <w:r>
        <w:rPr>
          <w:rFonts w:ascii="Arial Narrow" w:hAnsi="Arial Narrow" w:cs="Arial Narrow"/>
        </w:rPr>
        <w:t>项目实施单位</w:t>
      </w:r>
      <w:r>
        <w:rPr>
          <w:rFonts w:ascii="Arial Narrow" w:hAnsi="Arial Narrow" w:cs="Arial Narrow" w:hint="eastAsia"/>
        </w:rPr>
        <w:t>建立了不合格产品处理机制。不合格产品的抽检结果由食品科分派到各辖区所，由各所把结果反馈给商家，并允许商家复议，若无异议，则根据情况不同，对不合格产品实行召回、下架等处理，并根据不合格产品出现的原因，对相关厂家依法进行责改、警告、罚款甚至吊销执照等处理。</w:t>
      </w:r>
      <w:r>
        <w:rPr>
          <w:rFonts w:ascii="Arial Narrow" w:hAnsi="Arial Narrow" w:cs="Arial Narrow"/>
        </w:rPr>
        <w:t>确保</w:t>
      </w:r>
      <w:r>
        <w:rPr>
          <w:rFonts w:ascii="Arial Narrow" w:hAnsi="Arial Narrow" w:cs="Arial Narrow" w:hint="eastAsia"/>
        </w:rPr>
        <w:t>不合格产品能得到有效处理</w:t>
      </w:r>
      <w:r>
        <w:rPr>
          <w:rFonts w:ascii="Arial Narrow" w:hAnsi="Arial Narrow" w:cs="Arial Narrow"/>
        </w:rPr>
        <w:t>。</w:t>
      </w:r>
    </w:p>
    <w:p w:rsidR="00BA1314" w:rsidRDefault="005B2417">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2</w:t>
      </w:r>
      <w:r>
        <w:rPr>
          <w:rFonts w:ascii="Arial Narrow" w:hAnsi="Arial Narrow" w:cs="Arial Narrow" w:hint="eastAsia"/>
        </w:rPr>
        <w:t>）组织机构健全性</w:t>
      </w:r>
      <w:r>
        <w:rPr>
          <w:rFonts w:ascii="Arial Narrow" w:hAnsi="Arial Narrow" w:cs="Arial Narrow"/>
        </w:rPr>
        <w:t>，指</w:t>
      </w:r>
      <w:r>
        <w:rPr>
          <w:rFonts w:ascii="Arial Narrow" w:hAnsi="Arial Narrow" w:cs="Arial Narrow" w:hint="eastAsia"/>
        </w:rPr>
        <w:t>项目实施单位的组织机构是否健全，分工是否明确，用以反映和考核组织机构的情况。</w:t>
      </w:r>
      <w:r>
        <w:rPr>
          <w:rFonts w:ascii="Arial Narrow" w:hAnsi="Arial Narrow" w:cs="Arial Narrow"/>
        </w:rPr>
        <w:t>评价小组</w:t>
      </w:r>
      <w:r>
        <w:rPr>
          <w:rFonts w:ascii="Arial Narrow" w:hAnsi="Arial Narrow" w:cs="Arial Narrow" w:hint="eastAsia"/>
        </w:rPr>
        <w:t>查阅了</w:t>
      </w:r>
      <w:r>
        <w:rPr>
          <w:rFonts w:ascii="Arial Narrow" w:hAnsi="Arial Narrow" w:cs="Arial Narrow" w:hint="eastAsia"/>
        </w:rPr>
        <w:t>20</w:t>
      </w:r>
      <w:r w:rsidR="00534B8B">
        <w:rPr>
          <w:rFonts w:ascii="Arial Narrow" w:hAnsi="Arial Narrow" w:cs="Arial Narrow" w:hint="eastAsia"/>
        </w:rPr>
        <w:t>18</w:t>
      </w:r>
      <w:r>
        <w:rPr>
          <w:rFonts w:ascii="Arial Narrow" w:hAnsi="Arial Narrow" w:cs="Arial Narrow" w:hint="eastAsia"/>
        </w:rPr>
        <w:t>年武昌区食品抽样检验计划和武昌区食药监局关于下达新增食品抽样任务的通知等资料，了解到</w:t>
      </w:r>
      <w:r>
        <w:rPr>
          <w:rFonts w:ascii="Arial Narrow" w:hAnsi="Arial Narrow" w:cs="Arial Narrow" w:hint="eastAsia"/>
        </w:rPr>
        <w:t>201</w:t>
      </w:r>
      <w:r w:rsidR="00534B8B">
        <w:rPr>
          <w:rFonts w:ascii="Arial Narrow" w:hAnsi="Arial Narrow" w:cs="Arial Narrow" w:hint="eastAsia"/>
        </w:rPr>
        <w:t>8</w:t>
      </w:r>
      <w:r>
        <w:rPr>
          <w:rFonts w:ascii="Arial Narrow" w:hAnsi="Arial Narrow" w:cs="Arial Narrow" w:hint="eastAsia"/>
        </w:rPr>
        <w:t>年，农产品质量监测抽样由农产品检验检测中心组织实施；食品生产加工、销售、餐饮服务环节抽样由</w:t>
      </w:r>
      <w:proofErr w:type="gramStart"/>
      <w:r>
        <w:rPr>
          <w:rFonts w:ascii="Arial Narrow" w:hAnsi="Arial Narrow" w:cs="Arial Narrow" w:hint="eastAsia"/>
        </w:rPr>
        <w:t>局</w:t>
      </w:r>
      <w:r w:rsidR="00534B8B">
        <w:rPr>
          <w:rFonts w:ascii="Arial Narrow" w:hAnsi="Arial Narrow" w:cs="Arial Narrow" w:hint="eastAsia"/>
        </w:rPr>
        <w:t>食品</w:t>
      </w:r>
      <w:proofErr w:type="gramEnd"/>
      <w:r w:rsidR="00534B8B">
        <w:rPr>
          <w:rFonts w:ascii="Arial Narrow" w:hAnsi="Arial Narrow" w:cs="Arial Narrow" w:hint="eastAsia"/>
        </w:rPr>
        <w:t>科</w:t>
      </w:r>
      <w:r>
        <w:rPr>
          <w:rFonts w:ascii="Arial Narrow" w:hAnsi="Arial Narrow" w:cs="Arial Narrow" w:hint="eastAsia"/>
        </w:rPr>
        <w:t>科组织实施</w:t>
      </w:r>
      <w:r w:rsidR="00534B8B">
        <w:rPr>
          <w:rFonts w:ascii="Arial Narrow" w:hAnsi="Arial Narrow" w:cs="Arial Narrow" w:hint="eastAsia"/>
        </w:rPr>
        <w:t>。</w:t>
      </w:r>
      <w:r>
        <w:rPr>
          <w:rFonts w:ascii="Arial Narrow" w:hAnsi="Arial Narrow" w:cs="Arial Narrow" w:hint="eastAsia"/>
        </w:rPr>
        <w:t>201</w:t>
      </w:r>
      <w:r w:rsidR="00534B8B">
        <w:rPr>
          <w:rFonts w:ascii="Arial Narrow" w:hAnsi="Arial Narrow" w:cs="Arial Narrow" w:hint="eastAsia"/>
        </w:rPr>
        <w:t>8</w:t>
      </w:r>
      <w:r>
        <w:rPr>
          <w:rFonts w:ascii="Arial Narrow" w:hAnsi="Arial Narrow" w:cs="Arial Narrow" w:hint="eastAsia"/>
        </w:rPr>
        <w:t>年将抽检任务分发到各监督所，食品生产加工、销售、餐饮服务环节的抽样任务由各监督所负责组织实施，检测由局委托第三方检测机构负责实施，食品安全监管科负责抽样工作的组织协调。项目实施单位组织结构健全、分工较为明确。</w:t>
      </w:r>
      <w:r>
        <w:rPr>
          <w:rFonts w:ascii="Arial Narrow" w:hAnsi="Arial Narrow" w:cs="Arial Narrow" w:hint="eastAsia"/>
        </w:rPr>
        <w:t xml:space="preserve">                           </w:t>
      </w:r>
    </w:p>
    <w:p w:rsidR="00BA1314" w:rsidRDefault="005B2417">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3</w:t>
      </w:r>
      <w:r>
        <w:rPr>
          <w:rFonts w:ascii="Arial Narrow" w:hAnsi="Arial Narrow" w:cs="Arial Narrow" w:hint="eastAsia"/>
        </w:rPr>
        <w:t>）项目档案资料完整性</w:t>
      </w:r>
      <w:r>
        <w:rPr>
          <w:rFonts w:ascii="Arial Narrow" w:hAnsi="Arial Narrow" w:cs="Arial Narrow"/>
        </w:rPr>
        <w:t>，指</w:t>
      </w:r>
      <w:r>
        <w:rPr>
          <w:rFonts w:ascii="Arial Narrow" w:hAnsi="Arial Narrow" w:cs="Arial Narrow" w:hint="eastAsia"/>
        </w:rPr>
        <w:t>项目相关档案的保存是否完整，用以考核项目的档案管理合</w:t>
      </w:r>
      <w:proofErr w:type="gramStart"/>
      <w:r>
        <w:rPr>
          <w:rFonts w:ascii="Arial Narrow" w:hAnsi="Arial Narrow" w:cs="Arial Narrow" w:hint="eastAsia"/>
        </w:rPr>
        <w:t>规</w:t>
      </w:r>
      <w:proofErr w:type="gramEnd"/>
      <w:r>
        <w:rPr>
          <w:rFonts w:ascii="Arial Narrow" w:hAnsi="Arial Narrow" w:cs="Arial Narrow" w:hint="eastAsia"/>
        </w:rPr>
        <w:t>性。</w:t>
      </w:r>
      <w:r>
        <w:rPr>
          <w:rFonts w:ascii="Arial Narrow" w:hAnsi="Arial Narrow" w:cs="Arial Narrow"/>
        </w:rPr>
        <w:t>评价小组</w:t>
      </w:r>
      <w:r>
        <w:rPr>
          <w:rFonts w:ascii="Arial Narrow" w:hAnsi="Arial Narrow" w:cs="Arial Narrow" w:hint="eastAsia"/>
        </w:rPr>
        <w:t>通过抽检结果报告、农产品检验检测工作日志</w:t>
      </w:r>
      <w:r>
        <w:rPr>
          <w:rFonts w:ascii="Arial Narrow" w:hAnsi="Arial Narrow" w:cs="Arial Narrow" w:hint="eastAsia"/>
        </w:rPr>
        <w:t xml:space="preserve"> </w:t>
      </w:r>
      <w:r>
        <w:rPr>
          <w:rFonts w:ascii="Arial Narrow" w:hAnsi="Arial Narrow" w:cs="Arial Narrow" w:hint="eastAsia"/>
        </w:rPr>
        <w:t>、第三方检测机构的检测报告、抽检合同、</w:t>
      </w:r>
      <w:r>
        <w:rPr>
          <w:rFonts w:ascii="Arial Narrow" w:hAnsi="Arial Narrow" w:cs="Arial Narrow" w:hint="eastAsia"/>
        </w:rPr>
        <w:t>201</w:t>
      </w:r>
      <w:r w:rsidR="00534B8B">
        <w:rPr>
          <w:rFonts w:ascii="Arial Narrow" w:hAnsi="Arial Narrow" w:cs="Arial Narrow" w:hint="eastAsia"/>
        </w:rPr>
        <w:t>8</w:t>
      </w:r>
      <w:r>
        <w:rPr>
          <w:rFonts w:ascii="Arial Narrow" w:hAnsi="Arial Narrow" w:cs="Arial Narrow" w:hint="eastAsia"/>
        </w:rPr>
        <w:t>年抽检后处理资料等相关资料</w:t>
      </w:r>
      <w:r>
        <w:rPr>
          <w:rFonts w:ascii="Arial Narrow" w:hAnsi="Arial Narrow" w:cs="Arial Narrow"/>
        </w:rPr>
        <w:t>了解到</w:t>
      </w:r>
      <w:r>
        <w:rPr>
          <w:rFonts w:ascii="Arial Narrow" w:hAnsi="Arial Narrow" w:cs="Arial Narrow" w:hint="eastAsia"/>
        </w:rPr>
        <w:t>项目相关档案保存较为完整，项目实施后，抽检结果报告、农产品检验检测工作日志、委托第三方机构抽检政府采购资料、抽检合同、不合格产品后处理资料等保存完整</w:t>
      </w:r>
      <w:bookmarkStart w:id="72" w:name="_Toc5732"/>
      <w:bookmarkStart w:id="73" w:name="_Toc406666375"/>
      <w:bookmarkStart w:id="74" w:name="_Toc406668049"/>
      <w:bookmarkStart w:id="75" w:name="_Toc387957824"/>
      <w:bookmarkEnd w:id="64"/>
      <w:bookmarkEnd w:id="65"/>
      <w:bookmarkEnd w:id="66"/>
      <w:bookmarkEnd w:id="67"/>
      <w:bookmarkEnd w:id="68"/>
      <w:r>
        <w:rPr>
          <w:rFonts w:ascii="Arial Narrow" w:hAnsi="Arial Narrow" w:cs="Arial Narrow" w:hint="eastAsia"/>
        </w:rPr>
        <w:t>。</w:t>
      </w:r>
    </w:p>
    <w:p w:rsidR="00BA1314" w:rsidRDefault="005B2417">
      <w:pPr>
        <w:ind w:firstLine="482"/>
        <w:outlineLvl w:val="1"/>
        <w:rPr>
          <w:rFonts w:ascii="Arial Narrow" w:hAnsi="Arial Narrow" w:cs="Arial Narrow"/>
          <w:b/>
        </w:rPr>
      </w:pPr>
      <w:bookmarkStart w:id="76" w:name="_Toc32069"/>
      <w:bookmarkStart w:id="77" w:name="_Toc394181022"/>
      <w:bookmarkStart w:id="78" w:name="_Toc406666377"/>
      <w:bookmarkStart w:id="79" w:name="_Toc361302038"/>
      <w:bookmarkStart w:id="80" w:name="_Toc387957826"/>
      <w:bookmarkStart w:id="81" w:name="_Toc361304701"/>
      <w:bookmarkStart w:id="82" w:name="_Toc406668051"/>
      <w:bookmarkEnd w:id="72"/>
      <w:bookmarkEnd w:id="73"/>
      <w:bookmarkEnd w:id="74"/>
      <w:bookmarkEnd w:id="75"/>
      <w:r>
        <w:rPr>
          <w:rFonts w:ascii="Arial Narrow" w:hAnsi="Arial Narrow" w:cs="Arial Narrow"/>
          <w:b/>
        </w:rPr>
        <w:t>（三）项目产出（</w:t>
      </w:r>
      <w:r>
        <w:rPr>
          <w:rFonts w:ascii="Arial Narrow" w:hAnsi="Arial Narrow" w:cs="Arial Narrow"/>
          <w:b/>
        </w:rPr>
        <w:t>2</w:t>
      </w:r>
      <w:r>
        <w:rPr>
          <w:rFonts w:ascii="Arial Narrow" w:hAnsi="Arial Narrow" w:cs="Arial Narrow" w:hint="eastAsia"/>
          <w:b/>
        </w:rPr>
        <w:t>4</w:t>
      </w:r>
      <w:r>
        <w:rPr>
          <w:rFonts w:ascii="Arial Narrow" w:hAnsi="Arial Narrow" w:cs="Arial Narrow"/>
          <w:b/>
        </w:rPr>
        <w:t>分）</w:t>
      </w:r>
      <w:bookmarkEnd w:id="76"/>
    </w:p>
    <w:p w:rsidR="00BA1314" w:rsidRDefault="005B2417">
      <w:pPr>
        <w:snapToGrid w:val="0"/>
        <w:ind w:firstLine="480"/>
        <w:rPr>
          <w:rFonts w:ascii="Arial Narrow" w:hAnsi="Arial Narrow" w:cs="Arial Narrow"/>
        </w:rPr>
      </w:pPr>
      <w:bookmarkStart w:id="83" w:name="_Toc394181015"/>
      <w:bookmarkStart w:id="84" w:name="_Toc394490602"/>
      <w:r>
        <w:rPr>
          <w:rFonts w:ascii="Arial Narrow" w:hAnsi="Arial Narrow" w:cs="Arial Narrow"/>
        </w:rPr>
        <w:t>根据评价原则，项目产出评价得分为</w:t>
      </w:r>
      <w:r>
        <w:rPr>
          <w:rFonts w:ascii="Arial Narrow" w:hAnsi="Arial Narrow" w:cs="Arial Narrow" w:hint="eastAsia"/>
        </w:rPr>
        <w:t>23</w:t>
      </w:r>
      <w:r>
        <w:rPr>
          <w:rFonts w:ascii="Arial Narrow" w:hAnsi="Arial Narrow" w:cs="Arial Narrow"/>
        </w:rPr>
        <w:t>分，评价结果为优。</w:t>
      </w:r>
      <w:bookmarkEnd w:id="83"/>
      <w:bookmarkEnd w:id="84"/>
    </w:p>
    <w:p w:rsidR="00BA1314" w:rsidRDefault="005B2417" w:rsidP="00280316">
      <w:pPr>
        <w:widowControl/>
        <w:ind w:firstLine="480"/>
        <w:jc w:val="left"/>
      </w:pPr>
      <w:r>
        <w:rPr>
          <w:rFonts w:ascii="宋体" w:eastAsia="宋体" w:hAnsi="宋体" w:cs="宋体"/>
          <w:noProof/>
          <w:kern w:val="0"/>
        </w:rPr>
        <w:lastRenderedPageBreak/>
        <w:drawing>
          <wp:inline distT="0" distB="0" distL="114300" distR="114300">
            <wp:extent cx="5105400" cy="2800350"/>
            <wp:effectExtent l="0" t="0" r="0" b="0"/>
            <wp:docPr id="1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IMG_256"/>
                    <pic:cNvPicPr>
                      <a:picLocks noChangeAspect="1"/>
                    </pic:cNvPicPr>
                  </pic:nvPicPr>
                  <pic:blipFill>
                    <a:blip r:embed="rId25"/>
                    <a:stretch>
                      <a:fillRect/>
                    </a:stretch>
                  </pic:blipFill>
                  <pic:spPr>
                    <a:xfrm>
                      <a:off x="0" y="0"/>
                      <a:ext cx="5105400" cy="2800350"/>
                    </a:xfrm>
                    <a:prstGeom prst="rect">
                      <a:avLst/>
                    </a:prstGeom>
                    <a:noFill/>
                    <a:ln w="9525">
                      <a:noFill/>
                    </a:ln>
                  </pic:spPr>
                </pic:pic>
              </a:graphicData>
            </a:graphic>
          </wp:inline>
        </w:drawing>
      </w:r>
    </w:p>
    <w:p w:rsidR="00BA1314" w:rsidRDefault="00BA1314">
      <w:pPr>
        <w:snapToGrid w:val="0"/>
        <w:ind w:firstLine="480"/>
        <w:jc w:val="center"/>
        <w:rPr>
          <w:rFonts w:ascii="Arial Narrow" w:hAnsi="Arial Narrow" w:cs="Arial Narrow"/>
        </w:rPr>
      </w:pPr>
    </w:p>
    <w:p w:rsidR="00BA1314" w:rsidRDefault="005B2417">
      <w:pPr>
        <w:snapToGrid w:val="0"/>
        <w:ind w:firstLine="480"/>
        <w:rPr>
          <w:rFonts w:ascii="Arial Narrow" w:hAnsi="Arial Narrow" w:cs="Arial Narrow"/>
        </w:rPr>
      </w:pPr>
      <w:r>
        <w:rPr>
          <w:rFonts w:ascii="Arial Narrow" w:hAnsi="Arial Narrow" w:cs="Arial Narrow"/>
        </w:rPr>
        <w:t>产出指标主要从项目的农产品质量检测完成率、生产环节检测完成率、流通环节检测完成率、餐饮环节检测完成率、</w:t>
      </w:r>
      <w:r>
        <w:rPr>
          <w:rFonts w:ascii="Arial Narrow" w:hAnsi="Arial Narrow" w:cs="Arial Narrow" w:hint="eastAsia"/>
        </w:rPr>
        <w:t>机动抽检完成率、</w:t>
      </w:r>
      <w:r>
        <w:rPr>
          <w:rFonts w:ascii="Arial Narrow" w:hAnsi="Arial Narrow" w:cs="Arial Narrow"/>
        </w:rPr>
        <w:t>快检完成率、项目完成及时率、抽检规范性、资金使用率这</w:t>
      </w:r>
      <w:r>
        <w:rPr>
          <w:rFonts w:ascii="Arial Narrow" w:hAnsi="Arial Narrow" w:cs="Arial Narrow" w:hint="eastAsia"/>
        </w:rPr>
        <w:t>九</w:t>
      </w:r>
      <w:r>
        <w:rPr>
          <w:rFonts w:ascii="Arial Narrow" w:hAnsi="Arial Narrow" w:cs="Arial Narrow"/>
        </w:rPr>
        <w:t>个方面来进行评价。对于该项的评价，评价小组主要采取了案卷研究、访谈等方式进行资料收集、整理和分析，收集了项目具体实施单位的项目资金使用情况表、预算批复文件、资金支出明细账</w:t>
      </w:r>
      <w:r>
        <w:rPr>
          <w:rFonts w:ascii="Arial Narrow" w:hAnsi="Arial Narrow" w:cs="Arial Narrow" w:hint="eastAsia"/>
        </w:rPr>
        <w:t>、工作计划、工作总结</w:t>
      </w:r>
      <w:r>
        <w:rPr>
          <w:rFonts w:ascii="Arial Narrow" w:hAnsi="Arial Narrow" w:cs="Arial Narrow"/>
        </w:rPr>
        <w:t>等资料，对项目产出涉及的指标进行打分和评价。经过综合计分，产出指标得分为</w:t>
      </w:r>
      <w:r>
        <w:rPr>
          <w:rFonts w:ascii="Arial Narrow" w:hAnsi="Arial Narrow" w:cs="Arial Narrow"/>
        </w:rPr>
        <w:t>2</w:t>
      </w:r>
      <w:r>
        <w:rPr>
          <w:rFonts w:ascii="Arial Narrow" w:hAnsi="Arial Narrow" w:cs="Arial Narrow" w:hint="eastAsia"/>
        </w:rPr>
        <w:t>3</w:t>
      </w:r>
      <w:r>
        <w:rPr>
          <w:rFonts w:ascii="Arial Narrow" w:hAnsi="Arial Narrow" w:cs="Arial Narrow"/>
        </w:rPr>
        <w:t>分，评价等级为优。</w:t>
      </w:r>
    </w:p>
    <w:p w:rsidR="00BA1314" w:rsidRDefault="005B2417">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1</w:t>
      </w:r>
      <w:r>
        <w:rPr>
          <w:rFonts w:ascii="Arial Narrow" w:hAnsi="Arial Narrow" w:cs="Arial Narrow" w:hint="eastAsia"/>
        </w:rPr>
        <w:t>）</w:t>
      </w:r>
      <w:r>
        <w:rPr>
          <w:rFonts w:ascii="Arial Narrow" w:hAnsi="Arial Narrow" w:cs="Arial Narrow"/>
        </w:rPr>
        <w:t>农产品质量检测完成率，指项目实施后，农产品质量检测品种及批次完成率，用以反映和考核项目数量目标的实现程度。评价小组通过查阅</w:t>
      </w:r>
      <w:r>
        <w:rPr>
          <w:rFonts w:ascii="Arial Narrow" w:hAnsi="Arial Narrow" w:cs="Arial Narrow" w:hint="eastAsia"/>
        </w:rPr>
        <w:t>《</w:t>
      </w:r>
      <w:r>
        <w:rPr>
          <w:rFonts w:ascii="Arial Narrow" w:hAnsi="Arial Narrow" w:cs="Arial Narrow" w:hint="eastAsia"/>
        </w:rPr>
        <w:t>201</w:t>
      </w:r>
      <w:r w:rsidR="00534B8B">
        <w:rPr>
          <w:rFonts w:ascii="Arial Narrow" w:hAnsi="Arial Narrow" w:cs="Arial Narrow" w:hint="eastAsia"/>
        </w:rPr>
        <w:t>8</w:t>
      </w:r>
      <w:r>
        <w:rPr>
          <w:rFonts w:ascii="Arial Narrow" w:hAnsi="Arial Narrow" w:cs="Arial Narrow" w:hint="eastAsia"/>
        </w:rPr>
        <w:t>年武昌区食品抽样检验计划》</w:t>
      </w:r>
      <w:r>
        <w:rPr>
          <w:rFonts w:ascii="Arial Narrow" w:hAnsi="Arial Narrow" w:cs="Arial Narrow"/>
        </w:rPr>
        <w:t>《</w:t>
      </w:r>
      <w:r>
        <w:rPr>
          <w:rFonts w:ascii="Arial Narrow" w:hAnsi="Arial Narrow" w:cs="Arial Narrow" w:hint="eastAsia"/>
        </w:rPr>
        <w:t>201</w:t>
      </w:r>
      <w:r w:rsidR="00534B8B">
        <w:rPr>
          <w:rFonts w:ascii="Arial Narrow" w:hAnsi="Arial Narrow" w:cs="Arial Narrow" w:hint="eastAsia"/>
        </w:rPr>
        <w:t>8</w:t>
      </w:r>
      <w:r>
        <w:rPr>
          <w:rFonts w:ascii="Arial Narrow" w:hAnsi="Arial Narrow" w:cs="Arial Narrow" w:hint="eastAsia"/>
        </w:rPr>
        <w:t>年武昌区农产品中心抽检结果汇总上报表</w:t>
      </w:r>
      <w:r>
        <w:rPr>
          <w:rFonts w:ascii="Arial Narrow" w:hAnsi="Arial Narrow" w:cs="Arial Narrow"/>
        </w:rPr>
        <w:t>》了解到，项目绩效目标为农产品质量检测抽检</w:t>
      </w:r>
      <w:r w:rsidR="00AC2A4C">
        <w:rPr>
          <w:rFonts w:ascii="Arial Narrow" w:hAnsi="Arial Narrow" w:cs="Arial Narrow" w:hint="eastAsia"/>
        </w:rPr>
        <w:t>1270</w:t>
      </w:r>
      <w:r>
        <w:rPr>
          <w:rFonts w:ascii="Arial Narrow" w:hAnsi="Arial Narrow" w:cs="Arial Narrow"/>
        </w:rPr>
        <w:t>批次，而实际完成</w:t>
      </w:r>
      <w:r w:rsidR="00AC2A4C">
        <w:rPr>
          <w:rFonts w:ascii="Arial Narrow" w:hAnsi="Arial Narrow" w:cs="Arial Narrow" w:hint="eastAsia"/>
        </w:rPr>
        <w:t>1270</w:t>
      </w:r>
      <w:r>
        <w:rPr>
          <w:rFonts w:ascii="Arial Narrow" w:hAnsi="Arial Narrow" w:cs="Arial Narrow"/>
        </w:rPr>
        <w:t>批次，农产品质量检测完成率为</w:t>
      </w:r>
      <w:r>
        <w:rPr>
          <w:rFonts w:ascii="Arial Narrow" w:hAnsi="Arial Narrow" w:cs="Arial Narrow"/>
        </w:rPr>
        <w:t>100.00%</w:t>
      </w:r>
      <w:r>
        <w:rPr>
          <w:rFonts w:ascii="Arial Narrow" w:hAnsi="Arial Narrow" w:cs="Arial Narrow"/>
        </w:rPr>
        <w:t>。</w:t>
      </w:r>
    </w:p>
    <w:p w:rsidR="00BA1314" w:rsidRDefault="005B2417">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2</w:t>
      </w:r>
      <w:r>
        <w:rPr>
          <w:rFonts w:ascii="Arial Narrow" w:hAnsi="Arial Narrow" w:cs="Arial Narrow" w:hint="eastAsia"/>
        </w:rPr>
        <w:t>）</w:t>
      </w:r>
      <w:r>
        <w:rPr>
          <w:rFonts w:ascii="Arial Narrow" w:hAnsi="Arial Narrow" w:cs="Arial Narrow"/>
        </w:rPr>
        <w:t>生产环节检测完成率，指项目实施后，食品生产环节检测品种及项目完成率，用以反映和考核项目数量目标的实现程度。评价小组通过查阅</w:t>
      </w:r>
      <w:r>
        <w:rPr>
          <w:rFonts w:ascii="Arial Narrow" w:hAnsi="Arial Narrow" w:cs="Arial Narrow" w:hint="eastAsia"/>
        </w:rPr>
        <w:t>《</w:t>
      </w:r>
      <w:r>
        <w:rPr>
          <w:rFonts w:ascii="Arial Narrow" w:hAnsi="Arial Narrow" w:cs="Arial Narrow" w:hint="eastAsia"/>
        </w:rPr>
        <w:t>201</w:t>
      </w:r>
      <w:r w:rsidR="00982F80">
        <w:rPr>
          <w:rFonts w:ascii="Arial Narrow" w:hAnsi="Arial Narrow" w:cs="Arial Narrow" w:hint="eastAsia"/>
        </w:rPr>
        <w:t>8</w:t>
      </w:r>
      <w:r>
        <w:rPr>
          <w:rFonts w:ascii="Arial Narrow" w:hAnsi="Arial Narrow" w:cs="Arial Narrow" w:hint="eastAsia"/>
        </w:rPr>
        <w:t>年武昌区食品抽样检验计划》</w:t>
      </w:r>
      <w:r>
        <w:rPr>
          <w:rFonts w:ascii="Arial Narrow" w:hAnsi="Arial Narrow" w:cs="Arial Narrow"/>
        </w:rPr>
        <w:t>《</w:t>
      </w:r>
      <w:r>
        <w:rPr>
          <w:rFonts w:ascii="Arial Narrow" w:hAnsi="Arial Narrow" w:cs="Arial Narrow" w:hint="eastAsia"/>
        </w:rPr>
        <w:t>201</w:t>
      </w:r>
      <w:r w:rsidR="00982F80">
        <w:rPr>
          <w:rFonts w:ascii="Arial Narrow" w:hAnsi="Arial Narrow" w:cs="Arial Narrow" w:hint="eastAsia"/>
        </w:rPr>
        <w:t>8</w:t>
      </w:r>
      <w:r>
        <w:rPr>
          <w:rFonts w:ascii="Arial Narrow" w:hAnsi="Arial Narrow" w:cs="Arial Narrow" w:hint="eastAsia"/>
        </w:rPr>
        <w:t>年食品类抽检工作总结</w:t>
      </w:r>
      <w:r>
        <w:rPr>
          <w:rFonts w:ascii="Arial Narrow" w:hAnsi="Arial Narrow" w:cs="Arial Narrow"/>
        </w:rPr>
        <w:t>》了解到，项目绩效目标为生产环节检测抽检品种为</w:t>
      </w:r>
      <w:r>
        <w:rPr>
          <w:rFonts w:ascii="Arial Narrow" w:hAnsi="Arial Narrow" w:cs="Arial Narrow"/>
        </w:rPr>
        <w:t>1</w:t>
      </w:r>
      <w:r w:rsidR="00DF1149">
        <w:rPr>
          <w:rFonts w:ascii="Arial Narrow" w:hAnsi="Arial Narrow" w:cs="Arial Narrow" w:hint="eastAsia"/>
        </w:rPr>
        <w:t>2</w:t>
      </w:r>
      <w:r>
        <w:rPr>
          <w:rFonts w:ascii="Arial Narrow" w:hAnsi="Arial Narrow" w:cs="Arial Narrow"/>
        </w:rPr>
        <w:t>种，</w:t>
      </w:r>
      <w:proofErr w:type="gramStart"/>
      <w:r>
        <w:rPr>
          <w:rFonts w:ascii="Arial Narrow" w:hAnsi="Arial Narrow" w:cs="Arial Narrow"/>
        </w:rPr>
        <w:t>批次数</w:t>
      </w:r>
      <w:proofErr w:type="gramEnd"/>
      <w:r>
        <w:rPr>
          <w:rFonts w:ascii="Arial Narrow" w:hAnsi="Arial Narrow" w:cs="Arial Narrow"/>
        </w:rPr>
        <w:t>为</w:t>
      </w:r>
      <w:r w:rsidR="00982F80">
        <w:rPr>
          <w:rFonts w:ascii="Arial Narrow" w:hAnsi="Arial Narrow" w:cs="Arial Narrow" w:hint="eastAsia"/>
        </w:rPr>
        <w:t>200</w:t>
      </w:r>
      <w:r>
        <w:rPr>
          <w:rFonts w:ascii="Arial Narrow" w:hAnsi="Arial Narrow" w:cs="Arial Narrow"/>
        </w:rPr>
        <w:t>批次，而实际完成抽检品种为</w:t>
      </w:r>
      <w:r>
        <w:rPr>
          <w:rFonts w:ascii="Arial Narrow" w:hAnsi="Arial Narrow" w:cs="Arial Narrow"/>
        </w:rPr>
        <w:t>1</w:t>
      </w:r>
      <w:r>
        <w:rPr>
          <w:rFonts w:ascii="Arial Narrow" w:hAnsi="Arial Narrow" w:cs="Arial Narrow" w:hint="eastAsia"/>
        </w:rPr>
        <w:t>1</w:t>
      </w:r>
      <w:r>
        <w:rPr>
          <w:rFonts w:ascii="Arial Narrow" w:hAnsi="Arial Narrow" w:cs="Arial Narrow"/>
        </w:rPr>
        <w:t>种，</w:t>
      </w:r>
      <w:proofErr w:type="gramStart"/>
      <w:r>
        <w:rPr>
          <w:rFonts w:ascii="Arial Narrow" w:hAnsi="Arial Narrow" w:cs="Arial Narrow"/>
        </w:rPr>
        <w:t>批次数</w:t>
      </w:r>
      <w:proofErr w:type="gramEnd"/>
      <w:r>
        <w:rPr>
          <w:rFonts w:ascii="Arial Narrow" w:hAnsi="Arial Narrow" w:cs="Arial Narrow"/>
        </w:rPr>
        <w:t>为</w:t>
      </w:r>
      <w:r w:rsidR="00982F80">
        <w:rPr>
          <w:rFonts w:ascii="Arial Narrow" w:hAnsi="Arial Narrow" w:cs="Arial Narrow" w:hint="eastAsia"/>
        </w:rPr>
        <w:t>200</w:t>
      </w:r>
      <w:r>
        <w:rPr>
          <w:rFonts w:ascii="Arial Narrow" w:hAnsi="Arial Narrow" w:cs="Arial Narrow"/>
        </w:rPr>
        <w:t>批次，生产环节检测完成率为</w:t>
      </w:r>
      <w:r w:rsidR="00982F80">
        <w:rPr>
          <w:rFonts w:ascii="Arial Narrow" w:hAnsi="Arial Narrow" w:cs="Arial Narrow" w:hint="eastAsia"/>
        </w:rPr>
        <w:t>100</w:t>
      </w:r>
      <w:r>
        <w:rPr>
          <w:rFonts w:ascii="Arial Narrow" w:hAnsi="Arial Narrow" w:cs="Arial Narrow"/>
        </w:rPr>
        <w:t>%</w:t>
      </w:r>
      <w:r>
        <w:rPr>
          <w:rFonts w:ascii="Arial Narrow" w:hAnsi="Arial Narrow" w:cs="Arial Narrow"/>
        </w:rPr>
        <w:t>。根据评分标准，</w:t>
      </w:r>
      <w:r>
        <w:rPr>
          <w:rFonts w:ascii="Arial Narrow" w:hAnsi="Arial Narrow" w:cs="Arial Narrow"/>
        </w:rPr>
        <w:lastRenderedPageBreak/>
        <w:t>扣</w:t>
      </w:r>
      <w:r>
        <w:rPr>
          <w:rFonts w:ascii="Arial Narrow" w:hAnsi="Arial Narrow" w:cs="Arial Narrow" w:hint="eastAsia"/>
        </w:rPr>
        <w:t>1</w:t>
      </w:r>
      <w:r>
        <w:rPr>
          <w:rFonts w:ascii="Arial Narrow" w:hAnsi="Arial Narrow" w:cs="Arial Narrow"/>
        </w:rPr>
        <w:t>分。</w:t>
      </w:r>
    </w:p>
    <w:p w:rsidR="00BA1314" w:rsidRDefault="005B2417">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3</w:t>
      </w:r>
      <w:r>
        <w:rPr>
          <w:rFonts w:ascii="Arial Narrow" w:hAnsi="Arial Narrow" w:cs="Arial Narrow" w:hint="eastAsia"/>
        </w:rPr>
        <w:t>）</w:t>
      </w:r>
      <w:r>
        <w:rPr>
          <w:rFonts w:ascii="Arial Narrow" w:hAnsi="Arial Narrow" w:cs="Arial Narrow"/>
        </w:rPr>
        <w:t>流通环节检测完成率，指项目实施后，食品流通环节检测品种及项目完成率，用以反映和考核项目数量目标的实现程度。评价小组通过查阅</w:t>
      </w:r>
      <w:r>
        <w:rPr>
          <w:rFonts w:ascii="Arial Narrow" w:hAnsi="Arial Narrow" w:cs="Arial Narrow" w:hint="eastAsia"/>
        </w:rPr>
        <w:t>《</w:t>
      </w:r>
      <w:r>
        <w:rPr>
          <w:rFonts w:ascii="Arial Narrow" w:hAnsi="Arial Narrow" w:cs="Arial Narrow" w:hint="eastAsia"/>
        </w:rPr>
        <w:t>201</w:t>
      </w:r>
      <w:r w:rsidR="006E76C0">
        <w:rPr>
          <w:rFonts w:ascii="Arial Narrow" w:hAnsi="Arial Narrow" w:cs="Arial Narrow" w:hint="eastAsia"/>
        </w:rPr>
        <w:t>8</w:t>
      </w:r>
      <w:r>
        <w:rPr>
          <w:rFonts w:ascii="Arial Narrow" w:hAnsi="Arial Narrow" w:cs="Arial Narrow" w:hint="eastAsia"/>
        </w:rPr>
        <w:t>年武昌区食品抽样检验计划》</w:t>
      </w:r>
      <w:r>
        <w:rPr>
          <w:rFonts w:ascii="Arial Narrow" w:hAnsi="Arial Narrow" w:cs="Arial Narrow"/>
        </w:rPr>
        <w:t>《</w:t>
      </w:r>
      <w:r>
        <w:rPr>
          <w:rFonts w:ascii="Arial Narrow" w:hAnsi="Arial Narrow" w:cs="Arial Narrow" w:hint="eastAsia"/>
        </w:rPr>
        <w:t>201</w:t>
      </w:r>
      <w:r w:rsidR="006E76C0">
        <w:rPr>
          <w:rFonts w:ascii="Arial Narrow" w:hAnsi="Arial Narrow" w:cs="Arial Narrow" w:hint="eastAsia"/>
        </w:rPr>
        <w:t>8</w:t>
      </w:r>
      <w:r>
        <w:rPr>
          <w:rFonts w:ascii="Arial Narrow" w:hAnsi="Arial Narrow" w:cs="Arial Narrow" w:hint="eastAsia"/>
        </w:rPr>
        <w:t>年食品类抽检工作总结</w:t>
      </w:r>
      <w:r>
        <w:rPr>
          <w:rFonts w:ascii="Arial Narrow" w:hAnsi="Arial Narrow" w:cs="Arial Narrow"/>
        </w:rPr>
        <w:t>》了解到，项目绩效目标为流通环节检测抽检品种为</w:t>
      </w:r>
      <w:r>
        <w:rPr>
          <w:rFonts w:ascii="Arial Narrow" w:hAnsi="Arial Narrow" w:cs="Arial Narrow" w:hint="eastAsia"/>
        </w:rPr>
        <w:t>62</w:t>
      </w:r>
      <w:r>
        <w:rPr>
          <w:rFonts w:ascii="Arial Narrow" w:hAnsi="Arial Narrow" w:cs="Arial Narrow"/>
        </w:rPr>
        <w:t>种，</w:t>
      </w:r>
      <w:proofErr w:type="gramStart"/>
      <w:r>
        <w:rPr>
          <w:rFonts w:ascii="Arial Narrow" w:hAnsi="Arial Narrow" w:cs="Arial Narrow"/>
        </w:rPr>
        <w:t>批次数</w:t>
      </w:r>
      <w:proofErr w:type="gramEnd"/>
      <w:r>
        <w:rPr>
          <w:rFonts w:ascii="Arial Narrow" w:hAnsi="Arial Narrow" w:cs="Arial Narrow"/>
        </w:rPr>
        <w:t>为</w:t>
      </w:r>
      <w:r w:rsidR="006E76C0">
        <w:rPr>
          <w:rFonts w:ascii="Arial Narrow" w:hAnsi="Arial Narrow" w:cs="Arial Narrow" w:hint="eastAsia"/>
        </w:rPr>
        <w:t>1180</w:t>
      </w:r>
      <w:r>
        <w:rPr>
          <w:rFonts w:ascii="Arial Narrow" w:hAnsi="Arial Narrow" w:cs="Arial Narrow"/>
        </w:rPr>
        <w:t>批次，而实际完成抽检品种为</w:t>
      </w:r>
      <w:r>
        <w:rPr>
          <w:rFonts w:ascii="Arial Narrow" w:hAnsi="Arial Narrow" w:cs="Arial Narrow" w:hint="eastAsia"/>
        </w:rPr>
        <w:t>62</w:t>
      </w:r>
      <w:r>
        <w:rPr>
          <w:rFonts w:ascii="Arial Narrow" w:hAnsi="Arial Narrow" w:cs="Arial Narrow"/>
        </w:rPr>
        <w:t>种，</w:t>
      </w:r>
      <w:proofErr w:type="gramStart"/>
      <w:r>
        <w:rPr>
          <w:rFonts w:ascii="Arial Narrow" w:hAnsi="Arial Narrow" w:cs="Arial Narrow"/>
        </w:rPr>
        <w:t>批次数</w:t>
      </w:r>
      <w:proofErr w:type="gramEnd"/>
      <w:r>
        <w:rPr>
          <w:rFonts w:ascii="Arial Narrow" w:hAnsi="Arial Narrow" w:cs="Arial Narrow"/>
        </w:rPr>
        <w:t>为</w:t>
      </w:r>
      <w:r w:rsidR="006E76C0">
        <w:rPr>
          <w:rFonts w:ascii="Arial Narrow" w:hAnsi="Arial Narrow" w:cs="Arial Narrow" w:hint="eastAsia"/>
        </w:rPr>
        <w:t>1180</w:t>
      </w:r>
      <w:r>
        <w:rPr>
          <w:rFonts w:ascii="Arial Narrow" w:hAnsi="Arial Narrow" w:cs="Arial Narrow"/>
        </w:rPr>
        <w:t>批次，流通环节检测完成率为</w:t>
      </w:r>
      <w:r w:rsidR="006E76C0">
        <w:rPr>
          <w:rFonts w:ascii="Arial Narrow" w:hAnsi="Arial Narrow" w:cs="Arial Narrow" w:hint="eastAsia"/>
        </w:rPr>
        <w:t>100</w:t>
      </w:r>
      <w:r>
        <w:rPr>
          <w:rFonts w:ascii="Arial Narrow" w:hAnsi="Arial Narrow" w:cs="Arial Narrow"/>
        </w:rPr>
        <w:t>%</w:t>
      </w:r>
      <w:r>
        <w:rPr>
          <w:rFonts w:ascii="Arial Narrow" w:hAnsi="Arial Narrow" w:cs="Arial Narrow"/>
        </w:rPr>
        <w:t>。</w:t>
      </w:r>
    </w:p>
    <w:p w:rsidR="00BA1314" w:rsidRPr="00DB3B3E" w:rsidRDefault="005B2417">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4</w:t>
      </w:r>
      <w:r>
        <w:rPr>
          <w:rFonts w:ascii="Arial Narrow" w:hAnsi="Arial Narrow" w:cs="Arial Narrow" w:hint="eastAsia"/>
        </w:rPr>
        <w:t>）</w:t>
      </w:r>
      <w:r>
        <w:rPr>
          <w:rFonts w:ascii="Arial Narrow" w:hAnsi="Arial Narrow" w:cs="Arial Narrow"/>
        </w:rPr>
        <w:t>餐饮环节检测完成率，指项目实施后，餐饮服务环节检测品种及项目完成率，用以反映和考核项目数量目标的实现程度。评价小组通过查阅</w:t>
      </w:r>
      <w:r>
        <w:rPr>
          <w:rFonts w:ascii="Arial Narrow" w:hAnsi="Arial Narrow" w:cs="Arial Narrow" w:hint="eastAsia"/>
        </w:rPr>
        <w:t>《</w:t>
      </w:r>
      <w:r>
        <w:rPr>
          <w:rFonts w:ascii="Arial Narrow" w:hAnsi="Arial Narrow" w:cs="Arial Narrow" w:hint="eastAsia"/>
        </w:rPr>
        <w:t>201</w:t>
      </w:r>
      <w:r w:rsidR="006E76C0">
        <w:rPr>
          <w:rFonts w:ascii="Arial Narrow" w:hAnsi="Arial Narrow" w:cs="Arial Narrow" w:hint="eastAsia"/>
        </w:rPr>
        <w:t>8</w:t>
      </w:r>
      <w:r>
        <w:rPr>
          <w:rFonts w:ascii="Arial Narrow" w:hAnsi="Arial Narrow" w:cs="Arial Narrow" w:hint="eastAsia"/>
        </w:rPr>
        <w:t>年武昌区食品抽样检验计划》</w:t>
      </w:r>
      <w:r>
        <w:rPr>
          <w:rFonts w:ascii="Arial Narrow" w:hAnsi="Arial Narrow" w:cs="Arial Narrow"/>
        </w:rPr>
        <w:t>《</w:t>
      </w:r>
      <w:r>
        <w:rPr>
          <w:rFonts w:ascii="Arial Narrow" w:hAnsi="Arial Narrow" w:cs="Arial Narrow" w:hint="eastAsia"/>
        </w:rPr>
        <w:t>201</w:t>
      </w:r>
      <w:r w:rsidR="006E76C0">
        <w:rPr>
          <w:rFonts w:ascii="Arial Narrow" w:hAnsi="Arial Narrow" w:cs="Arial Narrow" w:hint="eastAsia"/>
        </w:rPr>
        <w:t>8</w:t>
      </w:r>
      <w:r>
        <w:rPr>
          <w:rFonts w:ascii="Arial Narrow" w:hAnsi="Arial Narrow" w:cs="Arial Narrow" w:hint="eastAsia"/>
        </w:rPr>
        <w:t>年食品类抽检工作总结</w:t>
      </w:r>
      <w:r>
        <w:rPr>
          <w:rFonts w:ascii="Arial Narrow" w:hAnsi="Arial Narrow" w:cs="Arial Narrow"/>
        </w:rPr>
        <w:t>》了解到，项目绩效目标为餐饮环节检测抽检品种为</w:t>
      </w:r>
      <w:r>
        <w:rPr>
          <w:rFonts w:ascii="Arial Narrow" w:hAnsi="Arial Narrow" w:cs="Arial Narrow" w:hint="eastAsia"/>
        </w:rPr>
        <w:t>3</w:t>
      </w:r>
      <w:r>
        <w:rPr>
          <w:rFonts w:ascii="Arial Narrow" w:hAnsi="Arial Narrow" w:cs="Arial Narrow"/>
        </w:rPr>
        <w:t>0</w:t>
      </w:r>
      <w:r>
        <w:rPr>
          <w:rFonts w:ascii="Arial Narrow" w:hAnsi="Arial Narrow" w:cs="Arial Narrow"/>
        </w:rPr>
        <w:t>种，</w:t>
      </w:r>
      <w:proofErr w:type="gramStart"/>
      <w:r>
        <w:rPr>
          <w:rFonts w:ascii="Arial Narrow" w:hAnsi="Arial Narrow" w:cs="Arial Narrow"/>
        </w:rPr>
        <w:t>批次数</w:t>
      </w:r>
      <w:proofErr w:type="gramEnd"/>
      <w:r>
        <w:rPr>
          <w:rFonts w:ascii="Arial Narrow" w:hAnsi="Arial Narrow" w:cs="Arial Narrow"/>
        </w:rPr>
        <w:t>为</w:t>
      </w:r>
      <w:r w:rsidR="006E76C0">
        <w:rPr>
          <w:rFonts w:ascii="Arial Narrow" w:hAnsi="Arial Narrow" w:cs="Arial Narrow" w:hint="eastAsia"/>
        </w:rPr>
        <w:t>1170</w:t>
      </w:r>
      <w:r>
        <w:rPr>
          <w:rFonts w:ascii="Arial Narrow" w:hAnsi="Arial Narrow" w:cs="Arial Narrow"/>
        </w:rPr>
        <w:t>批次，而实际完成抽检品种为</w:t>
      </w:r>
      <w:r>
        <w:rPr>
          <w:rFonts w:ascii="Arial Narrow" w:hAnsi="Arial Narrow" w:cs="Arial Narrow" w:hint="eastAsia"/>
        </w:rPr>
        <w:t>30</w:t>
      </w:r>
      <w:r>
        <w:rPr>
          <w:rFonts w:ascii="Arial Narrow" w:hAnsi="Arial Narrow" w:cs="Arial Narrow"/>
        </w:rPr>
        <w:t>种，</w:t>
      </w:r>
      <w:proofErr w:type="gramStart"/>
      <w:r w:rsidRPr="00DB3B3E">
        <w:rPr>
          <w:rFonts w:ascii="Arial Narrow" w:hAnsi="Arial Narrow" w:cs="Arial Narrow"/>
        </w:rPr>
        <w:t>批次数</w:t>
      </w:r>
      <w:proofErr w:type="gramEnd"/>
      <w:r w:rsidRPr="00DB3B3E">
        <w:rPr>
          <w:rFonts w:ascii="Arial Narrow" w:hAnsi="Arial Narrow" w:cs="Arial Narrow"/>
        </w:rPr>
        <w:t>为</w:t>
      </w:r>
      <w:r w:rsidR="006E76C0" w:rsidRPr="00DB3B3E">
        <w:rPr>
          <w:rFonts w:ascii="Arial Narrow" w:hAnsi="Arial Narrow" w:cs="Arial Narrow" w:hint="eastAsia"/>
        </w:rPr>
        <w:t>1170</w:t>
      </w:r>
      <w:r w:rsidRPr="00DB3B3E">
        <w:rPr>
          <w:rFonts w:ascii="Arial Narrow" w:hAnsi="Arial Narrow" w:cs="Arial Narrow"/>
        </w:rPr>
        <w:t>批次，餐饮环节检测完成率为</w:t>
      </w:r>
      <w:r w:rsidR="006E76C0" w:rsidRPr="00DB3B3E">
        <w:rPr>
          <w:rFonts w:ascii="Arial Narrow" w:hAnsi="Arial Narrow" w:cs="Arial Narrow" w:hint="eastAsia"/>
        </w:rPr>
        <w:t>100</w:t>
      </w:r>
      <w:r w:rsidR="006E76C0" w:rsidRPr="00DB3B3E">
        <w:rPr>
          <w:rFonts w:ascii="Arial Narrow" w:hAnsi="Arial Narrow" w:cs="Arial Narrow"/>
        </w:rPr>
        <w:t xml:space="preserve"> </w:t>
      </w:r>
      <w:r w:rsidRPr="00DB3B3E">
        <w:rPr>
          <w:rFonts w:ascii="Arial Narrow" w:hAnsi="Arial Narrow" w:cs="Arial Narrow"/>
        </w:rPr>
        <w:t>%</w:t>
      </w:r>
      <w:r w:rsidRPr="00DB3B3E">
        <w:rPr>
          <w:rFonts w:ascii="Arial Narrow" w:hAnsi="Arial Narrow" w:cs="Arial Narrow"/>
        </w:rPr>
        <w:t>。</w:t>
      </w:r>
      <w:r w:rsidRPr="00DB3B3E">
        <w:rPr>
          <w:rFonts w:ascii="Arial Narrow" w:hAnsi="Arial Narrow" w:cs="Arial Narrow" w:hint="eastAsia"/>
        </w:rPr>
        <w:t xml:space="preserve">  </w:t>
      </w:r>
    </w:p>
    <w:p w:rsidR="00BA1314" w:rsidRPr="00DB3B3E" w:rsidRDefault="005B2417">
      <w:pPr>
        <w:snapToGrid w:val="0"/>
        <w:ind w:firstLine="480"/>
        <w:rPr>
          <w:rFonts w:ascii="Arial Narrow" w:hAnsi="Arial Narrow" w:cs="Arial Narrow"/>
          <w:color w:val="FF0000"/>
        </w:rPr>
      </w:pPr>
      <w:r w:rsidRPr="00DB3B3E">
        <w:rPr>
          <w:rFonts w:ascii="Arial Narrow" w:hAnsi="Arial Narrow" w:cs="Arial Narrow" w:hint="eastAsia"/>
        </w:rPr>
        <w:t>（</w:t>
      </w:r>
      <w:r w:rsidRPr="00DB3B3E">
        <w:rPr>
          <w:rFonts w:ascii="Arial Narrow" w:hAnsi="Arial Narrow" w:cs="Arial Narrow" w:hint="eastAsia"/>
        </w:rPr>
        <w:t>5</w:t>
      </w:r>
      <w:r w:rsidRPr="00DB3B3E">
        <w:rPr>
          <w:rFonts w:ascii="Arial Narrow" w:hAnsi="Arial Narrow" w:cs="Arial Narrow" w:hint="eastAsia"/>
        </w:rPr>
        <w:t>）</w:t>
      </w:r>
      <w:r w:rsidRPr="00DB3B3E">
        <w:rPr>
          <w:rFonts w:ascii="Arial Narrow" w:hAnsi="Arial Narrow" w:cs="Arial Narrow"/>
        </w:rPr>
        <w:t>快检完成率，指项目实施后，食品安全快速检测品种及项目完成率，用以反映和考核项目数量目标的实现程度。评价小组通过查阅《</w:t>
      </w:r>
      <w:r w:rsidRPr="00DB3B3E">
        <w:rPr>
          <w:rFonts w:ascii="Arial Narrow" w:hAnsi="Arial Narrow" w:cs="Arial Narrow" w:hint="eastAsia"/>
        </w:rPr>
        <w:t>201</w:t>
      </w:r>
      <w:r w:rsidR="006E76C0" w:rsidRPr="00DB3B3E">
        <w:rPr>
          <w:rFonts w:ascii="Arial Narrow" w:hAnsi="Arial Narrow" w:cs="Arial Narrow" w:hint="eastAsia"/>
        </w:rPr>
        <w:t>8</w:t>
      </w:r>
      <w:r w:rsidRPr="00DB3B3E">
        <w:rPr>
          <w:rFonts w:ascii="Arial Narrow" w:hAnsi="Arial Narrow" w:cs="Arial Narrow" w:hint="eastAsia"/>
        </w:rPr>
        <w:t>年度武昌区销售环节食品安全快速检测工作方案</w:t>
      </w:r>
      <w:r w:rsidRPr="00DB3B3E">
        <w:rPr>
          <w:rFonts w:ascii="Arial Narrow" w:hAnsi="Arial Narrow" w:cs="Arial Narrow"/>
        </w:rPr>
        <w:t>》了解到，</w:t>
      </w:r>
      <w:r w:rsidR="00DB3B3E" w:rsidRPr="00DB3B3E">
        <w:rPr>
          <w:rFonts w:ascii="Arial Narrow" w:hAnsi="Arial Narrow" w:cs="Arial Narrow" w:hint="eastAsia"/>
        </w:rPr>
        <w:t>督促全区市场超市开展农药残留自检</w:t>
      </w:r>
      <w:r w:rsidR="00DB3B3E" w:rsidRPr="00DB3B3E">
        <w:rPr>
          <w:rFonts w:ascii="Arial Narrow" w:hAnsi="Arial Narrow" w:cs="Arial Narrow" w:hint="eastAsia"/>
        </w:rPr>
        <w:t>259634</w:t>
      </w:r>
      <w:r w:rsidR="00DB3B3E" w:rsidRPr="00DB3B3E">
        <w:rPr>
          <w:rFonts w:ascii="Arial Narrow" w:hAnsi="Arial Narrow" w:cs="Arial Narrow" w:hint="eastAsia"/>
        </w:rPr>
        <w:t>批次，企业自检合格率</w:t>
      </w:r>
      <w:r w:rsidR="00DB3B3E" w:rsidRPr="00DB3B3E">
        <w:rPr>
          <w:rFonts w:ascii="Arial Narrow" w:hAnsi="Arial Narrow" w:cs="Arial Narrow" w:hint="eastAsia"/>
        </w:rPr>
        <w:t>99.8%</w:t>
      </w:r>
      <w:r w:rsidR="00DB3B3E" w:rsidRPr="00DB3B3E">
        <w:rPr>
          <w:rFonts w:ascii="Arial Narrow" w:hAnsi="Arial Narrow" w:cs="Arial Narrow" w:hint="eastAsia"/>
        </w:rPr>
        <w:t>，公示率</w:t>
      </w:r>
      <w:r w:rsidR="00DB3B3E" w:rsidRPr="00DB3B3E">
        <w:rPr>
          <w:rFonts w:ascii="Arial Narrow" w:hAnsi="Arial Narrow" w:cs="Arial Narrow" w:hint="eastAsia"/>
        </w:rPr>
        <w:t>100%</w:t>
      </w:r>
      <w:r w:rsidR="00DB3B3E" w:rsidRPr="00DB3B3E">
        <w:rPr>
          <w:rFonts w:ascii="Arial Narrow" w:hAnsi="Arial Narrow" w:cs="Arial Narrow" w:hint="eastAsia"/>
        </w:rPr>
        <w:t>。</w:t>
      </w:r>
    </w:p>
    <w:p w:rsidR="00BA1314" w:rsidRDefault="005B2417">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6</w:t>
      </w:r>
      <w:r>
        <w:rPr>
          <w:rFonts w:ascii="Arial Narrow" w:hAnsi="Arial Narrow" w:cs="Arial Narrow" w:hint="eastAsia"/>
        </w:rPr>
        <w:t>）</w:t>
      </w:r>
      <w:r>
        <w:rPr>
          <w:rFonts w:ascii="Arial Narrow" w:hAnsi="Arial Narrow" w:cs="Arial Narrow"/>
        </w:rPr>
        <w:t>项目完成及时率，指抽检经费项目中，各项工作任务是否按时完成，用以反映和考核项目产出时效目标的实现程度。评价小组通过查看《</w:t>
      </w:r>
      <w:r>
        <w:rPr>
          <w:rFonts w:ascii="Arial Narrow" w:hAnsi="Arial Narrow" w:cs="Arial Narrow" w:hint="eastAsia"/>
        </w:rPr>
        <w:t>2018</w:t>
      </w:r>
      <w:r>
        <w:rPr>
          <w:rFonts w:ascii="Arial Narrow" w:hAnsi="Arial Narrow" w:cs="Arial Narrow" w:hint="eastAsia"/>
        </w:rPr>
        <w:t>年检验检测中心工作计划</w:t>
      </w:r>
      <w:r>
        <w:rPr>
          <w:rFonts w:ascii="Arial Narrow" w:hAnsi="Arial Narrow" w:cs="Arial Narrow"/>
        </w:rPr>
        <w:t>》</w:t>
      </w:r>
      <w:r>
        <w:rPr>
          <w:rFonts w:ascii="Arial Narrow" w:hAnsi="Arial Narrow" w:cs="Arial Narrow" w:hint="eastAsia"/>
        </w:rPr>
        <w:t>《</w:t>
      </w:r>
      <w:r>
        <w:rPr>
          <w:rFonts w:ascii="Arial Narrow" w:hAnsi="Arial Narrow" w:cs="Arial Narrow" w:hint="eastAsia"/>
        </w:rPr>
        <w:t>2018</w:t>
      </w:r>
      <w:r>
        <w:rPr>
          <w:rFonts w:ascii="Arial Narrow" w:hAnsi="Arial Narrow" w:cs="Arial Narrow" w:hint="eastAsia"/>
        </w:rPr>
        <w:t>年武昌区食品抽样检验计划》</w:t>
      </w:r>
      <w:r>
        <w:rPr>
          <w:rFonts w:ascii="Arial Narrow" w:hAnsi="Arial Narrow" w:cs="Arial Narrow"/>
        </w:rPr>
        <w:t>等资料，并与相关负责人访谈了解到，</w:t>
      </w:r>
      <w:r>
        <w:rPr>
          <w:rFonts w:ascii="Arial Narrow" w:hAnsi="Arial Narrow" w:cs="Arial Narrow" w:hint="eastAsia"/>
        </w:rPr>
        <w:t>农产品质</w:t>
      </w:r>
      <w:proofErr w:type="gramStart"/>
      <w:r>
        <w:rPr>
          <w:rFonts w:ascii="Arial Narrow" w:hAnsi="Arial Narrow" w:cs="Arial Narrow" w:hint="eastAsia"/>
        </w:rPr>
        <w:t>量安全</w:t>
      </w:r>
      <w:proofErr w:type="gramEnd"/>
      <w:r>
        <w:rPr>
          <w:rFonts w:ascii="Arial Narrow" w:hAnsi="Arial Narrow" w:cs="Arial Narrow" w:hint="eastAsia"/>
        </w:rPr>
        <w:t>抽检工作计划完成时间为</w:t>
      </w:r>
      <w:r>
        <w:rPr>
          <w:rFonts w:ascii="Arial Narrow" w:hAnsi="Arial Narrow" w:cs="Arial Narrow" w:hint="eastAsia"/>
        </w:rPr>
        <w:t>2018</w:t>
      </w:r>
      <w:r>
        <w:rPr>
          <w:rFonts w:ascii="Arial Narrow" w:hAnsi="Arial Narrow" w:cs="Arial Narrow" w:hint="eastAsia"/>
        </w:rPr>
        <w:t>年</w:t>
      </w:r>
      <w:r>
        <w:rPr>
          <w:rFonts w:ascii="Arial Narrow" w:hAnsi="Arial Narrow" w:cs="Arial Narrow" w:hint="eastAsia"/>
        </w:rPr>
        <w:t>12</w:t>
      </w:r>
      <w:r>
        <w:rPr>
          <w:rFonts w:ascii="Arial Narrow" w:hAnsi="Arial Narrow" w:cs="Arial Narrow" w:hint="eastAsia"/>
        </w:rPr>
        <w:t>月底，实际完成时间为</w:t>
      </w:r>
      <w:r>
        <w:rPr>
          <w:rFonts w:ascii="Arial Narrow" w:hAnsi="Arial Narrow" w:cs="Arial Narrow" w:hint="eastAsia"/>
        </w:rPr>
        <w:t>2018</w:t>
      </w:r>
      <w:r>
        <w:rPr>
          <w:rFonts w:ascii="Arial Narrow" w:hAnsi="Arial Narrow" w:cs="Arial Narrow" w:hint="eastAsia"/>
        </w:rPr>
        <w:t>年</w:t>
      </w:r>
      <w:r>
        <w:rPr>
          <w:rFonts w:ascii="Arial Narrow" w:hAnsi="Arial Narrow" w:cs="Arial Narrow" w:hint="eastAsia"/>
        </w:rPr>
        <w:t>12</w:t>
      </w:r>
      <w:r>
        <w:rPr>
          <w:rFonts w:ascii="Arial Narrow" w:hAnsi="Arial Narrow" w:cs="Arial Narrow" w:hint="eastAsia"/>
        </w:rPr>
        <w:t>月底；生产、流通、餐饮环节的抽检工作计划完成时间为</w:t>
      </w:r>
      <w:r>
        <w:rPr>
          <w:rFonts w:ascii="Arial Narrow" w:hAnsi="Arial Narrow" w:cs="Arial Narrow" w:hint="eastAsia"/>
        </w:rPr>
        <w:t>2018</w:t>
      </w:r>
      <w:r>
        <w:rPr>
          <w:rFonts w:ascii="Arial Narrow" w:hAnsi="Arial Narrow" w:cs="Arial Narrow" w:hint="eastAsia"/>
        </w:rPr>
        <w:t>年</w:t>
      </w:r>
      <w:r>
        <w:rPr>
          <w:rFonts w:ascii="Arial Narrow" w:hAnsi="Arial Narrow" w:cs="Arial Narrow" w:hint="eastAsia"/>
        </w:rPr>
        <w:t>11</w:t>
      </w:r>
      <w:r>
        <w:rPr>
          <w:rFonts w:ascii="Arial Narrow" w:hAnsi="Arial Narrow" w:cs="Arial Narrow" w:hint="eastAsia"/>
        </w:rPr>
        <w:t>月底，实际完成时间为</w:t>
      </w:r>
      <w:r>
        <w:rPr>
          <w:rFonts w:ascii="Arial Narrow" w:hAnsi="Arial Narrow" w:cs="Arial Narrow" w:hint="eastAsia"/>
        </w:rPr>
        <w:t>2018</w:t>
      </w:r>
      <w:r>
        <w:rPr>
          <w:rFonts w:ascii="Arial Narrow" w:hAnsi="Arial Narrow" w:cs="Arial Narrow" w:hint="eastAsia"/>
        </w:rPr>
        <w:t>年</w:t>
      </w:r>
      <w:r>
        <w:rPr>
          <w:rFonts w:ascii="Arial Narrow" w:hAnsi="Arial Narrow" w:cs="Arial Narrow" w:hint="eastAsia"/>
        </w:rPr>
        <w:t>11</w:t>
      </w:r>
      <w:r>
        <w:rPr>
          <w:rFonts w:ascii="Arial Narrow" w:hAnsi="Arial Narrow" w:cs="Arial Narrow" w:hint="eastAsia"/>
        </w:rPr>
        <w:t>月底；快检工作计划完成时间为</w:t>
      </w:r>
      <w:r>
        <w:rPr>
          <w:rFonts w:ascii="Arial Narrow" w:hAnsi="Arial Narrow" w:cs="Arial Narrow" w:hint="eastAsia"/>
        </w:rPr>
        <w:t>2018</w:t>
      </w:r>
      <w:r>
        <w:rPr>
          <w:rFonts w:ascii="Arial Narrow" w:hAnsi="Arial Narrow" w:cs="Arial Narrow" w:hint="eastAsia"/>
        </w:rPr>
        <w:t>年</w:t>
      </w:r>
      <w:r>
        <w:rPr>
          <w:rFonts w:ascii="Arial Narrow" w:hAnsi="Arial Narrow" w:cs="Arial Narrow" w:hint="eastAsia"/>
        </w:rPr>
        <w:t>12</w:t>
      </w:r>
      <w:r>
        <w:rPr>
          <w:rFonts w:ascii="Arial Narrow" w:hAnsi="Arial Narrow" w:cs="Arial Narrow" w:hint="eastAsia"/>
        </w:rPr>
        <w:t>月底，实际完成时间为</w:t>
      </w:r>
      <w:r>
        <w:rPr>
          <w:rFonts w:ascii="Arial Narrow" w:hAnsi="Arial Narrow" w:cs="Arial Narrow" w:hint="eastAsia"/>
        </w:rPr>
        <w:t>2018</w:t>
      </w:r>
      <w:r>
        <w:rPr>
          <w:rFonts w:ascii="Arial Narrow" w:hAnsi="Arial Narrow" w:cs="Arial Narrow" w:hint="eastAsia"/>
        </w:rPr>
        <w:t>年</w:t>
      </w:r>
      <w:r>
        <w:rPr>
          <w:rFonts w:ascii="Arial Narrow" w:hAnsi="Arial Narrow" w:cs="Arial Narrow" w:hint="eastAsia"/>
        </w:rPr>
        <w:t>12</w:t>
      </w:r>
      <w:r>
        <w:rPr>
          <w:rFonts w:ascii="Arial Narrow" w:hAnsi="Arial Narrow" w:cs="Arial Narrow" w:hint="eastAsia"/>
        </w:rPr>
        <w:t>月底，项目完成及时率为</w:t>
      </w:r>
      <w:r>
        <w:rPr>
          <w:rFonts w:ascii="Arial Narrow" w:hAnsi="Arial Narrow" w:cs="Arial Narrow" w:hint="eastAsia"/>
        </w:rPr>
        <w:t>100%</w:t>
      </w:r>
      <w:r>
        <w:rPr>
          <w:rFonts w:ascii="Arial Narrow" w:hAnsi="Arial Narrow" w:cs="Arial Narrow"/>
        </w:rPr>
        <w:t>。</w:t>
      </w:r>
    </w:p>
    <w:p w:rsidR="00BA1314" w:rsidRDefault="005B2417">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7</w:t>
      </w:r>
      <w:r>
        <w:rPr>
          <w:rFonts w:ascii="Arial Narrow" w:hAnsi="Arial Narrow" w:cs="Arial Narrow" w:hint="eastAsia"/>
        </w:rPr>
        <w:t>）抽检规范性，指抽检项目实施规范程度，包括抽样数量、方式，抽样样品储存、运输，样品检验、记录，结果汇总、分析等环节是否符合规范，用以反映和考核项目产出质量目标的实现程度。评价小组通过查看《</w:t>
      </w:r>
      <w:r>
        <w:rPr>
          <w:rFonts w:ascii="Arial Narrow" w:hAnsi="Arial Narrow" w:cs="Arial Narrow" w:hint="eastAsia"/>
        </w:rPr>
        <w:t>2018</w:t>
      </w:r>
      <w:r>
        <w:rPr>
          <w:rFonts w:ascii="Arial Narrow" w:hAnsi="Arial Narrow" w:cs="Arial Narrow" w:hint="eastAsia"/>
        </w:rPr>
        <w:t>年武昌食药局分析报告》等资料，并与相关负责人访谈了解到项目抽样数量、方式具体并且符合相关规范，抽检工作外包给</w:t>
      </w:r>
      <w:r w:rsidR="00162568" w:rsidRPr="00162568">
        <w:rPr>
          <w:rFonts w:ascii="Arial Narrow" w:hAnsi="Arial Narrow" w:cs="Arial Narrow" w:hint="eastAsia"/>
        </w:rPr>
        <w:t>湖北省阿克瑞德检验检测有限公司、湖北出入境检验检疫局检验检疫技术中心、</w:t>
      </w:r>
      <w:proofErr w:type="gramStart"/>
      <w:r w:rsidR="00162568" w:rsidRPr="00162568">
        <w:rPr>
          <w:rFonts w:ascii="Arial Narrow" w:hAnsi="Arial Narrow" w:cs="Arial Narrow" w:hint="eastAsia"/>
        </w:rPr>
        <w:t>武汉华测检测</w:t>
      </w:r>
      <w:proofErr w:type="gramEnd"/>
      <w:r w:rsidR="00162568" w:rsidRPr="00162568">
        <w:rPr>
          <w:rFonts w:ascii="Arial Narrow" w:hAnsi="Arial Narrow" w:cs="Arial Narrow" w:hint="eastAsia"/>
        </w:rPr>
        <w:t>技术有限公司、</w:t>
      </w:r>
      <w:proofErr w:type="gramStart"/>
      <w:r w:rsidR="00162568" w:rsidRPr="00162568">
        <w:rPr>
          <w:rFonts w:ascii="Arial Narrow" w:hAnsi="Arial Narrow" w:cs="Arial Narrow" w:hint="eastAsia"/>
        </w:rPr>
        <w:t>湖北夏谱检测</w:t>
      </w:r>
      <w:proofErr w:type="gramEnd"/>
      <w:r w:rsidR="00162568" w:rsidRPr="00162568">
        <w:rPr>
          <w:rFonts w:ascii="Arial Narrow" w:hAnsi="Arial Narrow" w:cs="Arial Narrow" w:hint="eastAsia"/>
        </w:rPr>
        <w:t>认证</w:t>
      </w:r>
      <w:r w:rsidR="00162568" w:rsidRPr="00162568">
        <w:rPr>
          <w:rFonts w:ascii="Arial Narrow" w:hAnsi="Arial Narrow" w:cs="Arial Narrow" w:hint="eastAsia"/>
        </w:rPr>
        <w:lastRenderedPageBreak/>
        <w:t>有限公司、湖北洁源检测有限公司</w:t>
      </w:r>
      <w:r w:rsidR="00162568">
        <w:rPr>
          <w:rFonts w:ascii="Arial Narrow" w:hAnsi="Arial Narrow" w:cs="Arial Narrow" w:hint="eastAsia"/>
        </w:rPr>
        <w:t>,</w:t>
      </w:r>
      <w:r>
        <w:rPr>
          <w:rFonts w:ascii="Arial Narrow" w:hAnsi="Arial Narrow" w:cs="Arial Narrow" w:hint="eastAsia"/>
        </w:rPr>
        <w:t>抽检时会有</w:t>
      </w:r>
      <w:r>
        <w:rPr>
          <w:rFonts w:ascii="Arial Narrow" w:hAnsi="Arial Narrow" w:cs="Arial Narrow" w:hint="eastAsia"/>
        </w:rPr>
        <w:t>1-2</w:t>
      </w:r>
      <w:r>
        <w:rPr>
          <w:rFonts w:ascii="Arial Narrow" w:hAnsi="Arial Narrow" w:cs="Arial Narrow" w:hint="eastAsia"/>
        </w:rPr>
        <w:t>名工作人员陪同监督检查，并在检测结果上签字，抽样样品储存、运输，样品检验、记录，结果汇总、分析等环节均符合抽检工作相关规范。</w:t>
      </w:r>
    </w:p>
    <w:p w:rsidR="00BA1314" w:rsidRDefault="005B2417">
      <w:pPr>
        <w:snapToGrid w:val="0"/>
        <w:ind w:firstLine="480"/>
        <w:rPr>
          <w:rFonts w:ascii="Arial Narrow" w:hAnsi="Arial Narrow" w:cs="Arial Narrow"/>
          <w:b/>
        </w:rPr>
      </w:pPr>
      <w:r>
        <w:rPr>
          <w:rFonts w:ascii="Arial Narrow" w:hAnsi="Arial Narrow" w:cs="Arial Narrow" w:hint="eastAsia"/>
        </w:rPr>
        <w:t>（</w:t>
      </w:r>
      <w:r>
        <w:rPr>
          <w:rFonts w:ascii="Arial Narrow" w:hAnsi="Arial Narrow" w:cs="Arial Narrow" w:hint="eastAsia"/>
        </w:rPr>
        <w:t>8</w:t>
      </w:r>
      <w:r>
        <w:rPr>
          <w:rFonts w:ascii="Arial Narrow" w:hAnsi="Arial Narrow" w:cs="Arial Narrow" w:hint="eastAsia"/>
        </w:rPr>
        <w:t>）</w:t>
      </w:r>
      <w:r>
        <w:rPr>
          <w:rFonts w:ascii="Arial Narrow" w:hAnsi="Arial Narrow" w:cs="Arial Narrow"/>
        </w:rPr>
        <w:t>资金使用率，指项目实施过程中，项目资金是否按照预算及绩效目标进行合理控制，用以反映项目的产出成本。评价小组查阅了预算批复文件及资金支出明细账了解到，该项目预算资金</w:t>
      </w:r>
      <w:r>
        <w:rPr>
          <w:rFonts w:ascii="Arial Narrow" w:hAnsi="Arial Narrow" w:cs="Arial Narrow" w:hint="eastAsia"/>
        </w:rPr>
        <w:t>6,500,000</w:t>
      </w:r>
      <w:r>
        <w:rPr>
          <w:rFonts w:ascii="Arial Narrow" w:hAnsi="Arial Narrow" w:cs="Arial Narrow" w:hint="eastAsia"/>
        </w:rPr>
        <w:t>元</w:t>
      </w:r>
      <w:r>
        <w:rPr>
          <w:rFonts w:ascii="Arial Narrow" w:hAnsi="Arial Narrow" w:cs="Arial Narrow"/>
        </w:rPr>
        <w:t>，实际支出</w:t>
      </w:r>
      <w:r w:rsidR="00162568">
        <w:rPr>
          <w:rFonts w:ascii="Arial Narrow" w:hAnsi="Arial Narrow" w:cs="Arial Narrow" w:hint="eastAsia"/>
        </w:rPr>
        <w:t>6,318,443.13</w:t>
      </w:r>
      <w:r>
        <w:rPr>
          <w:rFonts w:ascii="Arial Narrow" w:hAnsi="Arial Narrow" w:cs="Arial Narrow" w:hint="eastAsia"/>
        </w:rPr>
        <w:t>元。</w:t>
      </w:r>
    </w:p>
    <w:p w:rsidR="00BA1314" w:rsidRDefault="005B2417" w:rsidP="00162568">
      <w:pPr>
        <w:numPr>
          <w:ilvl w:val="0"/>
          <w:numId w:val="8"/>
        </w:numPr>
        <w:ind w:firstLine="482"/>
        <w:outlineLvl w:val="1"/>
        <w:rPr>
          <w:rFonts w:ascii="Arial Narrow" w:hAnsi="Arial Narrow" w:cs="Arial Narrow"/>
          <w:b/>
        </w:rPr>
      </w:pPr>
      <w:bookmarkStart w:id="85" w:name="_Toc2144"/>
      <w:r>
        <w:rPr>
          <w:rFonts w:ascii="Arial Narrow" w:hAnsi="Arial Narrow" w:cs="Arial Narrow"/>
          <w:b/>
        </w:rPr>
        <w:t>项目效果（</w:t>
      </w:r>
      <w:r>
        <w:rPr>
          <w:rFonts w:ascii="Arial Narrow" w:hAnsi="Arial Narrow" w:cs="Arial Narrow" w:hint="eastAsia"/>
          <w:b/>
        </w:rPr>
        <w:t>40</w:t>
      </w:r>
      <w:r>
        <w:rPr>
          <w:rFonts w:ascii="Arial Narrow" w:hAnsi="Arial Narrow" w:cs="Arial Narrow"/>
          <w:b/>
        </w:rPr>
        <w:t>分）</w:t>
      </w:r>
      <w:bookmarkEnd w:id="85"/>
    </w:p>
    <w:p w:rsidR="00BA1314" w:rsidRDefault="005B2417">
      <w:pPr>
        <w:snapToGrid w:val="0"/>
        <w:ind w:firstLine="480"/>
        <w:rPr>
          <w:rFonts w:ascii="Arial Narrow" w:hAnsi="Arial Narrow" w:cs="Arial Narrow"/>
        </w:rPr>
      </w:pPr>
      <w:r>
        <w:rPr>
          <w:rFonts w:ascii="Arial Narrow" w:hAnsi="Arial Narrow" w:cs="Arial Narrow"/>
        </w:rPr>
        <w:t>根据评价原则，项目效果评价得分为</w:t>
      </w:r>
      <w:r>
        <w:rPr>
          <w:rFonts w:ascii="Arial Narrow" w:hAnsi="Arial Narrow" w:cs="Arial Narrow" w:hint="eastAsia"/>
        </w:rPr>
        <w:t>38.5</w:t>
      </w:r>
      <w:r>
        <w:rPr>
          <w:rFonts w:ascii="Arial Narrow" w:hAnsi="Arial Narrow" w:cs="Arial Narrow"/>
        </w:rPr>
        <w:t>分，评价结果为优。</w:t>
      </w:r>
    </w:p>
    <w:p w:rsidR="00BA1314" w:rsidRDefault="005B2417">
      <w:pPr>
        <w:ind w:firstLineChars="0" w:firstLine="0"/>
        <w:rPr>
          <w:rFonts w:ascii="Arial Narrow" w:hAnsi="Arial Narrow" w:cs="Arial Narrow"/>
          <w:b/>
        </w:rPr>
      </w:pPr>
      <w:r>
        <w:rPr>
          <w:rFonts w:ascii="Arial Narrow" w:hAnsi="Arial Narrow"/>
          <w:noProof/>
        </w:rPr>
        <w:drawing>
          <wp:inline distT="0" distB="0" distL="0" distR="0">
            <wp:extent cx="5257800" cy="274320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A1314" w:rsidRDefault="005B2417">
      <w:pPr>
        <w:snapToGrid w:val="0"/>
        <w:ind w:firstLine="480"/>
        <w:rPr>
          <w:rFonts w:ascii="Arial Narrow" w:hAnsi="Arial Narrow" w:cs="Arial Narrow"/>
        </w:rPr>
      </w:pPr>
      <w:r>
        <w:rPr>
          <w:rFonts w:ascii="Arial Narrow" w:hAnsi="Arial Narrow" w:cs="Arial Narrow"/>
        </w:rPr>
        <w:t>效果方面主要评价抽检品种针对性、抽检项目丰富度、抽样地点覆盖率、农产品抽检结果公示率、不合格产品处理率、可持续影响及服务对象满意度，反映项目实施所产生的经济效益、社会效益、对社会的需求和发展所带来的直接或间接影响以及项目实施效果的满意程度。对于该项的评价，评价小组主要采取了案卷研究、访谈、</w:t>
      </w:r>
      <w:r>
        <w:rPr>
          <w:rFonts w:ascii="Arial Narrow" w:hAnsi="Arial Narrow" w:cs="Arial Narrow" w:hint="eastAsia"/>
        </w:rPr>
        <w:t>调查问卷</w:t>
      </w:r>
      <w:r>
        <w:rPr>
          <w:rFonts w:ascii="Arial Narrow" w:hAnsi="Arial Narrow" w:cs="Arial Narrow"/>
        </w:rPr>
        <w:t>等方式进行资料收集、整理和分析，查看了项目实施单位</w:t>
      </w:r>
      <w:r>
        <w:rPr>
          <w:rFonts w:ascii="Arial Narrow" w:hAnsi="Arial Narrow" w:cs="Arial Narrow" w:hint="eastAsia"/>
        </w:rPr>
        <w:t>工作计划、</w:t>
      </w:r>
      <w:r>
        <w:rPr>
          <w:rFonts w:ascii="Arial Narrow" w:hAnsi="Arial Narrow" w:cs="Arial Narrow"/>
        </w:rPr>
        <w:t>工作</w:t>
      </w:r>
      <w:r>
        <w:rPr>
          <w:rFonts w:ascii="Arial Narrow" w:hAnsi="Arial Narrow" w:cs="Arial Narrow" w:hint="eastAsia"/>
        </w:rPr>
        <w:t>总结、信息公告及相关通知，</w:t>
      </w:r>
      <w:r>
        <w:rPr>
          <w:rFonts w:ascii="Arial Narrow" w:hAnsi="Arial Narrow" w:cs="Arial Narrow"/>
        </w:rPr>
        <w:t>对项目相关负责人进行访谈了解项目实施单位组织结构</w:t>
      </w:r>
      <w:r>
        <w:rPr>
          <w:rFonts w:ascii="Arial Narrow" w:hAnsi="Arial Narrow" w:cs="Arial Narrow" w:hint="eastAsia"/>
        </w:rPr>
        <w:t>、</w:t>
      </w:r>
      <w:r>
        <w:rPr>
          <w:rFonts w:ascii="Arial Narrow" w:hAnsi="Arial Narrow" w:cs="Arial Narrow"/>
        </w:rPr>
        <w:t>人员分工</w:t>
      </w:r>
      <w:r>
        <w:rPr>
          <w:rFonts w:ascii="Arial Narrow" w:hAnsi="Arial Narrow" w:cs="Arial Narrow" w:hint="eastAsia"/>
        </w:rPr>
        <w:t>及抽样地点的覆盖情况</w:t>
      </w:r>
      <w:r>
        <w:rPr>
          <w:rFonts w:ascii="Arial Narrow" w:hAnsi="Arial Narrow" w:cs="Arial Narrow"/>
        </w:rPr>
        <w:t>，并通过调查问卷的方式来采集相关信息，对项目效果涉及的指标进行打分和评价。经过综合计分，效果指标得分为</w:t>
      </w:r>
      <w:r>
        <w:rPr>
          <w:rFonts w:ascii="Arial Narrow" w:hAnsi="Arial Narrow" w:cs="Arial Narrow" w:hint="eastAsia"/>
        </w:rPr>
        <w:t>38.5</w:t>
      </w:r>
      <w:r>
        <w:rPr>
          <w:rFonts w:ascii="Arial Narrow" w:hAnsi="Arial Narrow" w:cs="Arial Narrow"/>
        </w:rPr>
        <w:t>分，评价等级为优。</w:t>
      </w:r>
    </w:p>
    <w:p w:rsidR="00BA1314" w:rsidRDefault="005B2417">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1</w:t>
      </w:r>
      <w:r>
        <w:rPr>
          <w:rFonts w:ascii="Arial Narrow" w:hAnsi="Arial Narrow" w:cs="Arial Narrow" w:hint="eastAsia"/>
        </w:rPr>
        <w:t>）</w:t>
      </w:r>
      <w:r>
        <w:rPr>
          <w:rFonts w:ascii="Arial Narrow" w:hAnsi="Arial Narrow" w:cs="Arial Narrow"/>
        </w:rPr>
        <w:t>抽检品种针对性，检验品种中，当年社会热点问题食品被抽检的比率，</w:t>
      </w:r>
      <w:r>
        <w:rPr>
          <w:rFonts w:ascii="Arial Narrow" w:hAnsi="Arial Narrow" w:cs="Arial Narrow"/>
        </w:rPr>
        <w:lastRenderedPageBreak/>
        <w:t>用以反映和考核项目实施后的社会效益。评价小组对相关负责人的访谈了解到，根据市局列举的</w:t>
      </w:r>
      <w:r>
        <w:rPr>
          <w:rFonts w:ascii="Arial Narrow" w:hAnsi="Arial Narrow" w:cs="Arial Narrow"/>
        </w:rPr>
        <w:t>58</w:t>
      </w:r>
      <w:r>
        <w:rPr>
          <w:rFonts w:ascii="Arial Narrow" w:hAnsi="Arial Narrow" w:cs="Arial Narrow"/>
        </w:rPr>
        <w:t>大类重点、热点食品种类来进行检查，抽检品种中热点问题食品项目和当年热点食品种类相贴合，抽检针对性高。</w:t>
      </w:r>
    </w:p>
    <w:p w:rsidR="00BA1314" w:rsidRDefault="005B2417">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2</w:t>
      </w:r>
      <w:r>
        <w:rPr>
          <w:rFonts w:ascii="Arial Narrow" w:hAnsi="Arial Narrow" w:cs="Arial Narrow" w:hint="eastAsia"/>
        </w:rPr>
        <w:t>）</w:t>
      </w:r>
      <w:r>
        <w:rPr>
          <w:rFonts w:ascii="Arial Narrow" w:hAnsi="Arial Narrow" w:cs="Arial Narrow"/>
        </w:rPr>
        <w:t>抽检项目丰富度，指检测项目中，应检测的项目是否均已检测，用以反映和考核项目实施后的社会效益。评价小组通过查看</w:t>
      </w:r>
      <w:r>
        <w:rPr>
          <w:rFonts w:ascii="Arial Narrow" w:hAnsi="Arial Narrow" w:cs="Arial Narrow" w:hint="eastAsia"/>
        </w:rPr>
        <w:t>《</w:t>
      </w:r>
      <w:r>
        <w:rPr>
          <w:rFonts w:ascii="Arial Narrow" w:hAnsi="Arial Narrow" w:cs="Arial Narrow" w:hint="eastAsia"/>
        </w:rPr>
        <w:t>201</w:t>
      </w:r>
      <w:r w:rsidR="00162568">
        <w:rPr>
          <w:rFonts w:ascii="Arial Narrow" w:hAnsi="Arial Narrow" w:cs="Arial Narrow" w:hint="eastAsia"/>
        </w:rPr>
        <w:t>8</w:t>
      </w:r>
      <w:r>
        <w:rPr>
          <w:rFonts w:ascii="Arial Narrow" w:hAnsi="Arial Narrow" w:cs="Arial Narrow" w:hint="eastAsia"/>
        </w:rPr>
        <w:t>年武昌区食品抽样检验计划》</w:t>
      </w:r>
      <w:r>
        <w:rPr>
          <w:rFonts w:ascii="Arial Narrow" w:hAnsi="Arial Narrow" w:cs="Arial Narrow"/>
        </w:rPr>
        <w:t>和《</w:t>
      </w:r>
      <w:r>
        <w:rPr>
          <w:rFonts w:ascii="Arial Narrow" w:hAnsi="Arial Narrow" w:cs="Arial Narrow" w:hint="eastAsia"/>
        </w:rPr>
        <w:t>武昌区食品药品监督管理局食品安全监督抽检信息公告</w:t>
      </w:r>
      <w:r>
        <w:rPr>
          <w:rFonts w:ascii="Arial Narrow" w:hAnsi="Arial Narrow" w:cs="Arial Narrow"/>
        </w:rPr>
        <w:t>》等资料了解到，项目抽样检测计划抽检项目为</w:t>
      </w:r>
      <w:r>
        <w:rPr>
          <w:rFonts w:ascii="Arial Narrow" w:hAnsi="Arial Narrow" w:cs="Arial Narrow" w:hint="eastAsia"/>
        </w:rPr>
        <w:t>108</w:t>
      </w:r>
      <w:r>
        <w:rPr>
          <w:rFonts w:ascii="Arial Narrow" w:hAnsi="Arial Narrow" w:cs="Arial Narrow"/>
        </w:rPr>
        <w:t>项，实际抽检项目为</w:t>
      </w:r>
      <w:r>
        <w:rPr>
          <w:rFonts w:ascii="Arial Narrow" w:hAnsi="Arial Narrow" w:cs="Arial Narrow"/>
        </w:rPr>
        <w:t>1</w:t>
      </w:r>
      <w:r>
        <w:rPr>
          <w:rFonts w:ascii="Arial Narrow" w:hAnsi="Arial Narrow" w:cs="Arial Narrow" w:hint="eastAsia"/>
        </w:rPr>
        <w:t>03</w:t>
      </w:r>
      <w:r>
        <w:rPr>
          <w:rFonts w:ascii="Arial Narrow" w:hAnsi="Arial Narrow" w:cs="Arial Narrow"/>
        </w:rPr>
        <w:t>项，抽检项目丰富度为</w:t>
      </w:r>
      <w:r>
        <w:rPr>
          <w:rFonts w:ascii="Arial Narrow" w:hAnsi="Arial Narrow" w:cs="Arial Narrow" w:hint="eastAsia"/>
        </w:rPr>
        <w:t>95.37</w:t>
      </w:r>
      <w:r>
        <w:rPr>
          <w:rFonts w:ascii="Arial Narrow" w:hAnsi="Arial Narrow" w:cs="Arial Narrow"/>
        </w:rPr>
        <w:t>%</w:t>
      </w:r>
      <w:r>
        <w:rPr>
          <w:rFonts w:ascii="Arial Narrow" w:hAnsi="Arial Narrow" w:cs="Arial Narrow"/>
        </w:rPr>
        <w:t>。</w:t>
      </w:r>
      <w:r>
        <w:rPr>
          <w:rFonts w:ascii="Arial Narrow" w:hAnsi="Arial Narrow" w:cs="Arial Narrow" w:hint="eastAsia"/>
        </w:rPr>
        <w:t>根据评分标准，扣</w:t>
      </w:r>
      <w:r>
        <w:rPr>
          <w:rFonts w:ascii="Arial Narrow" w:hAnsi="Arial Narrow" w:cs="Arial Narrow" w:hint="eastAsia"/>
        </w:rPr>
        <w:t>0.5</w:t>
      </w:r>
      <w:r>
        <w:rPr>
          <w:rFonts w:ascii="Arial Narrow" w:hAnsi="Arial Narrow" w:cs="Arial Narrow" w:hint="eastAsia"/>
        </w:rPr>
        <w:t>分。</w:t>
      </w:r>
    </w:p>
    <w:p w:rsidR="00BA1314" w:rsidRDefault="005B2417">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3</w:t>
      </w:r>
      <w:r>
        <w:rPr>
          <w:rFonts w:ascii="Arial Narrow" w:hAnsi="Arial Narrow" w:cs="Arial Narrow" w:hint="eastAsia"/>
        </w:rPr>
        <w:t>）</w:t>
      </w:r>
      <w:bookmarkStart w:id="86" w:name="_Toc17932"/>
      <w:bookmarkStart w:id="87" w:name="_Toc361304705"/>
      <w:bookmarkStart w:id="88" w:name="_Toc387957829"/>
      <w:bookmarkStart w:id="89" w:name="_Toc406668054"/>
      <w:bookmarkStart w:id="90" w:name="_Toc406666380"/>
      <w:bookmarkEnd w:id="77"/>
      <w:bookmarkEnd w:id="78"/>
      <w:bookmarkEnd w:id="79"/>
      <w:bookmarkEnd w:id="80"/>
      <w:bookmarkEnd w:id="81"/>
      <w:bookmarkEnd w:id="82"/>
      <w:r>
        <w:rPr>
          <w:rFonts w:ascii="Arial Narrow" w:hAnsi="Arial Narrow" w:cs="Arial Narrow" w:hint="eastAsia"/>
        </w:rPr>
        <w:t>抽样地点覆盖率，指抽样地点中，武昌区的各街道、超市、集贸市场、学校食堂是否均被覆盖，用以反映和考核项目实施后的社会效益。评价小组对相关负责人的访谈了解到，流通、服务（餐饮）环节及快检涉及的街道为</w:t>
      </w:r>
      <w:r>
        <w:rPr>
          <w:rFonts w:ascii="Arial Narrow" w:hAnsi="Arial Narrow" w:cs="Arial Narrow" w:hint="eastAsia"/>
        </w:rPr>
        <w:t>13</w:t>
      </w:r>
      <w:r>
        <w:rPr>
          <w:rFonts w:ascii="Arial Narrow" w:hAnsi="Arial Narrow" w:cs="Arial Narrow" w:hint="eastAsia"/>
        </w:rPr>
        <w:t>条，而武昌区的街道为</w:t>
      </w:r>
      <w:r>
        <w:rPr>
          <w:rFonts w:ascii="Arial Narrow" w:hAnsi="Arial Narrow" w:cs="Arial Narrow" w:hint="eastAsia"/>
        </w:rPr>
        <w:t>14</w:t>
      </w:r>
      <w:r>
        <w:rPr>
          <w:rFonts w:ascii="Arial Narrow" w:hAnsi="Arial Narrow" w:cs="Arial Narrow" w:hint="eastAsia"/>
        </w:rPr>
        <w:t>条，覆盖率为</w:t>
      </w:r>
      <w:r>
        <w:rPr>
          <w:rFonts w:ascii="Arial Narrow" w:hAnsi="Arial Narrow" w:cs="Arial Narrow" w:hint="eastAsia"/>
        </w:rPr>
        <w:t>93%</w:t>
      </w:r>
      <w:r>
        <w:rPr>
          <w:rFonts w:ascii="Arial Narrow" w:hAnsi="Arial Narrow" w:cs="Arial Narrow" w:hint="eastAsia"/>
        </w:rPr>
        <w:t>；生产环节涉及</w:t>
      </w:r>
      <w:r>
        <w:rPr>
          <w:rFonts w:ascii="Arial Narrow" w:hAnsi="Arial Narrow" w:cs="Arial Narrow" w:hint="eastAsia"/>
        </w:rPr>
        <w:t>11</w:t>
      </w:r>
      <w:r>
        <w:rPr>
          <w:rFonts w:ascii="Arial Narrow" w:hAnsi="Arial Narrow" w:cs="Arial Narrow" w:hint="eastAsia"/>
        </w:rPr>
        <w:t>个街道，；农产品质量检测覆盖全区</w:t>
      </w:r>
      <w:r>
        <w:rPr>
          <w:rFonts w:ascii="Arial Narrow" w:hAnsi="Arial Narrow" w:cs="Arial Narrow" w:hint="eastAsia"/>
        </w:rPr>
        <w:t>4</w:t>
      </w:r>
      <w:r w:rsidR="00162568">
        <w:rPr>
          <w:rFonts w:ascii="Arial Narrow" w:hAnsi="Arial Narrow" w:cs="Arial Narrow" w:hint="eastAsia"/>
        </w:rPr>
        <w:t>8</w:t>
      </w:r>
      <w:r>
        <w:rPr>
          <w:rFonts w:ascii="Arial Narrow" w:hAnsi="Arial Narrow" w:cs="Arial Narrow" w:hint="eastAsia"/>
        </w:rPr>
        <w:t>家市场</w:t>
      </w:r>
      <w:r>
        <w:rPr>
          <w:rFonts w:ascii="Arial Narrow" w:hAnsi="Arial Narrow" w:cs="Arial Narrow" w:hint="eastAsia"/>
        </w:rPr>
        <w:t>38</w:t>
      </w:r>
      <w:r>
        <w:rPr>
          <w:rFonts w:ascii="Arial Narrow" w:hAnsi="Arial Narrow" w:cs="Arial Narrow" w:hint="eastAsia"/>
        </w:rPr>
        <w:t>家超市，达到全覆盖。</w:t>
      </w:r>
    </w:p>
    <w:p w:rsidR="00BA1314" w:rsidRDefault="005B2417">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4</w:t>
      </w:r>
      <w:r>
        <w:rPr>
          <w:rFonts w:ascii="Arial Narrow" w:hAnsi="Arial Narrow" w:cs="Arial Narrow" w:hint="eastAsia"/>
        </w:rPr>
        <w:t>）</w:t>
      </w:r>
      <w:r>
        <w:rPr>
          <w:rFonts w:ascii="Arial Narrow" w:hAnsi="Arial Narrow" w:cs="Arial Narrow"/>
        </w:rPr>
        <w:t>抽检结果公示率，指项目实施后，公示的各项抽检结果与总抽检结果数的比率，用以反映和考核项目产生的社会效益。评价小组根据搜索网上公示记录及对项目负责人的访谈所知，项目实施单位每月会在</w:t>
      </w:r>
      <w:r>
        <w:rPr>
          <w:rFonts w:ascii="Arial Narrow" w:hAnsi="Arial Narrow" w:cs="Arial Narrow"/>
        </w:rPr>
        <w:t>“</w:t>
      </w:r>
      <w:r>
        <w:rPr>
          <w:rFonts w:ascii="Arial Narrow" w:hAnsi="Arial Narrow" w:cs="Arial Narrow"/>
        </w:rPr>
        <w:t>武汉市武昌区人民政府</w:t>
      </w:r>
      <w:r>
        <w:rPr>
          <w:rFonts w:ascii="Arial Narrow" w:hAnsi="Arial Narrow" w:cs="Arial Narrow"/>
        </w:rPr>
        <w:t>”</w:t>
      </w:r>
      <w:r>
        <w:rPr>
          <w:rFonts w:ascii="Arial Narrow" w:hAnsi="Arial Narrow" w:cs="Arial Narrow"/>
        </w:rPr>
        <w:t>网络上进行相应的公示农产品质量检测结果</w:t>
      </w:r>
      <w:r>
        <w:rPr>
          <w:rFonts w:ascii="Arial Narrow" w:hAnsi="Arial Narrow" w:cs="Arial Narrow" w:hint="eastAsia"/>
        </w:rPr>
        <w:t>，其中农产品抽检</w:t>
      </w:r>
      <w:r w:rsidR="00982BF6">
        <w:rPr>
          <w:rFonts w:ascii="Arial Narrow" w:hAnsi="Arial Narrow" w:cs="Arial Narrow" w:hint="eastAsia"/>
        </w:rPr>
        <w:t>1270</w:t>
      </w:r>
      <w:r>
        <w:rPr>
          <w:rFonts w:ascii="Arial Narrow" w:hAnsi="Arial Narrow" w:cs="Arial Narrow" w:hint="eastAsia"/>
        </w:rPr>
        <w:t>批次，公示</w:t>
      </w:r>
      <w:r w:rsidR="00982BF6">
        <w:rPr>
          <w:rFonts w:ascii="Arial Narrow" w:hAnsi="Arial Narrow" w:cs="Arial Narrow" w:hint="eastAsia"/>
        </w:rPr>
        <w:t>1270</w:t>
      </w:r>
      <w:r>
        <w:rPr>
          <w:rFonts w:ascii="Arial Narrow" w:hAnsi="Arial Narrow" w:cs="Arial Narrow" w:hint="eastAsia"/>
        </w:rPr>
        <w:t>批次，公示率</w:t>
      </w:r>
      <w:r>
        <w:rPr>
          <w:rFonts w:ascii="Arial Narrow" w:hAnsi="Arial Narrow" w:cs="Arial Narrow" w:hint="eastAsia"/>
        </w:rPr>
        <w:t>100%</w:t>
      </w:r>
      <w:r>
        <w:rPr>
          <w:rFonts w:ascii="Arial Narrow" w:hAnsi="Arial Narrow" w:cs="Arial Narrow" w:hint="eastAsia"/>
        </w:rPr>
        <w:t>；生产、流通、服务（餐饮）三大环节抽检</w:t>
      </w:r>
      <w:r w:rsidR="00982BF6">
        <w:rPr>
          <w:rFonts w:ascii="Arial Narrow" w:hAnsi="Arial Narrow" w:cs="Arial Narrow" w:hint="eastAsia"/>
        </w:rPr>
        <w:t>2550</w:t>
      </w:r>
      <w:r>
        <w:rPr>
          <w:rFonts w:ascii="Arial Narrow" w:hAnsi="Arial Narrow" w:cs="Arial Narrow" w:hint="eastAsia"/>
        </w:rPr>
        <w:t>批次，公示</w:t>
      </w:r>
      <w:r w:rsidR="00982BF6">
        <w:rPr>
          <w:rFonts w:ascii="Arial Narrow" w:hAnsi="Arial Narrow" w:cs="Arial Narrow" w:hint="eastAsia"/>
        </w:rPr>
        <w:t>2550</w:t>
      </w:r>
      <w:r>
        <w:rPr>
          <w:rFonts w:ascii="Arial Narrow" w:hAnsi="Arial Narrow" w:cs="Arial Narrow" w:hint="eastAsia"/>
        </w:rPr>
        <w:t>批次，公示率</w:t>
      </w:r>
      <w:r>
        <w:rPr>
          <w:rFonts w:ascii="Arial Narrow" w:hAnsi="Arial Narrow" w:cs="Arial Narrow" w:hint="eastAsia"/>
        </w:rPr>
        <w:t>100%</w:t>
      </w:r>
      <w:r>
        <w:rPr>
          <w:rFonts w:ascii="Arial Narrow" w:hAnsi="Arial Narrow" w:cs="Arial Narrow" w:hint="eastAsia"/>
        </w:rPr>
        <w:t>。</w:t>
      </w:r>
    </w:p>
    <w:p w:rsidR="00BA1314" w:rsidRDefault="005B2417">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5</w:t>
      </w:r>
      <w:r>
        <w:rPr>
          <w:rFonts w:ascii="Arial Narrow" w:hAnsi="Arial Narrow" w:cs="Arial Narrow" w:hint="eastAsia"/>
        </w:rPr>
        <w:t>）不合格产品处理率，指项目实施后，抽检发现的不合格产品中按规范程序调查处理的比率，用以反映和考核项目产生的社会效益。评价小组对相关负责人的访谈及《武昌区食品药品监督管理局食品安全监督抽检信息公告》了解到，由相关食品药品监督所根据发现的抽检情况对不合格产品进行不同处理。其中，生产环节无不合格产品，流通环节</w:t>
      </w:r>
      <w:r w:rsidR="00B64AC6">
        <w:rPr>
          <w:rFonts w:ascii="Arial Narrow" w:hAnsi="Arial Narrow" w:cs="Arial Narrow" w:hint="eastAsia"/>
        </w:rPr>
        <w:t>、餐饮环节</w:t>
      </w:r>
      <w:r>
        <w:rPr>
          <w:rFonts w:ascii="Arial Narrow" w:hAnsi="Arial Narrow" w:cs="Arial Narrow" w:hint="eastAsia"/>
        </w:rPr>
        <w:t>不合格产品</w:t>
      </w:r>
      <w:proofErr w:type="gramStart"/>
      <w:r>
        <w:rPr>
          <w:rFonts w:ascii="Arial Narrow" w:hAnsi="Arial Narrow" w:cs="Arial Narrow" w:hint="eastAsia"/>
        </w:rPr>
        <w:t>批次数</w:t>
      </w:r>
      <w:proofErr w:type="gramEnd"/>
      <w:r>
        <w:rPr>
          <w:rFonts w:ascii="Arial Narrow" w:hAnsi="Arial Narrow" w:cs="Arial Narrow" w:hint="eastAsia"/>
        </w:rPr>
        <w:t>为</w:t>
      </w:r>
      <w:r w:rsidR="00B64AC6">
        <w:rPr>
          <w:rFonts w:ascii="Arial Narrow" w:hAnsi="Arial Narrow" w:cs="Arial Narrow" w:hint="eastAsia"/>
        </w:rPr>
        <w:t>23</w:t>
      </w:r>
      <w:r>
        <w:rPr>
          <w:rFonts w:ascii="Arial Narrow" w:hAnsi="Arial Narrow" w:cs="Arial Narrow" w:hint="eastAsia"/>
        </w:rPr>
        <w:t>，处理了</w:t>
      </w:r>
      <w:r w:rsidR="00B64AC6">
        <w:rPr>
          <w:rFonts w:ascii="Arial Narrow" w:hAnsi="Arial Narrow" w:cs="Arial Narrow" w:hint="eastAsia"/>
        </w:rPr>
        <w:t>23</w:t>
      </w:r>
      <w:r>
        <w:rPr>
          <w:rFonts w:ascii="Arial Narrow" w:hAnsi="Arial Narrow" w:cs="Arial Narrow" w:hint="eastAsia"/>
        </w:rPr>
        <w:t>批次，农产品质量检测不合格产品</w:t>
      </w:r>
      <w:proofErr w:type="gramStart"/>
      <w:r>
        <w:rPr>
          <w:rFonts w:ascii="Arial Narrow" w:hAnsi="Arial Narrow" w:cs="Arial Narrow" w:hint="eastAsia"/>
        </w:rPr>
        <w:t>批次数</w:t>
      </w:r>
      <w:proofErr w:type="gramEnd"/>
      <w:r>
        <w:rPr>
          <w:rFonts w:ascii="Arial Narrow" w:hAnsi="Arial Narrow" w:cs="Arial Narrow" w:hint="eastAsia"/>
        </w:rPr>
        <w:t>为</w:t>
      </w:r>
      <w:r w:rsidR="00B64AC6">
        <w:rPr>
          <w:rFonts w:ascii="Arial Narrow" w:hAnsi="Arial Narrow" w:cs="Arial Narrow" w:hint="eastAsia"/>
        </w:rPr>
        <w:t>8</w:t>
      </w:r>
      <w:r>
        <w:rPr>
          <w:rFonts w:ascii="Arial Narrow" w:hAnsi="Arial Narrow" w:cs="Arial Narrow" w:hint="eastAsia"/>
        </w:rPr>
        <w:t>，处理了</w:t>
      </w:r>
      <w:r w:rsidR="00B64AC6">
        <w:rPr>
          <w:rFonts w:ascii="Arial Narrow" w:hAnsi="Arial Narrow" w:cs="Arial Narrow" w:hint="eastAsia"/>
        </w:rPr>
        <w:t>8</w:t>
      </w:r>
      <w:r>
        <w:rPr>
          <w:rFonts w:ascii="Arial Narrow" w:hAnsi="Arial Narrow" w:cs="Arial Narrow" w:hint="eastAsia"/>
        </w:rPr>
        <w:t>批次。不合格产品处理率为</w:t>
      </w:r>
      <w:r>
        <w:rPr>
          <w:rFonts w:ascii="Arial Narrow" w:hAnsi="Arial Narrow" w:cs="Arial Narrow" w:hint="eastAsia"/>
        </w:rPr>
        <w:t>100%</w:t>
      </w:r>
      <w:r>
        <w:rPr>
          <w:rFonts w:ascii="Arial Narrow" w:hAnsi="Arial Narrow" w:cs="Arial Narrow" w:hint="eastAsia"/>
        </w:rPr>
        <w:t>，发现的不合格产品基本上经过合</w:t>
      </w:r>
      <w:proofErr w:type="gramStart"/>
      <w:r>
        <w:rPr>
          <w:rFonts w:ascii="Arial Narrow" w:hAnsi="Arial Narrow" w:cs="Arial Narrow" w:hint="eastAsia"/>
        </w:rPr>
        <w:t>规</w:t>
      </w:r>
      <w:proofErr w:type="gramEnd"/>
      <w:r>
        <w:rPr>
          <w:rFonts w:ascii="Arial Narrow" w:hAnsi="Arial Narrow" w:cs="Arial Narrow" w:hint="eastAsia"/>
        </w:rPr>
        <w:t>处理。</w:t>
      </w:r>
    </w:p>
    <w:p w:rsidR="00BA1314" w:rsidRDefault="005B2417">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6</w:t>
      </w:r>
      <w:r>
        <w:rPr>
          <w:rFonts w:ascii="Arial Narrow" w:hAnsi="Arial Narrow" w:cs="Arial Narrow" w:hint="eastAsia"/>
        </w:rPr>
        <w:t>）</w:t>
      </w:r>
      <w:r>
        <w:rPr>
          <w:rFonts w:ascii="Arial Narrow" w:hAnsi="Arial Narrow" w:cs="Arial Narrow"/>
        </w:rPr>
        <w:t>可持续影响，指项目实施单位是否支持项目长期运行，是否有相关的管理机构及人力资源满足项目实施的要求，用以反映和考核项目的可持续性。武</w:t>
      </w:r>
      <w:r>
        <w:rPr>
          <w:rFonts w:ascii="Arial Narrow" w:hAnsi="Arial Narrow" w:cs="Arial Narrow"/>
        </w:rPr>
        <w:lastRenderedPageBreak/>
        <w:t>汉市武昌区食品药品监督管理局对武昌区食品生产、食品流通、食品餐饮服务、农产品等</w:t>
      </w:r>
      <w:r>
        <w:rPr>
          <w:rFonts w:ascii="Arial Narrow" w:hAnsi="Arial Narrow" w:cs="Arial Narrow" w:hint="eastAsia"/>
        </w:rPr>
        <w:t>四</w:t>
      </w:r>
      <w:r>
        <w:rPr>
          <w:rFonts w:ascii="Arial Narrow" w:hAnsi="Arial Narrow" w:cs="Arial Narrow"/>
        </w:rPr>
        <w:t>个领域进行了抽样监测，委托</w:t>
      </w:r>
      <w:r>
        <w:rPr>
          <w:rFonts w:ascii="Arial Narrow" w:hAnsi="Arial Narrow" w:cs="Arial Narrow" w:hint="eastAsia"/>
        </w:rPr>
        <w:t>第三方检验</w:t>
      </w:r>
      <w:r>
        <w:rPr>
          <w:rFonts w:ascii="Arial Narrow" w:hAnsi="Arial Narrow" w:cs="Arial Narrow"/>
        </w:rPr>
        <w:t>公司依据国家相关标准进行检验，并设有专门的农产品检测中心对武昌区农产品质</w:t>
      </w:r>
      <w:proofErr w:type="gramStart"/>
      <w:r>
        <w:rPr>
          <w:rFonts w:ascii="Arial Narrow" w:hAnsi="Arial Narrow" w:cs="Arial Narrow"/>
        </w:rPr>
        <w:t>量安全</w:t>
      </w:r>
      <w:proofErr w:type="gramEnd"/>
      <w:r>
        <w:rPr>
          <w:rFonts w:ascii="Arial Narrow" w:hAnsi="Arial Narrow" w:cs="Arial Narrow"/>
        </w:rPr>
        <w:t>情况进行监测。</w:t>
      </w:r>
      <w:r>
        <w:rPr>
          <w:rFonts w:ascii="Arial Narrow" w:hAnsi="Arial Narrow" w:cs="Arial Narrow" w:hint="eastAsia"/>
        </w:rPr>
        <w:t>但是根据访谈得知，相关抽检任务一般会下发到各监督所，而各监督所人员配备固定，若以后工作量继续增加，而各监督所执法人员不能相应增加，可能会缺乏人员开展工作而影响项目的后续运行，扣</w:t>
      </w:r>
      <w:r>
        <w:rPr>
          <w:rFonts w:ascii="Arial Narrow" w:hAnsi="Arial Narrow" w:cs="Arial Narrow" w:hint="eastAsia"/>
        </w:rPr>
        <w:t>1</w:t>
      </w:r>
      <w:r>
        <w:rPr>
          <w:rFonts w:ascii="Arial Narrow" w:hAnsi="Arial Narrow" w:cs="Arial Narrow" w:hint="eastAsia"/>
        </w:rPr>
        <w:t>分。</w:t>
      </w:r>
    </w:p>
    <w:p w:rsidR="00BA1314" w:rsidRDefault="005B2417">
      <w:pPr>
        <w:snapToGrid w:val="0"/>
        <w:ind w:firstLine="480"/>
        <w:rPr>
          <w:rFonts w:ascii="Arial Narrow" w:hAnsi="Arial Narrow" w:cs="Arial Narrow"/>
          <w:b/>
          <w:bCs/>
        </w:rPr>
      </w:pPr>
      <w:r>
        <w:rPr>
          <w:rFonts w:ascii="Arial Narrow" w:hAnsi="Arial Narrow" w:cs="Arial Narrow" w:hint="eastAsia"/>
        </w:rPr>
        <w:t>（</w:t>
      </w:r>
      <w:r>
        <w:rPr>
          <w:rFonts w:ascii="Arial Narrow" w:hAnsi="Arial Narrow" w:cs="Arial Narrow" w:hint="eastAsia"/>
        </w:rPr>
        <w:t>7</w:t>
      </w:r>
      <w:r>
        <w:rPr>
          <w:rFonts w:ascii="Arial Narrow" w:hAnsi="Arial Narrow" w:cs="Arial Narrow" w:hint="eastAsia"/>
        </w:rPr>
        <w:t>）</w:t>
      </w:r>
      <w:r>
        <w:rPr>
          <w:rFonts w:ascii="Arial Narrow" w:hAnsi="Arial Narrow" w:cs="Arial Narrow"/>
        </w:rPr>
        <w:t>服务对象满意度，指服务对象对项目实施效果的满意程度。评价小组</w:t>
      </w:r>
      <w:r>
        <w:rPr>
          <w:rFonts w:ascii="Arial Narrow" w:hAnsi="Arial Narrow" w:cs="Arial Narrow"/>
          <w:color w:val="000000"/>
        </w:rPr>
        <w:t>根据抽检经费项目开展的具体情况，制定了相应的调查问卷，并发放至各被抽检商户进行调查。根据有效调查问卷得分统计，满意度平均值为</w:t>
      </w:r>
      <w:r>
        <w:rPr>
          <w:rFonts w:ascii="Arial Narrow" w:hAnsi="Arial Narrow" w:cs="Arial Narrow" w:hint="eastAsia"/>
          <w:color w:val="000000"/>
        </w:rPr>
        <w:t>91.5%</w:t>
      </w:r>
      <w:r>
        <w:rPr>
          <w:rFonts w:ascii="Arial Narrow" w:hAnsi="Arial Narrow" w:cs="Arial Narrow"/>
          <w:color w:val="000000"/>
        </w:rPr>
        <w:t>，被抽检单位对项目实施单位的抽检工作认可度、满意度较高。</w:t>
      </w:r>
    </w:p>
    <w:p w:rsidR="00BA1314" w:rsidRDefault="005B2417">
      <w:pPr>
        <w:snapToGrid w:val="0"/>
        <w:ind w:firstLine="482"/>
        <w:outlineLvl w:val="0"/>
        <w:rPr>
          <w:rFonts w:ascii="Arial Narrow" w:hAnsi="Arial Narrow" w:cs="Arial Narrow"/>
          <w:b/>
          <w:bCs/>
        </w:rPr>
      </w:pPr>
      <w:bookmarkStart w:id="91" w:name="_Toc13599"/>
      <w:r>
        <w:rPr>
          <w:rFonts w:ascii="Arial Narrow" w:hAnsi="Arial Narrow" w:cs="Arial Narrow" w:hint="eastAsia"/>
          <w:b/>
          <w:bCs/>
        </w:rPr>
        <w:t>四</w:t>
      </w:r>
      <w:r>
        <w:rPr>
          <w:rFonts w:ascii="Arial Narrow" w:hAnsi="Arial Narrow" w:cs="Arial Narrow"/>
          <w:b/>
          <w:bCs/>
        </w:rPr>
        <w:t>、评价结论</w:t>
      </w:r>
      <w:bookmarkStart w:id="92" w:name="_Toc361302039"/>
      <w:bookmarkStart w:id="93" w:name="_Toc361304702"/>
      <w:bookmarkEnd w:id="86"/>
      <w:bookmarkEnd w:id="91"/>
    </w:p>
    <w:p w:rsidR="00BA1314" w:rsidRDefault="005B2417">
      <w:pPr>
        <w:snapToGrid w:val="0"/>
        <w:ind w:firstLine="482"/>
        <w:outlineLvl w:val="1"/>
        <w:rPr>
          <w:rFonts w:ascii="Arial Narrow" w:hAnsi="Arial Narrow" w:cs="Arial Narrow"/>
          <w:b/>
          <w:bCs/>
        </w:rPr>
      </w:pPr>
      <w:bookmarkStart w:id="94" w:name="_Toc28639"/>
      <w:bookmarkEnd w:id="92"/>
      <w:bookmarkEnd w:id="93"/>
      <w:r>
        <w:rPr>
          <w:rFonts w:ascii="Arial Narrow" w:hAnsi="Arial Narrow" w:cs="Arial Narrow"/>
          <w:b/>
          <w:bCs/>
        </w:rPr>
        <w:t>（一）评分结果</w:t>
      </w:r>
      <w:bookmarkEnd w:id="94"/>
    </w:p>
    <w:p w:rsidR="00BA1314" w:rsidRDefault="005B2417">
      <w:pPr>
        <w:snapToGrid w:val="0"/>
        <w:ind w:firstLine="480"/>
        <w:rPr>
          <w:rFonts w:ascii="Arial Narrow" w:hAnsi="Arial Narrow" w:cs="Arial Narrow"/>
        </w:rPr>
      </w:pPr>
      <w:r>
        <w:rPr>
          <w:rFonts w:ascii="Arial Narrow" w:hAnsi="Arial Narrow" w:cs="Arial Narrow"/>
        </w:rPr>
        <w:t>“</w:t>
      </w:r>
      <w:r>
        <w:rPr>
          <w:rFonts w:ascii="Arial Narrow" w:hAnsi="Arial Narrow" w:cs="Arial Narrow"/>
        </w:rPr>
        <w:t>抽检经费项目</w:t>
      </w:r>
      <w:r>
        <w:rPr>
          <w:rFonts w:ascii="Arial Narrow" w:hAnsi="Arial Narrow" w:cs="Arial Narrow"/>
        </w:rPr>
        <w:t>”</w:t>
      </w:r>
      <w:r>
        <w:rPr>
          <w:rFonts w:ascii="Arial Narrow" w:hAnsi="Arial Narrow" w:cs="Arial Narrow"/>
        </w:rPr>
        <w:t>绩效评价得分为</w:t>
      </w:r>
      <w:r>
        <w:rPr>
          <w:rFonts w:ascii="Arial Narrow" w:hAnsi="Arial Narrow" w:cs="Arial Narrow"/>
        </w:rPr>
        <w:t>95</w:t>
      </w:r>
      <w:r>
        <w:rPr>
          <w:rFonts w:ascii="Arial Narrow" w:hAnsi="Arial Narrow" w:cs="Arial Narrow"/>
        </w:rPr>
        <w:t>分，评价结果为优。</w:t>
      </w:r>
    </w:p>
    <w:p w:rsidR="00BA1314" w:rsidRDefault="005B2417" w:rsidP="00280316">
      <w:pPr>
        <w:snapToGrid w:val="0"/>
        <w:ind w:leftChars="200" w:left="480" w:firstLineChars="0" w:firstLine="0"/>
        <w:rPr>
          <w:rFonts w:ascii="Arial Narrow" w:hAnsi="Arial Narrow" w:cs="Arial Narrow"/>
          <w:color w:val="000000"/>
        </w:rPr>
      </w:pPr>
      <w:r>
        <w:rPr>
          <w:rFonts w:ascii="Arial Narrow" w:hAnsi="Arial Narrow"/>
          <w:noProof/>
        </w:rPr>
        <w:drawing>
          <wp:inline distT="0" distB="0" distL="0" distR="0">
            <wp:extent cx="5276850" cy="260985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A1314" w:rsidRDefault="00BA1314">
      <w:pPr>
        <w:snapToGrid w:val="0"/>
        <w:ind w:firstLineChars="0" w:firstLine="0"/>
        <w:rPr>
          <w:rFonts w:ascii="Arial Narrow" w:hAnsi="Arial Narrow" w:cs="Arial Narrow"/>
        </w:rPr>
      </w:pPr>
    </w:p>
    <w:p w:rsidR="00BA1314" w:rsidRDefault="005B2417">
      <w:pPr>
        <w:numPr>
          <w:ilvl w:val="0"/>
          <w:numId w:val="9"/>
        </w:numPr>
        <w:snapToGrid w:val="0"/>
        <w:ind w:firstLine="482"/>
        <w:outlineLvl w:val="1"/>
        <w:rPr>
          <w:rFonts w:ascii="Arial Narrow" w:hAnsi="Arial Narrow" w:cs="Arial Narrow"/>
          <w:b/>
          <w:bCs/>
        </w:rPr>
      </w:pPr>
      <w:bookmarkStart w:id="95" w:name="_Toc15129"/>
      <w:r>
        <w:rPr>
          <w:rFonts w:ascii="Arial Narrow" w:hAnsi="Arial Narrow" w:cs="Arial Narrow"/>
          <w:b/>
          <w:bCs/>
        </w:rPr>
        <w:t>主要结论</w:t>
      </w:r>
      <w:bookmarkStart w:id="96" w:name="_Toc14373"/>
      <w:bookmarkEnd w:id="95"/>
    </w:p>
    <w:p w:rsidR="00BA1314" w:rsidRDefault="005B2417">
      <w:pPr>
        <w:snapToGrid w:val="0"/>
        <w:ind w:firstLine="480"/>
        <w:rPr>
          <w:rFonts w:ascii="Arial Narrow" w:hAnsi="Arial Narrow" w:cs="Arial Narrow"/>
        </w:rPr>
      </w:pPr>
      <w:r>
        <w:rPr>
          <w:rFonts w:ascii="Arial Narrow" w:hAnsi="Arial Narrow" w:cs="Arial Narrow"/>
        </w:rPr>
        <w:t>1</w:t>
      </w:r>
      <w:r>
        <w:rPr>
          <w:rFonts w:ascii="Arial Narrow" w:hAnsi="Arial Narrow" w:cs="Arial Narrow"/>
        </w:rPr>
        <w:t>、投入。项目投入评价得分为</w:t>
      </w:r>
      <w:r>
        <w:rPr>
          <w:rFonts w:ascii="Arial Narrow" w:hAnsi="Arial Narrow" w:cs="Arial Narrow" w:hint="eastAsia"/>
        </w:rPr>
        <w:t>8.5</w:t>
      </w:r>
      <w:r>
        <w:rPr>
          <w:rFonts w:ascii="Arial Narrow" w:hAnsi="Arial Narrow" w:cs="Arial Narrow"/>
        </w:rPr>
        <w:t>分，评价等级为</w:t>
      </w:r>
      <w:r>
        <w:rPr>
          <w:rFonts w:ascii="Arial Narrow" w:hAnsi="Arial Narrow" w:cs="Arial Narrow" w:hint="eastAsia"/>
        </w:rPr>
        <w:t>良</w:t>
      </w:r>
      <w:r>
        <w:rPr>
          <w:rFonts w:ascii="Arial Narrow" w:hAnsi="Arial Narrow" w:cs="Arial Narrow"/>
        </w:rPr>
        <w:t>。项目投入分为项目立项、资金落实</w:t>
      </w:r>
      <w:r>
        <w:rPr>
          <w:rFonts w:ascii="Arial Narrow" w:hAnsi="Arial Narrow" w:cs="Arial Narrow" w:hint="eastAsia"/>
        </w:rPr>
        <w:t>两</w:t>
      </w:r>
      <w:r>
        <w:rPr>
          <w:rFonts w:ascii="Arial Narrow" w:hAnsi="Arial Narrow" w:cs="Arial Narrow"/>
        </w:rPr>
        <w:t>个方面，根据</w:t>
      </w:r>
      <w:r>
        <w:rPr>
          <w:rFonts w:ascii="Arial Narrow" w:hAnsi="Arial Narrow" w:cs="Arial Narrow" w:hint="eastAsia"/>
        </w:rPr>
        <w:t>《</w:t>
      </w:r>
      <w:r>
        <w:rPr>
          <w:rFonts w:ascii="Arial Narrow" w:hAnsi="Arial Narrow" w:cs="Arial Narrow" w:hint="eastAsia"/>
        </w:rPr>
        <w:t>201</w:t>
      </w:r>
      <w:r w:rsidR="00B64AC6">
        <w:rPr>
          <w:rFonts w:ascii="Arial Narrow" w:hAnsi="Arial Narrow" w:cs="Arial Narrow" w:hint="eastAsia"/>
        </w:rPr>
        <w:t>8</w:t>
      </w:r>
      <w:r>
        <w:rPr>
          <w:rFonts w:ascii="Arial Narrow" w:hAnsi="Arial Narrow" w:cs="Arial Narrow" w:hint="eastAsia"/>
        </w:rPr>
        <w:t>年武昌区食品抽样检验计划》（武昌食药监〔</w:t>
      </w:r>
      <w:r>
        <w:rPr>
          <w:rFonts w:ascii="Arial Narrow" w:hAnsi="Arial Narrow" w:cs="Arial Narrow" w:hint="eastAsia"/>
        </w:rPr>
        <w:t>201</w:t>
      </w:r>
      <w:r w:rsidR="00B64AC6">
        <w:rPr>
          <w:rFonts w:ascii="Arial Narrow" w:hAnsi="Arial Narrow" w:cs="Arial Narrow" w:hint="eastAsia"/>
        </w:rPr>
        <w:t>8</w:t>
      </w:r>
      <w:r>
        <w:rPr>
          <w:rFonts w:ascii="Arial Narrow" w:hAnsi="Arial Narrow" w:cs="Arial Narrow" w:hint="eastAsia"/>
        </w:rPr>
        <w:t>〕</w:t>
      </w:r>
      <w:r>
        <w:rPr>
          <w:rFonts w:ascii="Arial Narrow" w:hAnsi="Arial Narrow" w:cs="Arial Narrow" w:hint="eastAsia"/>
        </w:rPr>
        <w:t>3</w:t>
      </w:r>
      <w:r w:rsidR="00B64AC6">
        <w:rPr>
          <w:rFonts w:ascii="Arial Narrow" w:hAnsi="Arial Narrow" w:cs="Arial Narrow" w:hint="eastAsia"/>
        </w:rPr>
        <w:t>号）、</w:t>
      </w:r>
      <w:r>
        <w:rPr>
          <w:rFonts w:ascii="Arial Narrow" w:hAnsi="Arial Narrow" w:cs="Arial Narrow" w:hint="eastAsia"/>
        </w:rPr>
        <w:t>《武昌区财政局关于武昌区食品药品监督管理局</w:t>
      </w:r>
      <w:r>
        <w:rPr>
          <w:rFonts w:ascii="Arial Narrow" w:hAnsi="Arial Narrow" w:cs="Arial Narrow" w:hint="eastAsia"/>
        </w:rPr>
        <w:t>201</w:t>
      </w:r>
      <w:r w:rsidR="00B64AC6">
        <w:rPr>
          <w:rFonts w:ascii="Arial Narrow" w:hAnsi="Arial Narrow" w:cs="Arial Narrow" w:hint="eastAsia"/>
        </w:rPr>
        <w:t>8</w:t>
      </w:r>
      <w:r>
        <w:rPr>
          <w:rFonts w:ascii="Arial Narrow" w:hAnsi="Arial Narrow" w:cs="Arial Narrow" w:hint="eastAsia"/>
        </w:rPr>
        <w:t>年部门预算的批复》（武昌财预〔</w:t>
      </w:r>
      <w:r>
        <w:rPr>
          <w:rFonts w:ascii="Arial Narrow" w:hAnsi="Arial Narrow" w:cs="Arial Narrow" w:hint="eastAsia"/>
        </w:rPr>
        <w:t>201</w:t>
      </w:r>
      <w:r w:rsidR="00B64AC6">
        <w:rPr>
          <w:rFonts w:ascii="Arial Narrow" w:hAnsi="Arial Narrow" w:cs="Arial Narrow" w:hint="eastAsia"/>
        </w:rPr>
        <w:t>7</w:t>
      </w:r>
      <w:r>
        <w:rPr>
          <w:rFonts w:ascii="Arial Narrow" w:hAnsi="Arial Narrow" w:cs="Arial Narrow" w:hint="eastAsia"/>
        </w:rPr>
        <w:t>〕</w:t>
      </w:r>
      <w:r>
        <w:rPr>
          <w:rFonts w:ascii="Arial Narrow" w:hAnsi="Arial Narrow" w:cs="Arial Narrow" w:hint="eastAsia"/>
        </w:rPr>
        <w:t>285</w:t>
      </w:r>
      <w:r>
        <w:rPr>
          <w:rFonts w:ascii="Arial Narrow" w:hAnsi="Arial Narrow" w:cs="Arial Narrow" w:hint="eastAsia"/>
        </w:rPr>
        <w:t>号）</w:t>
      </w:r>
      <w:r>
        <w:rPr>
          <w:rFonts w:ascii="Arial Narrow" w:hAnsi="Arial Narrow" w:cs="Arial Narrow"/>
        </w:rPr>
        <w:t>了解到，项目符合申报条件，申报、批</w:t>
      </w:r>
      <w:r>
        <w:rPr>
          <w:rFonts w:ascii="Arial Narrow" w:hAnsi="Arial Narrow" w:cs="Arial Narrow"/>
        </w:rPr>
        <w:lastRenderedPageBreak/>
        <w:t>复程序符合相关管理办法，但未进行事前风险评估；评价小组经过查阅有关项目管理实施意见及管理办法等文件内容可知，项目实施单位对绩效目标的设定有规定相关要求；但没有依据绩效目标设置指标值清晰可衡量、与年度预算相匹配的具体绩效指标；项目资金及时到位，未影响项目正常开展，项目配套设施实际投入与计划投入浮动较</w:t>
      </w:r>
      <w:r w:rsidR="0060456E">
        <w:rPr>
          <w:rFonts w:ascii="Arial Narrow" w:hAnsi="Arial Narrow" w:cs="Arial Narrow" w:hint="eastAsia"/>
        </w:rPr>
        <w:t>小</w:t>
      </w:r>
      <w:bookmarkStart w:id="97" w:name="_GoBack"/>
      <w:bookmarkEnd w:id="97"/>
      <w:r>
        <w:rPr>
          <w:rFonts w:ascii="Arial Narrow" w:hAnsi="Arial Narrow" w:cs="Arial Narrow"/>
        </w:rPr>
        <w:t>。</w:t>
      </w:r>
    </w:p>
    <w:p w:rsidR="00BA1314" w:rsidRDefault="005B2417">
      <w:pPr>
        <w:snapToGrid w:val="0"/>
        <w:ind w:firstLine="480"/>
        <w:jc w:val="left"/>
        <w:rPr>
          <w:rFonts w:ascii="Arial Narrow" w:hAnsi="Arial Narrow" w:cs="Arial Narrow"/>
        </w:rPr>
      </w:pPr>
      <w:r>
        <w:rPr>
          <w:rFonts w:ascii="Arial Narrow" w:hAnsi="Arial Narrow" w:cs="Arial Narrow"/>
        </w:rPr>
        <w:t>2</w:t>
      </w:r>
      <w:r>
        <w:rPr>
          <w:rFonts w:ascii="Arial Narrow" w:hAnsi="Arial Narrow" w:cs="Arial Narrow"/>
        </w:rPr>
        <w:t>、过程。项目过程评价得分为</w:t>
      </w:r>
      <w:r>
        <w:rPr>
          <w:rFonts w:ascii="Arial Narrow" w:hAnsi="Arial Narrow" w:cs="Arial Narrow"/>
        </w:rPr>
        <w:t>2</w:t>
      </w:r>
      <w:r>
        <w:rPr>
          <w:rFonts w:ascii="Arial Narrow" w:hAnsi="Arial Narrow" w:cs="Arial Narrow" w:hint="eastAsia"/>
        </w:rPr>
        <w:t>5</w:t>
      </w:r>
      <w:r>
        <w:rPr>
          <w:rFonts w:ascii="Arial Narrow" w:hAnsi="Arial Narrow" w:cs="Arial Narrow"/>
        </w:rPr>
        <w:t>分，评价等级为优。项目过程分为业务管理</w:t>
      </w:r>
      <w:r>
        <w:rPr>
          <w:rFonts w:ascii="Arial Narrow" w:hAnsi="Arial Narrow" w:cs="Arial Narrow" w:hint="eastAsia"/>
        </w:rPr>
        <w:t>、</w:t>
      </w:r>
      <w:r>
        <w:rPr>
          <w:rFonts w:ascii="Arial Narrow" w:hAnsi="Arial Narrow" w:cs="Arial Narrow"/>
        </w:rPr>
        <w:t>财务管理</w:t>
      </w:r>
      <w:r>
        <w:rPr>
          <w:rFonts w:ascii="Arial Narrow" w:hAnsi="Arial Narrow" w:cs="Arial Narrow" w:hint="eastAsia"/>
        </w:rPr>
        <w:t>和项目实施三</w:t>
      </w:r>
      <w:r>
        <w:rPr>
          <w:rFonts w:ascii="Arial Narrow" w:hAnsi="Arial Narrow" w:cs="Arial Narrow"/>
        </w:rPr>
        <w:t>个方面。业务管理方面，项目实施单位具备健全的业务管理制度，按照</w:t>
      </w:r>
      <w:r>
        <w:rPr>
          <w:rFonts w:ascii="Arial Narrow" w:hAnsi="Arial Narrow" w:cs="Arial Narrow" w:hint="eastAsia"/>
        </w:rPr>
        <w:t>201</w:t>
      </w:r>
      <w:r w:rsidR="00DD54A1">
        <w:rPr>
          <w:rFonts w:ascii="Arial Narrow" w:hAnsi="Arial Narrow" w:cs="Arial Narrow" w:hint="eastAsia"/>
        </w:rPr>
        <w:t>8</w:t>
      </w:r>
      <w:r>
        <w:rPr>
          <w:rFonts w:ascii="Arial Narrow" w:hAnsi="Arial Narrow" w:cs="Arial Narrow" w:hint="eastAsia"/>
        </w:rPr>
        <w:t>年</w:t>
      </w:r>
      <w:proofErr w:type="gramStart"/>
      <w:r>
        <w:rPr>
          <w:rFonts w:ascii="Arial Narrow" w:hAnsi="Arial Narrow" w:cs="Arial Narrow" w:hint="eastAsia"/>
        </w:rPr>
        <w:t>市药监局食品</w:t>
      </w:r>
      <w:proofErr w:type="gramEnd"/>
      <w:r>
        <w:rPr>
          <w:rFonts w:ascii="Arial Narrow" w:hAnsi="Arial Narrow" w:cs="Arial Narrow" w:hint="eastAsia"/>
        </w:rPr>
        <w:t>安全快检工作方案、武昌区食药监局关于下达食品抽样任务的通知</w:t>
      </w:r>
      <w:r>
        <w:rPr>
          <w:rFonts w:ascii="Arial Narrow" w:hAnsi="Arial Narrow" w:cs="Arial Narrow"/>
        </w:rPr>
        <w:t>等相关制度开展工作。财务管理方面，项目实施单位按照财务管理规定执行，确保资金的规范使用，项目支出符合国家财经法规和财务管理制度，资金的拨付有完整的审批程序和手续，符合项目预算批复或合同规定的用途，不存在截留、挤占、挪用、虚列支出等情况，项目实施中资金支出采取了必要的监控措施。</w:t>
      </w:r>
      <w:r>
        <w:rPr>
          <w:rFonts w:ascii="Arial Narrow" w:hAnsi="Arial Narrow" w:cs="Arial Narrow" w:hint="eastAsia"/>
        </w:rPr>
        <w:t>项目实施方面，</w:t>
      </w:r>
      <w:r>
        <w:rPr>
          <w:rFonts w:ascii="Arial Narrow" w:hAnsi="Arial Narrow" w:cs="Arial Narrow"/>
        </w:rPr>
        <w:t>项目实施单位</w:t>
      </w:r>
      <w:r>
        <w:rPr>
          <w:rFonts w:ascii="Arial Narrow" w:hAnsi="Arial Narrow" w:cs="Arial Narrow" w:hint="eastAsia"/>
        </w:rPr>
        <w:t>建立了不合格产品处理机制，对不合格产品进行了合法合</w:t>
      </w:r>
      <w:proofErr w:type="gramStart"/>
      <w:r>
        <w:rPr>
          <w:rFonts w:ascii="Arial Narrow" w:hAnsi="Arial Narrow" w:cs="Arial Narrow" w:hint="eastAsia"/>
        </w:rPr>
        <w:t>规</w:t>
      </w:r>
      <w:proofErr w:type="gramEnd"/>
      <w:r>
        <w:rPr>
          <w:rFonts w:ascii="Arial Narrow" w:hAnsi="Arial Narrow" w:cs="Arial Narrow" w:hint="eastAsia"/>
        </w:rPr>
        <w:t>的处理，依据法律法规对商家进行处置。项目实施单位组织结构健全、分工较为明确。项目相关档案保存较为完整，项目实施后，抽检结果报告、农产品检验检测工作日志、委托第三方机构抽检政府采购资料、抽检合同、不合格产品后处理资料等保存完整。</w:t>
      </w:r>
    </w:p>
    <w:p w:rsidR="00BA1314" w:rsidRDefault="005B2417">
      <w:pPr>
        <w:snapToGrid w:val="0"/>
        <w:ind w:firstLine="480"/>
        <w:jc w:val="left"/>
        <w:rPr>
          <w:rFonts w:ascii="Arial Narrow" w:hAnsi="Arial Narrow" w:cs="Arial Narrow"/>
        </w:rPr>
      </w:pPr>
      <w:r>
        <w:rPr>
          <w:rFonts w:ascii="Arial Narrow" w:hAnsi="Arial Narrow" w:cs="Arial Narrow"/>
        </w:rPr>
        <w:t>3</w:t>
      </w:r>
      <w:r>
        <w:rPr>
          <w:rFonts w:ascii="Arial Narrow" w:hAnsi="Arial Narrow" w:cs="Arial Narrow"/>
        </w:rPr>
        <w:t>、产出。项目产出评价得分为</w:t>
      </w:r>
      <w:r>
        <w:rPr>
          <w:rFonts w:ascii="Arial Narrow" w:hAnsi="Arial Narrow" w:cs="Arial Narrow"/>
        </w:rPr>
        <w:t>2</w:t>
      </w:r>
      <w:r>
        <w:rPr>
          <w:rFonts w:ascii="Arial Narrow" w:hAnsi="Arial Narrow" w:cs="Arial Narrow" w:hint="eastAsia"/>
        </w:rPr>
        <w:t>3</w:t>
      </w:r>
      <w:r>
        <w:rPr>
          <w:rFonts w:ascii="Arial Narrow" w:hAnsi="Arial Narrow" w:cs="Arial Narrow"/>
        </w:rPr>
        <w:t>分，评价等级为优。通过查阅</w:t>
      </w:r>
      <w:r>
        <w:rPr>
          <w:rFonts w:ascii="Arial Narrow" w:hAnsi="Arial Narrow" w:cs="Arial Narrow" w:hint="eastAsia"/>
        </w:rPr>
        <w:t>《</w:t>
      </w:r>
      <w:r>
        <w:rPr>
          <w:rFonts w:ascii="Arial Narrow" w:hAnsi="Arial Narrow" w:cs="Arial Narrow" w:hint="eastAsia"/>
        </w:rPr>
        <w:t>20</w:t>
      </w:r>
      <w:r w:rsidR="00DD54A1">
        <w:rPr>
          <w:rFonts w:ascii="Arial Narrow" w:hAnsi="Arial Narrow" w:cs="Arial Narrow" w:hint="eastAsia"/>
        </w:rPr>
        <w:t>18</w:t>
      </w:r>
      <w:r>
        <w:rPr>
          <w:rFonts w:ascii="Arial Narrow" w:hAnsi="Arial Narrow" w:cs="Arial Narrow" w:hint="eastAsia"/>
        </w:rPr>
        <w:t>年武昌区食品抽样检验计划》</w:t>
      </w:r>
      <w:r>
        <w:rPr>
          <w:rFonts w:ascii="Arial Narrow" w:hAnsi="Arial Narrow" w:cs="Arial Narrow"/>
        </w:rPr>
        <w:t>《</w:t>
      </w:r>
      <w:r>
        <w:rPr>
          <w:rFonts w:ascii="Arial Narrow" w:hAnsi="Arial Narrow" w:cs="Arial Narrow" w:hint="eastAsia"/>
        </w:rPr>
        <w:t>201</w:t>
      </w:r>
      <w:r w:rsidR="0014502A">
        <w:rPr>
          <w:rFonts w:ascii="Arial Narrow" w:hAnsi="Arial Narrow" w:cs="Arial Narrow" w:hint="eastAsia"/>
        </w:rPr>
        <w:t>8</w:t>
      </w:r>
      <w:r>
        <w:rPr>
          <w:rFonts w:ascii="Arial Narrow" w:hAnsi="Arial Narrow" w:cs="Arial Narrow" w:hint="eastAsia"/>
        </w:rPr>
        <w:t>年武昌区新增食品抽样检验计划</w:t>
      </w:r>
      <w:r>
        <w:rPr>
          <w:rFonts w:ascii="Arial Narrow" w:hAnsi="Arial Narrow" w:cs="Arial Narrow"/>
        </w:rPr>
        <w:t>》《</w:t>
      </w:r>
      <w:r>
        <w:rPr>
          <w:rFonts w:ascii="Arial Narrow" w:hAnsi="Arial Narrow" w:cs="Arial Narrow" w:hint="eastAsia"/>
        </w:rPr>
        <w:t>201</w:t>
      </w:r>
      <w:r w:rsidR="0014502A">
        <w:rPr>
          <w:rFonts w:ascii="Arial Narrow" w:hAnsi="Arial Narrow" w:cs="Arial Narrow" w:hint="eastAsia"/>
        </w:rPr>
        <w:t>8</w:t>
      </w:r>
      <w:r>
        <w:rPr>
          <w:rFonts w:ascii="Arial Narrow" w:hAnsi="Arial Narrow" w:cs="Arial Narrow" w:hint="eastAsia"/>
        </w:rPr>
        <w:t>年食品类抽检工作总结</w:t>
      </w:r>
      <w:r>
        <w:rPr>
          <w:rFonts w:ascii="Arial Narrow" w:hAnsi="Arial Narrow" w:cs="Arial Narrow"/>
        </w:rPr>
        <w:t>》</w:t>
      </w:r>
      <w:r>
        <w:rPr>
          <w:rFonts w:ascii="Arial Narrow" w:hAnsi="Arial Narrow" w:cs="Arial Narrow" w:hint="eastAsia"/>
        </w:rPr>
        <w:t>等资料</w:t>
      </w:r>
      <w:r>
        <w:rPr>
          <w:rFonts w:ascii="Arial Narrow" w:hAnsi="Arial Narrow" w:cs="Arial Narrow"/>
        </w:rPr>
        <w:t>并对负责人进行访谈了解到，项目各环节均及时完成且</w:t>
      </w:r>
      <w:r>
        <w:rPr>
          <w:rFonts w:ascii="Arial Narrow" w:hAnsi="Arial Narrow" w:cs="Arial Narrow"/>
          <w:color w:val="000000"/>
        </w:rPr>
        <w:t>抽检过程规范</w:t>
      </w:r>
      <w:r>
        <w:rPr>
          <w:rFonts w:ascii="Arial Narrow" w:hAnsi="Arial Narrow" w:cs="Arial Narrow"/>
        </w:rPr>
        <w:t>；资金使用率高</w:t>
      </w:r>
      <w:r>
        <w:rPr>
          <w:rFonts w:ascii="Arial Narrow" w:hAnsi="Arial Narrow" w:cs="Arial Narrow" w:hint="eastAsia"/>
        </w:rPr>
        <w:t>；农产品质量检测、快检及流通、</w:t>
      </w:r>
      <w:r w:rsidR="002916AB">
        <w:rPr>
          <w:rFonts w:ascii="Arial Narrow" w:hAnsi="Arial Narrow" w:cs="Arial Narrow" w:hint="eastAsia"/>
        </w:rPr>
        <w:t>生产环节、</w:t>
      </w:r>
      <w:r>
        <w:rPr>
          <w:rFonts w:ascii="Arial Narrow" w:hAnsi="Arial Narrow" w:cs="Arial Narrow" w:hint="eastAsia"/>
        </w:rPr>
        <w:t>餐饮环节的检测批次均完成。</w:t>
      </w:r>
    </w:p>
    <w:p w:rsidR="00BA1314" w:rsidRDefault="005B2417">
      <w:pPr>
        <w:snapToGrid w:val="0"/>
        <w:ind w:firstLine="480"/>
        <w:rPr>
          <w:rFonts w:ascii="Arial Narrow" w:hAnsi="Arial Narrow" w:cs="Arial Narrow"/>
        </w:rPr>
      </w:pPr>
      <w:r>
        <w:rPr>
          <w:rFonts w:ascii="Arial Narrow" w:hAnsi="Arial Narrow" w:cs="Arial Narrow"/>
        </w:rPr>
        <w:t>4</w:t>
      </w:r>
      <w:r>
        <w:rPr>
          <w:rFonts w:ascii="Arial Narrow" w:hAnsi="Arial Narrow" w:cs="Arial Narrow"/>
        </w:rPr>
        <w:t>、效果。项目效果评价得分为</w:t>
      </w:r>
      <w:r>
        <w:rPr>
          <w:rFonts w:ascii="Arial Narrow" w:hAnsi="Arial Narrow" w:cs="Arial Narrow" w:hint="eastAsia"/>
        </w:rPr>
        <w:t>38.5</w:t>
      </w:r>
      <w:r>
        <w:rPr>
          <w:rFonts w:ascii="Arial Narrow" w:hAnsi="Arial Narrow" w:cs="Arial Narrow"/>
        </w:rPr>
        <w:t>分，评价等级为优。抽检经费项目抽样地点覆盖率达到</w:t>
      </w:r>
      <w:r>
        <w:rPr>
          <w:rFonts w:ascii="Arial Narrow" w:hAnsi="Arial Narrow" w:cs="Arial Narrow"/>
        </w:rPr>
        <w:t>93%</w:t>
      </w:r>
      <w:r>
        <w:rPr>
          <w:rFonts w:ascii="Arial Narrow" w:hAnsi="Arial Narrow" w:cs="Arial Narrow"/>
        </w:rPr>
        <w:t>；抽检项目具有针对性且项目丰富度高，农产</w:t>
      </w:r>
      <w:r>
        <w:rPr>
          <w:rFonts w:ascii="Arial Narrow" w:hAnsi="Arial Narrow" w:cs="Arial Narrow" w:hint="eastAsia"/>
        </w:rPr>
        <w:t>品及生产、流通、服务（餐饮）三大环节</w:t>
      </w:r>
      <w:r>
        <w:rPr>
          <w:rFonts w:ascii="Arial Narrow" w:hAnsi="Arial Narrow" w:cs="Arial Narrow"/>
        </w:rPr>
        <w:t>抽检结果及时公示，不合格产品均进行了相应的处理，项目实施单位有机构设置及人力资源支持项目后续运行</w:t>
      </w:r>
      <w:r>
        <w:rPr>
          <w:rFonts w:ascii="Arial Narrow" w:hAnsi="Arial Narrow" w:cs="Arial Narrow" w:hint="eastAsia"/>
        </w:rPr>
        <w:t>，但是根据访谈得知，相关抽检任务一般会下发到各监督所，而各监督所人员配备固定，若以后工作量继续增加，而各监督所执法人员不能相应增加，可能会缺乏人员开展工作而影响项</w:t>
      </w:r>
      <w:r>
        <w:rPr>
          <w:rFonts w:ascii="Arial Narrow" w:hAnsi="Arial Narrow" w:cs="Arial Narrow" w:hint="eastAsia"/>
        </w:rPr>
        <w:lastRenderedPageBreak/>
        <w:t>目的后续运行</w:t>
      </w:r>
      <w:r>
        <w:rPr>
          <w:rFonts w:ascii="Arial Narrow" w:hAnsi="Arial Narrow" w:cs="Arial Narrow"/>
        </w:rPr>
        <w:t>；</w:t>
      </w:r>
      <w:r>
        <w:rPr>
          <w:rFonts w:ascii="Arial Narrow" w:hAnsi="Arial Narrow" w:cs="Arial Narrow"/>
          <w:color w:val="000000"/>
        </w:rPr>
        <w:t>发放调查问卷并统计有效得分，满意度为</w:t>
      </w:r>
      <w:r>
        <w:rPr>
          <w:rFonts w:ascii="Arial Narrow" w:hAnsi="Arial Narrow" w:cs="Arial Narrow" w:hint="eastAsia"/>
          <w:color w:val="000000"/>
        </w:rPr>
        <w:t>91.50</w:t>
      </w:r>
      <w:r>
        <w:rPr>
          <w:rFonts w:ascii="Arial Narrow" w:hAnsi="Arial Narrow" w:cs="Arial Narrow"/>
          <w:color w:val="000000"/>
        </w:rPr>
        <w:t>%</w:t>
      </w:r>
      <w:r>
        <w:rPr>
          <w:rFonts w:ascii="Arial Narrow" w:hAnsi="Arial Narrow" w:cs="Arial Narrow"/>
          <w:color w:val="000000"/>
        </w:rPr>
        <w:t>，被抽检单位对项目实施单位抽检工作的认可度和满意度高</w:t>
      </w:r>
      <w:r>
        <w:rPr>
          <w:rFonts w:ascii="Arial Narrow" w:hAnsi="Arial Narrow" w:cs="Arial Narrow"/>
        </w:rPr>
        <w:t>。</w:t>
      </w:r>
    </w:p>
    <w:p w:rsidR="00BA1314" w:rsidRDefault="005B2417">
      <w:pPr>
        <w:snapToGrid w:val="0"/>
        <w:ind w:firstLine="482"/>
        <w:jc w:val="left"/>
        <w:outlineLvl w:val="0"/>
        <w:rPr>
          <w:rFonts w:ascii="Arial Narrow" w:hAnsi="Arial Narrow" w:cs="Arial Narrow"/>
          <w:b/>
        </w:rPr>
      </w:pPr>
      <w:bookmarkStart w:id="98" w:name="_Toc27567"/>
      <w:bookmarkStart w:id="99" w:name="_Toc16696"/>
      <w:bookmarkStart w:id="100" w:name="_Toc406666382"/>
      <w:bookmarkStart w:id="101" w:name="_Toc406668056"/>
      <w:bookmarkStart w:id="102" w:name="_Toc387957833"/>
      <w:bookmarkEnd w:id="87"/>
      <w:bookmarkEnd w:id="88"/>
      <w:bookmarkEnd w:id="89"/>
      <w:bookmarkEnd w:id="90"/>
      <w:bookmarkEnd w:id="96"/>
      <w:r>
        <w:rPr>
          <w:rFonts w:ascii="Arial Narrow" w:hAnsi="Arial Narrow" w:cs="Arial Narrow"/>
          <w:b/>
        </w:rPr>
        <w:t>五、主要经验及做法、存在的问题和建议</w:t>
      </w:r>
      <w:bookmarkEnd w:id="98"/>
    </w:p>
    <w:p w:rsidR="00BA1314" w:rsidRDefault="005B2417">
      <w:pPr>
        <w:snapToGrid w:val="0"/>
        <w:ind w:firstLine="482"/>
        <w:outlineLvl w:val="1"/>
        <w:rPr>
          <w:rFonts w:ascii="Arial Narrow" w:hAnsi="Arial Narrow" w:cs="Arial Narrow"/>
        </w:rPr>
      </w:pPr>
      <w:bookmarkStart w:id="103" w:name="_Toc27928"/>
      <w:bookmarkStart w:id="104" w:name="_Toc406668055"/>
      <w:bookmarkStart w:id="105" w:name="_Toc406666381"/>
      <w:bookmarkStart w:id="106" w:name="_Toc21777"/>
      <w:bookmarkStart w:id="107" w:name="_Toc387957830"/>
      <w:bookmarkStart w:id="108" w:name="_Toc361304706"/>
      <w:r>
        <w:rPr>
          <w:rFonts w:ascii="Arial Narrow" w:hAnsi="Arial Narrow" w:cs="Arial Narrow"/>
          <w:b/>
          <w:bCs/>
        </w:rPr>
        <w:t>（一）主要经验及做法</w:t>
      </w:r>
      <w:bookmarkEnd w:id="103"/>
      <w:bookmarkEnd w:id="104"/>
      <w:bookmarkEnd w:id="105"/>
      <w:bookmarkEnd w:id="106"/>
      <w:bookmarkEnd w:id="107"/>
      <w:bookmarkEnd w:id="108"/>
    </w:p>
    <w:p w:rsidR="00BA1314" w:rsidRDefault="005B2417">
      <w:pPr>
        <w:snapToGrid w:val="0"/>
        <w:ind w:firstLine="480"/>
        <w:rPr>
          <w:rFonts w:ascii="Arial Narrow" w:hAnsi="Arial Narrow" w:cs="Arial Narrow"/>
          <w:color w:val="000000"/>
        </w:rPr>
      </w:pPr>
      <w:r>
        <w:rPr>
          <w:rFonts w:ascii="Arial Narrow" w:hAnsi="Arial Narrow" w:cs="Arial Narrow" w:hint="eastAsia"/>
          <w:color w:val="000000"/>
        </w:rPr>
        <w:t>抽检工作贴近民生，在选取抽检品种时，兼顾</w:t>
      </w:r>
      <w:r>
        <w:rPr>
          <w:rFonts w:ascii="Arial Narrow" w:hAnsi="Arial Narrow" w:cs="Arial Narrow"/>
          <w:color w:val="000000"/>
        </w:rPr>
        <w:t>食品安全中的热点、重点问题和居民最关心食品安全问题，</w:t>
      </w:r>
      <w:r>
        <w:rPr>
          <w:rFonts w:ascii="Arial Narrow" w:hAnsi="Arial Narrow" w:cs="Arial Narrow" w:hint="eastAsia"/>
          <w:color w:val="000000"/>
        </w:rPr>
        <w:t>对问题较严重的餐具不洁、面制品铝超标等问题，有序开展相关整治行动，尽力维护人民群众食品安全。</w:t>
      </w:r>
    </w:p>
    <w:p w:rsidR="00BA1314" w:rsidRDefault="005B2417">
      <w:pPr>
        <w:snapToGrid w:val="0"/>
        <w:ind w:firstLine="482"/>
        <w:outlineLvl w:val="1"/>
        <w:rPr>
          <w:rFonts w:ascii="Arial Narrow" w:hAnsi="Arial Narrow" w:cs="Arial Narrow"/>
          <w:b/>
          <w:bCs/>
        </w:rPr>
      </w:pPr>
      <w:bookmarkStart w:id="109" w:name="_Toc20907"/>
      <w:r>
        <w:rPr>
          <w:rFonts w:ascii="Arial Narrow" w:hAnsi="Arial Narrow" w:cs="Arial Narrow"/>
          <w:b/>
          <w:bCs/>
        </w:rPr>
        <w:t>（二）存在的问题</w:t>
      </w:r>
      <w:bookmarkEnd w:id="99"/>
      <w:bookmarkEnd w:id="100"/>
      <w:bookmarkEnd w:id="101"/>
      <w:bookmarkEnd w:id="109"/>
    </w:p>
    <w:p w:rsidR="00BA1314" w:rsidRDefault="005B2417">
      <w:pPr>
        <w:snapToGrid w:val="0"/>
        <w:ind w:firstLineChars="0" w:firstLine="0"/>
        <w:rPr>
          <w:rFonts w:ascii="Arial Narrow" w:hAnsi="Arial Narrow" w:cs="Arial Narrow"/>
        </w:rPr>
      </w:pPr>
      <w:bookmarkStart w:id="110" w:name="_Toc28128"/>
      <w:r>
        <w:rPr>
          <w:rFonts w:ascii="Arial Narrow" w:hAnsi="Arial Narrow" w:cs="Arial Narrow"/>
        </w:rPr>
        <w:t xml:space="preserve">    1</w:t>
      </w:r>
      <w:r>
        <w:rPr>
          <w:rFonts w:ascii="Arial Narrow" w:hAnsi="Arial Narrow" w:cs="Arial Narrow"/>
        </w:rPr>
        <w:t>、</w:t>
      </w:r>
      <w:r>
        <w:rPr>
          <w:rFonts w:ascii="Arial Narrow" w:hAnsi="Arial Narrow" w:cs="Arial Narrow" w:hint="eastAsia"/>
        </w:rPr>
        <w:t>绩效指标体系不够完善。抽检经费项目制定了</w:t>
      </w:r>
      <w:r>
        <w:rPr>
          <w:rFonts w:ascii="Arial Narrow" w:hAnsi="Arial Narrow" w:cs="Arial Narrow" w:hint="eastAsia"/>
        </w:rPr>
        <w:t>201</w:t>
      </w:r>
      <w:r w:rsidR="002916AB">
        <w:rPr>
          <w:rFonts w:ascii="Arial Narrow" w:hAnsi="Arial Narrow" w:cs="Arial Narrow" w:hint="eastAsia"/>
        </w:rPr>
        <w:t>8</w:t>
      </w:r>
      <w:r>
        <w:rPr>
          <w:rFonts w:ascii="Arial Narrow" w:hAnsi="Arial Narrow" w:cs="Arial Narrow" w:hint="eastAsia"/>
        </w:rPr>
        <w:t>年对武昌区食品抽样</w:t>
      </w:r>
      <w:r w:rsidR="002916AB">
        <w:rPr>
          <w:rFonts w:ascii="Arial Narrow" w:hAnsi="Arial Narrow" w:cs="Arial Narrow" w:hint="eastAsia"/>
        </w:rPr>
        <w:t>3820</w:t>
      </w:r>
      <w:r>
        <w:rPr>
          <w:rFonts w:ascii="Arial Narrow" w:hAnsi="Arial Narrow" w:cs="Arial Narrow" w:hint="eastAsia"/>
        </w:rPr>
        <w:t>批次，全面掌握全区食品安全状况，及时发现食品安全隐患，提升监管工作的针对性和有效性的绩效目标，但没有依据绩效目标设置指标值清晰可衡量、与年度预算相匹配的具体绩效指标。</w:t>
      </w:r>
    </w:p>
    <w:p w:rsidR="00BA1314" w:rsidRDefault="005B2417" w:rsidP="001C3A70">
      <w:pPr>
        <w:snapToGrid w:val="0"/>
        <w:ind w:firstLineChars="0" w:firstLine="0"/>
        <w:rPr>
          <w:rFonts w:ascii="Arial Narrow" w:hAnsi="Arial Narrow" w:cs="Arial Narrow"/>
        </w:rPr>
      </w:pPr>
      <w:r>
        <w:rPr>
          <w:rFonts w:ascii="Arial Narrow" w:hAnsi="Arial Narrow" w:cs="Arial Narrow" w:hint="eastAsia"/>
        </w:rPr>
        <w:t xml:space="preserve">    2</w:t>
      </w:r>
      <w:r>
        <w:rPr>
          <w:rFonts w:ascii="Arial Narrow" w:hAnsi="Arial Narrow" w:cs="Arial Narrow" w:hint="eastAsia"/>
        </w:rPr>
        <w:t>、抽样检测完成后，抽检工作人员未能及时将检测结果反馈给被抽检单位。根据武汉市食品药品监督管理局流通环节食品质量快速检测管理办法的要求，抽样检测后，抽检人员应在</w:t>
      </w:r>
      <w:r>
        <w:rPr>
          <w:rFonts w:ascii="Arial Narrow" w:hAnsi="Arial Narrow" w:cs="Arial Narrow" w:hint="eastAsia"/>
        </w:rPr>
        <w:t>24</w:t>
      </w:r>
      <w:r>
        <w:rPr>
          <w:rFonts w:ascii="Arial Narrow" w:hAnsi="Arial Narrow" w:cs="Arial Narrow" w:hint="eastAsia"/>
        </w:rPr>
        <w:t>小时内将检测结果告知被检测人，经调查问卷得知部分武昌区被抽检商户检测结果为合格的，未被及时告知抽检结果</w:t>
      </w:r>
      <w:r>
        <w:rPr>
          <w:rFonts w:ascii="Arial Narrow" w:hAnsi="Arial Narrow" w:cs="Arial Narrow"/>
        </w:rPr>
        <w:t>。</w:t>
      </w:r>
    </w:p>
    <w:p w:rsidR="00BA1314" w:rsidRDefault="005B2417">
      <w:pPr>
        <w:snapToGrid w:val="0"/>
        <w:ind w:firstLine="482"/>
        <w:rPr>
          <w:rFonts w:ascii="Arial Narrow" w:hAnsi="Arial Narrow" w:cs="Arial Narrow"/>
          <w:b/>
          <w:bCs/>
        </w:rPr>
      </w:pPr>
      <w:r>
        <w:rPr>
          <w:rFonts w:ascii="Arial Narrow" w:hAnsi="Arial Narrow" w:cs="Arial Narrow"/>
          <w:b/>
          <w:bCs/>
        </w:rPr>
        <w:t>（三）建议</w:t>
      </w:r>
      <w:bookmarkStart w:id="111" w:name="_Toc9981"/>
      <w:bookmarkStart w:id="112" w:name="_Toc387957834"/>
      <w:bookmarkEnd w:id="102"/>
      <w:bookmarkEnd w:id="110"/>
    </w:p>
    <w:p w:rsidR="00BA1314" w:rsidRDefault="005B2417" w:rsidP="00280316">
      <w:pPr>
        <w:snapToGrid w:val="0"/>
        <w:ind w:firstLine="480"/>
        <w:rPr>
          <w:rFonts w:ascii="Arial Narrow" w:hAnsi="Arial Narrow" w:cs="Arial Narrow"/>
        </w:rPr>
      </w:pPr>
      <w:r>
        <w:rPr>
          <w:rFonts w:ascii="Arial Narrow" w:hAnsi="Arial Narrow" w:cs="Arial Narrow"/>
        </w:rPr>
        <w:t>1</w:t>
      </w:r>
      <w:r>
        <w:rPr>
          <w:rFonts w:ascii="Arial Narrow" w:hAnsi="Arial Narrow" w:cs="Arial Narrow"/>
        </w:rPr>
        <w:t>、</w:t>
      </w:r>
      <w:r>
        <w:rPr>
          <w:rFonts w:ascii="Arial Narrow" w:hAnsi="Arial Narrow" w:cs="Arial Narrow" w:hint="eastAsia"/>
        </w:rPr>
        <w:t>健全绩效指标体系，根据绩效目标设置个性化的绩效指标。如设置各抽检环节工作完成率，抽检工作规范性等指标来反映项目的产出情况，设置抽样地点覆盖率、抽检结果公示率、不合格产品处理率等符合项目经济、社会效益的个性指标，同时根据历史完成数据或预算支出明细制定符合客观、实际的指标值，以规范绩效考核工作。</w:t>
      </w:r>
    </w:p>
    <w:p w:rsidR="00BA1314" w:rsidRDefault="005B2417" w:rsidP="00280316">
      <w:pPr>
        <w:snapToGrid w:val="0"/>
        <w:ind w:firstLine="480"/>
        <w:rPr>
          <w:rFonts w:ascii="Arial Narrow" w:hAnsi="Arial Narrow" w:cs="Arial Narrow"/>
          <w:bCs/>
        </w:rPr>
      </w:pPr>
      <w:r>
        <w:rPr>
          <w:rFonts w:ascii="Arial Narrow" w:hAnsi="Arial Narrow" w:cs="Arial Narrow" w:hint="eastAsia"/>
        </w:rPr>
        <w:t>2</w:t>
      </w:r>
      <w:r>
        <w:rPr>
          <w:rFonts w:ascii="Arial Narrow" w:hAnsi="Arial Narrow" w:cs="Arial Narrow" w:hint="eastAsia"/>
        </w:rPr>
        <w:t>、各环节抽检结果应及时告知被检测单位。项目实施单位应及时告知被检测商户检测结果，保障商户抽检结果的知情权，从而加强被抽检单位的自我监督能力，进而提高武昌区食品质量</w:t>
      </w:r>
      <w:r>
        <w:rPr>
          <w:rFonts w:ascii="Arial Narrow" w:hAnsi="Arial Narrow" w:cs="Arial Narrow"/>
          <w:bCs/>
        </w:rPr>
        <w:t>。</w:t>
      </w:r>
    </w:p>
    <w:p w:rsidR="00BA1314" w:rsidRDefault="005B2417">
      <w:pPr>
        <w:numPr>
          <w:ilvl w:val="0"/>
          <w:numId w:val="10"/>
        </w:numPr>
        <w:snapToGrid w:val="0"/>
        <w:ind w:firstLine="482"/>
        <w:outlineLvl w:val="0"/>
        <w:rPr>
          <w:rFonts w:ascii="Arial Narrow" w:hAnsi="Arial Narrow" w:cs="Arial Narrow"/>
          <w:b/>
        </w:rPr>
      </w:pPr>
      <w:bookmarkStart w:id="113" w:name="_Toc29449"/>
      <w:r>
        <w:rPr>
          <w:rFonts w:ascii="Arial Narrow" w:hAnsi="Arial Narrow" w:cs="Arial Narrow"/>
          <w:b/>
        </w:rPr>
        <w:t>其他需说明的问题</w:t>
      </w:r>
      <w:bookmarkEnd w:id="111"/>
      <w:bookmarkEnd w:id="113"/>
    </w:p>
    <w:p w:rsidR="00BA1314" w:rsidRDefault="005B2417">
      <w:pPr>
        <w:snapToGrid w:val="0"/>
        <w:ind w:firstLine="480"/>
        <w:outlineLvl w:val="1"/>
        <w:rPr>
          <w:rFonts w:ascii="Arial Narrow" w:hAnsi="Arial Narrow" w:cs="Arial Narrow"/>
          <w:bCs/>
        </w:rPr>
      </w:pPr>
      <w:bookmarkStart w:id="114" w:name="_Toc17693"/>
      <w:r>
        <w:rPr>
          <w:rFonts w:ascii="Arial Narrow" w:hAnsi="Arial Narrow" w:cs="Arial Narrow"/>
          <w:bCs/>
        </w:rPr>
        <w:t>（一）关于评价责任的说明</w:t>
      </w:r>
      <w:bookmarkEnd w:id="114"/>
    </w:p>
    <w:p w:rsidR="00BA1314" w:rsidRDefault="005B2417">
      <w:pPr>
        <w:snapToGrid w:val="0"/>
        <w:ind w:firstLine="480"/>
        <w:rPr>
          <w:rFonts w:ascii="Arial Narrow" w:hAnsi="Arial Narrow" w:cs="Arial Narrow"/>
          <w:bCs/>
        </w:rPr>
      </w:pPr>
      <w:proofErr w:type="gramStart"/>
      <w:r>
        <w:rPr>
          <w:rFonts w:ascii="Arial Narrow" w:hAnsi="Arial Narrow" w:cs="Arial Narrow"/>
          <w:bCs/>
        </w:rPr>
        <w:t>本评价</w:t>
      </w:r>
      <w:proofErr w:type="gramEnd"/>
      <w:r>
        <w:rPr>
          <w:rFonts w:ascii="Arial Narrow" w:hAnsi="Arial Narrow" w:cs="Arial Narrow"/>
          <w:bCs/>
        </w:rPr>
        <w:t>结果依据评价客体提供的各项基础资料，运用规定的评价方法，评价</w:t>
      </w:r>
      <w:r>
        <w:rPr>
          <w:rFonts w:ascii="Arial Narrow" w:hAnsi="Arial Narrow" w:cs="Arial Narrow"/>
          <w:bCs/>
        </w:rPr>
        <w:lastRenderedPageBreak/>
        <w:t>工作组保证本次评价工作全过程的公正和公平，各项评价基础资料的真实性与完整性</w:t>
      </w:r>
      <w:proofErr w:type="gramStart"/>
      <w:r>
        <w:rPr>
          <w:rFonts w:ascii="Arial Narrow" w:hAnsi="Arial Narrow" w:cs="Arial Narrow"/>
          <w:bCs/>
        </w:rPr>
        <w:t>由评价</w:t>
      </w:r>
      <w:proofErr w:type="gramEnd"/>
      <w:r>
        <w:rPr>
          <w:rFonts w:ascii="Arial Narrow" w:hAnsi="Arial Narrow" w:cs="Arial Narrow"/>
          <w:bCs/>
        </w:rPr>
        <w:t>客体负责，未经评价组织机构同意，任何单位和个人不得将</w:t>
      </w:r>
      <w:proofErr w:type="gramStart"/>
      <w:r>
        <w:rPr>
          <w:rFonts w:ascii="Arial Narrow" w:hAnsi="Arial Narrow" w:cs="Arial Narrow"/>
          <w:bCs/>
        </w:rPr>
        <w:t>本评价</w:t>
      </w:r>
      <w:proofErr w:type="gramEnd"/>
      <w:r>
        <w:rPr>
          <w:rFonts w:ascii="Arial Narrow" w:hAnsi="Arial Narrow" w:cs="Arial Narrow"/>
          <w:bCs/>
        </w:rPr>
        <w:t>结果对外公布。</w:t>
      </w:r>
    </w:p>
    <w:p w:rsidR="00BA1314" w:rsidRDefault="005B2417">
      <w:pPr>
        <w:snapToGrid w:val="0"/>
        <w:ind w:firstLine="480"/>
        <w:outlineLvl w:val="1"/>
        <w:rPr>
          <w:rFonts w:ascii="Arial Narrow" w:hAnsi="Arial Narrow" w:cs="Arial Narrow"/>
          <w:bCs/>
        </w:rPr>
      </w:pPr>
      <w:bookmarkStart w:id="115" w:name="_Toc31047"/>
      <w:r>
        <w:rPr>
          <w:rFonts w:ascii="Arial Narrow" w:hAnsi="Arial Narrow" w:cs="Arial Narrow"/>
          <w:bCs/>
        </w:rPr>
        <w:t>（二）关于本项目评价中局限性的说明</w:t>
      </w:r>
      <w:bookmarkEnd w:id="115"/>
    </w:p>
    <w:p w:rsidR="00BA1314" w:rsidRDefault="005B2417">
      <w:pPr>
        <w:snapToGrid w:val="0"/>
        <w:ind w:firstLine="480"/>
        <w:rPr>
          <w:rFonts w:ascii="Arial Narrow" w:hAnsi="Arial Narrow" w:cs="Arial Narrow"/>
          <w:b/>
        </w:rPr>
      </w:pPr>
      <w:r>
        <w:rPr>
          <w:rFonts w:ascii="Arial Narrow" w:hAnsi="Arial Narrow" w:cs="Arial Narrow"/>
          <w:bCs/>
        </w:rPr>
        <w:t xml:space="preserve"> 1</w:t>
      </w:r>
      <w:r>
        <w:rPr>
          <w:rFonts w:ascii="Arial Narrow" w:hAnsi="Arial Narrow" w:cs="Arial Narrow"/>
          <w:bCs/>
        </w:rPr>
        <w:t>、本项目是专项资金使用项目，受具体参加本次项目的评价人员的专业能力的影响，对专业指标设定和问题、建议提出的全面性可能存在一定的局限性。</w:t>
      </w:r>
    </w:p>
    <w:p w:rsidR="00BA1314" w:rsidRDefault="00BA1314">
      <w:pPr>
        <w:snapToGrid w:val="0"/>
        <w:ind w:firstLineChars="0" w:firstLine="0"/>
        <w:outlineLvl w:val="1"/>
        <w:rPr>
          <w:rFonts w:ascii="Arial Narrow" w:hAnsi="Arial Narrow" w:cs="Arial Narrow"/>
          <w:b/>
          <w:bCs/>
        </w:rPr>
      </w:pPr>
      <w:bookmarkStart w:id="116" w:name="_Toc387957836"/>
      <w:bookmarkStart w:id="117" w:name="_Toc406666387"/>
      <w:bookmarkStart w:id="118" w:name="_Toc5673"/>
      <w:bookmarkStart w:id="119" w:name="_Toc406668061"/>
      <w:bookmarkEnd w:id="112"/>
    </w:p>
    <w:p w:rsidR="00BA1314" w:rsidRDefault="00BA1314">
      <w:pPr>
        <w:snapToGrid w:val="0"/>
        <w:ind w:firstLineChars="0" w:firstLine="0"/>
        <w:outlineLvl w:val="1"/>
        <w:rPr>
          <w:rFonts w:ascii="Arial Narrow" w:hAnsi="Arial Narrow" w:cs="Arial Narrow"/>
          <w:b/>
          <w:bCs/>
        </w:rPr>
      </w:pPr>
    </w:p>
    <w:p w:rsidR="00BA1314" w:rsidRDefault="00BA1314">
      <w:pPr>
        <w:snapToGrid w:val="0"/>
        <w:ind w:firstLineChars="0" w:firstLine="0"/>
        <w:outlineLvl w:val="1"/>
        <w:rPr>
          <w:rFonts w:ascii="Arial Narrow" w:hAnsi="Arial Narrow" w:cs="Arial Narrow"/>
          <w:b/>
          <w:bCs/>
        </w:rPr>
      </w:pPr>
    </w:p>
    <w:p w:rsidR="00BA1314" w:rsidRDefault="00BA1314">
      <w:pPr>
        <w:snapToGrid w:val="0"/>
        <w:ind w:firstLineChars="0" w:firstLine="0"/>
        <w:outlineLvl w:val="1"/>
        <w:rPr>
          <w:rFonts w:ascii="Arial Narrow" w:hAnsi="Arial Narrow" w:cs="Arial Narrow"/>
          <w:b/>
          <w:bCs/>
        </w:rPr>
      </w:pPr>
    </w:p>
    <w:p w:rsidR="00BA1314" w:rsidRDefault="00BA1314">
      <w:pPr>
        <w:snapToGrid w:val="0"/>
        <w:ind w:firstLineChars="0" w:firstLine="0"/>
        <w:outlineLvl w:val="1"/>
        <w:rPr>
          <w:rFonts w:ascii="Arial Narrow" w:hAnsi="Arial Narrow" w:cs="Arial Narrow"/>
          <w:b/>
          <w:bCs/>
        </w:rPr>
      </w:pPr>
    </w:p>
    <w:p w:rsidR="00BA1314" w:rsidRDefault="005B2417">
      <w:pPr>
        <w:snapToGrid w:val="0"/>
        <w:ind w:firstLineChars="0" w:firstLine="0"/>
        <w:outlineLvl w:val="0"/>
        <w:rPr>
          <w:rFonts w:ascii="Arial Narrow" w:hAnsi="Arial Narrow" w:cs="Arial Narrow"/>
        </w:rPr>
      </w:pPr>
      <w:bookmarkStart w:id="120" w:name="_Toc14026"/>
      <w:r>
        <w:rPr>
          <w:rFonts w:ascii="Arial Narrow" w:hAnsi="Arial Narrow" w:cs="Arial Narrow"/>
          <w:b/>
          <w:bCs/>
        </w:rPr>
        <w:t>附件</w:t>
      </w:r>
      <w:bookmarkEnd w:id="116"/>
      <w:r>
        <w:rPr>
          <w:rFonts w:ascii="Arial Narrow" w:hAnsi="Arial Narrow" w:cs="Arial Narrow"/>
          <w:b/>
          <w:bCs/>
        </w:rPr>
        <w:t>：</w:t>
      </w:r>
      <w:bookmarkEnd w:id="117"/>
      <w:bookmarkEnd w:id="118"/>
      <w:bookmarkEnd w:id="119"/>
      <w:bookmarkEnd w:id="120"/>
    </w:p>
    <w:p w:rsidR="00BA1314" w:rsidRDefault="005B2417">
      <w:pPr>
        <w:snapToGrid w:val="0"/>
        <w:ind w:firstLine="480"/>
        <w:rPr>
          <w:rFonts w:ascii="Arial Narrow" w:hAnsi="Arial Narrow" w:cs="Arial Narrow"/>
        </w:rPr>
      </w:pPr>
      <w:r>
        <w:rPr>
          <w:rFonts w:ascii="Arial Narrow" w:hAnsi="Arial Narrow" w:cs="Arial Narrow"/>
        </w:rPr>
        <w:t>1</w:t>
      </w:r>
      <w:r>
        <w:rPr>
          <w:rFonts w:ascii="Arial Narrow" w:hAnsi="Arial Narrow" w:cs="Arial Narrow"/>
        </w:rPr>
        <w:t>：项目绩效评价评分表及说明</w:t>
      </w:r>
    </w:p>
    <w:p w:rsidR="00BA1314" w:rsidRDefault="005B2417">
      <w:pPr>
        <w:snapToGrid w:val="0"/>
        <w:ind w:firstLine="480"/>
        <w:rPr>
          <w:rFonts w:ascii="Arial Narrow" w:hAnsi="Arial Narrow" w:cs="Arial Narrow"/>
        </w:rPr>
      </w:pPr>
      <w:r>
        <w:rPr>
          <w:rFonts w:ascii="Arial Narrow" w:hAnsi="Arial Narrow" w:cs="Arial Narrow"/>
        </w:rPr>
        <w:t>2</w:t>
      </w:r>
      <w:r>
        <w:rPr>
          <w:rFonts w:ascii="Arial Narrow" w:hAnsi="Arial Narrow" w:cs="Arial Narrow"/>
        </w:rPr>
        <w:t>：绩效目标完成情况对比表</w:t>
      </w:r>
    </w:p>
    <w:p w:rsidR="00BA1314" w:rsidRDefault="005B2417">
      <w:pPr>
        <w:snapToGrid w:val="0"/>
        <w:ind w:firstLine="480"/>
        <w:rPr>
          <w:rFonts w:ascii="Arial Narrow" w:hAnsi="Arial Narrow" w:cs="Arial Narrow"/>
        </w:rPr>
      </w:pPr>
      <w:r>
        <w:rPr>
          <w:rFonts w:ascii="Arial Narrow" w:hAnsi="Arial Narrow" w:cs="Arial Narrow"/>
        </w:rPr>
        <w:t>3</w:t>
      </w:r>
      <w:r>
        <w:rPr>
          <w:rFonts w:ascii="Arial Narrow" w:hAnsi="Arial Narrow" w:cs="Arial Narrow"/>
        </w:rPr>
        <w:t>：基础数据表</w:t>
      </w:r>
    </w:p>
    <w:p w:rsidR="00BA1314" w:rsidRDefault="005B2417">
      <w:pPr>
        <w:snapToGrid w:val="0"/>
        <w:ind w:firstLine="480"/>
        <w:rPr>
          <w:rFonts w:ascii="Arial Narrow" w:hAnsi="Arial Narrow" w:cs="Arial Narrow"/>
        </w:rPr>
      </w:pPr>
      <w:r>
        <w:rPr>
          <w:rFonts w:ascii="Arial Narrow" w:hAnsi="Arial Narrow" w:cs="Arial Narrow"/>
        </w:rPr>
        <w:t>4</w:t>
      </w:r>
      <w:r>
        <w:rPr>
          <w:rFonts w:ascii="Arial Narrow" w:hAnsi="Arial Narrow" w:cs="Arial Narrow"/>
        </w:rPr>
        <w:t>：访谈大纲</w:t>
      </w:r>
    </w:p>
    <w:p w:rsidR="00BA1314" w:rsidRDefault="005B2417">
      <w:pPr>
        <w:snapToGrid w:val="0"/>
        <w:ind w:firstLine="480"/>
        <w:rPr>
          <w:rFonts w:ascii="Arial Narrow" w:hAnsi="Arial Narrow" w:cs="Arial Narrow"/>
        </w:rPr>
      </w:pPr>
      <w:r>
        <w:rPr>
          <w:rFonts w:ascii="Arial Narrow" w:hAnsi="Arial Narrow" w:cs="Arial Narrow"/>
        </w:rPr>
        <w:t>5</w:t>
      </w:r>
      <w:r>
        <w:rPr>
          <w:rFonts w:ascii="Arial Narrow" w:hAnsi="Arial Narrow" w:cs="Arial Narrow"/>
        </w:rPr>
        <w:t>：访谈记录</w:t>
      </w:r>
    </w:p>
    <w:p w:rsidR="00BA1314" w:rsidRDefault="005B2417">
      <w:pPr>
        <w:snapToGrid w:val="0"/>
        <w:ind w:firstLine="480"/>
        <w:rPr>
          <w:rFonts w:ascii="Arial Narrow" w:hAnsi="Arial Narrow" w:cs="Arial Narrow"/>
        </w:rPr>
      </w:pPr>
      <w:r>
        <w:rPr>
          <w:rFonts w:ascii="Arial Narrow" w:hAnsi="Arial Narrow" w:cs="Arial Narrow"/>
        </w:rPr>
        <w:t>6</w:t>
      </w:r>
      <w:r>
        <w:rPr>
          <w:rFonts w:ascii="Arial Narrow" w:hAnsi="Arial Narrow" w:cs="Arial Narrow"/>
        </w:rPr>
        <w:t>：调查问卷</w:t>
      </w:r>
    </w:p>
    <w:p w:rsidR="00BA1314" w:rsidRDefault="005B2417">
      <w:pPr>
        <w:snapToGrid w:val="0"/>
        <w:ind w:firstLine="480"/>
        <w:rPr>
          <w:rFonts w:ascii="Arial Narrow" w:hAnsi="Arial Narrow" w:cs="Arial Narrow"/>
        </w:rPr>
      </w:pPr>
      <w:r>
        <w:rPr>
          <w:rFonts w:ascii="Arial Narrow" w:hAnsi="Arial Narrow" w:cs="Arial Narrow"/>
        </w:rPr>
        <w:t>7</w:t>
      </w:r>
      <w:r>
        <w:rPr>
          <w:rFonts w:ascii="Arial Narrow" w:hAnsi="Arial Narrow" w:cs="Arial Narrow"/>
        </w:rPr>
        <w:t>：调查问卷分析</w:t>
      </w:r>
    </w:p>
    <w:p w:rsidR="00BA1314" w:rsidRDefault="005B2417">
      <w:pPr>
        <w:snapToGrid w:val="0"/>
        <w:ind w:firstLine="480"/>
        <w:rPr>
          <w:rFonts w:ascii="Arial Narrow" w:hAnsi="Arial Narrow" w:cs="Arial Narrow"/>
        </w:rPr>
      </w:pPr>
      <w:r>
        <w:rPr>
          <w:rFonts w:ascii="Arial Narrow" w:hAnsi="Arial Narrow" w:cs="Arial Narrow"/>
        </w:rPr>
        <w:t>8</w:t>
      </w:r>
      <w:r>
        <w:rPr>
          <w:rFonts w:ascii="Arial Narrow" w:hAnsi="Arial Narrow" w:cs="Arial Narrow"/>
        </w:rPr>
        <w:t>：评价现场照片</w:t>
      </w:r>
    </w:p>
    <w:p w:rsidR="00BA1314" w:rsidRDefault="005B2417">
      <w:pPr>
        <w:snapToGrid w:val="0"/>
        <w:ind w:firstLine="480"/>
        <w:rPr>
          <w:rFonts w:ascii="Arial Narrow" w:hAnsi="Arial Narrow" w:cs="Arial Narrow"/>
        </w:rPr>
      </w:pPr>
      <w:r>
        <w:rPr>
          <w:rFonts w:ascii="Arial Narrow" w:hAnsi="Arial Narrow" w:cs="Arial Narrow"/>
        </w:rPr>
        <w:t>9</w:t>
      </w:r>
      <w:r>
        <w:rPr>
          <w:rFonts w:ascii="Arial Narrow" w:hAnsi="Arial Narrow" w:cs="Arial Narrow"/>
        </w:rPr>
        <w:t>：绩效评价实施方案</w:t>
      </w:r>
    </w:p>
    <w:p w:rsidR="00BA1314" w:rsidRDefault="005B2417">
      <w:pPr>
        <w:snapToGrid w:val="0"/>
        <w:ind w:firstLine="480"/>
        <w:rPr>
          <w:rFonts w:ascii="Arial Narrow" w:hAnsi="Arial Narrow" w:cs="Arial Narrow"/>
        </w:rPr>
      </w:pPr>
      <w:r>
        <w:rPr>
          <w:rFonts w:ascii="Arial Narrow" w:hAnsi="Arial Narrow" w:cs="Arial Narrow"/>
        </w:rPr>
        <w:t>10</w:t>
      </w:r>
      <w:r>
        <w:rPr>
          <w:rFonts w:ascii="Arial Narrow" w:hAnsi="Arial Narrow" w:cs="Arial Narrow" w:hint="eastAsia"/>
        </w:rPr>
        <w:t>：</w:t>
      </w:r>
      <w:r>
        <w:rPr>
          <w:rFonts w:ascii="Arial Narrow" w:hAnsi="Arial Narrow" w:cs="Arial Narrow"/>
        </w:rPr>
        <w:t>其他支持评价结论的相关资料</w:t>
      </w:r>
    </w:p>
    <w:p w:rsidR="00BA1314" w:rsidRDefault="005B2417">
      <w:pPr>
        <w:snapToGrid w:val="0"/>
        <w:ind w:firstLine="480"/>
        <w:rPr>
          <w:rFonts w:ascii="Arial Narrow" w:hAnsi="Arial Narrow" w:cs="Arial Narrow"/>
        </w:rPr>
      </w:pPr>
      <w:r>
        <w:rPr>
          <w:rFonts w:ascii="Arial Narrow" w:hAnsi="Arial Narrow" w:cs="Arial Narrow"/>
        </w:rPr>
        <w:t>11</w:t>
      </w:r>
      <w:r>
        <w:rPr>
          <w:rFonts w:ascii="Arial Narrow" w:hAnsi="Arial Narrow" w:cs="Arial Narrow" w:hint="eastAsia"/>
        </w:rPr>
        <w:t>：</w:t>
      </w:r>
      <w:r>
        <w:rPr>
          <w:rFonts w:ascii="Arial Narrow" w:hAnsi="Arial Narrow" w:cs="Arial Narrow"/>
        </w:rPr>
        <w:t>评价机构营业执照（复印件）</w:t>
      </w:r>
    </w:p>
    <w:p w:rsidR="007D4F2A" w:rsidRDefault="005B2417" w:rsidP="007D4F2A">
      <w:pPr>
        <w:snapToGrid w:val="0"/>
        <w:ind w:firstLine="480"/>
        <w:rPr>
          <w:rFonts w:ascii="Arial Narrow" w:hAnsi="Arial Narrow" w:cs="Arial Narrow"/>
        </w:rPr>
      </w:pPr>
      <w:r>
        <w:rPr>
          <w:rFonts w:ascii="Arial Narrow" w:hAnsi="Arial Narrow" w:cs="Arial Narrow"/>
        </w:rPr>
        <w:t>12</w:t>
      </w:r>
      <w:r>
        <w:rPr>
          <w:rFonts w:ascii="Arial Narrow" w:hAnsi="Arial Narrow" w:cs="Arial Narrow" w:hint="eastAsia"/>
        </w:rPr>
        <w:t>：</w:t>
      </w:r>
      <w:r>
        <w:rPr>
          <w:rFonts w:ascii="Arial Narrow" w:hAnsi="Arial Narrow" w:cs="Arial Narrow"/>
        </w:rPr>
        <w:t>相关评价人员执业证明文件（复印件）</w:t>
      </w:r>
    </w:p>
    <w:p w:rsidR="007D4F2A" w:rsidRDefault="007D4F2A" w:rsidP="007D4F2A">
      <w:pPr>
        <w:snapToGrid w:val="0"/>
        <w:ind w:firstLine="480"/>
        <w:rPr>
          <w:rFonts w:ascii="Arial Narrow" w:hAnsi="Arial Narrow" w:cs="Arial Narrow"/>
        </w:rPr>
      </w:pPr>
    </w:p>
    <w:p w:rsidR="007D4F2A" w:rsidRDefault="007D4F2A" w:rsidP="007D4F2A">
      <w:pPr>
        <w:snapToGrid w:val="0"/>
        <w:ind w:firstLine="480"/>
        <w:rPr>
          <w:rFonts w:ascii="Arial Narrow" w:hAnsi="Arial Narrow" w:cs="Arial Narrow"/>
        </w:rPr>
      </w:pPr>
    </w:p>
    <w:p w:rsidR="007D4F2A" w:rsidRDefault="007D4F2A" w:rsidP="007D4F2A">
      <w:pPr>
        <w:snapToGrid w:val="0"/>
        <w:ind w:firstLine="480"/>
        <w:rPr>
          <w:rFonts w:ascii="Arial Narrow" w:hAnsi="Arial Narrow" w:cs="Arial Narrow"/>
        </w:rPr>
      </w:pPr>
    </w:p>
    <w:p w:rsidR="00BA1314" w:rsidRDefault="005B2417" w:rsidP="007D4F2A">
      <w:pPr>
        <w:snapToGrid w:val="0"/>
        <w:ind w:firstLine="480"/>
        <w:jc w:val="right"/>
        <w:rPr>
          <w:rFonts w:ascii="Arial Narrow" w:hAnsi="Arial Narrow" w:cs="Arial Narrow"/>
        </w:rPr>
      </w:pPr>
      <w:r>
        <w:rPr>
          <w:rFonts w:ascii="Arial Narrow" w:hAnsi="Arial Narrow" w:cs="Arial Narrow"/>
        </w:rPr>
        <w:t>201</w:t>
      </w:r>
      <w:r w:rsidR="001C3A70">
        <w:rPr>
          <w:rFonts w:ascii="Arial Narrow" w:hAnsi="Arial Narrow" w:cs="Arial Narrow" w:hint="eastAsia"/>
        </w:rPr>
        <w:t>9</w:t>
      </w:r>
      <w:r>
        <w:rPr>
          <w:rFonts w:ascii="Arial Narrow" w:hAnsi="Arial Narrow" w:cs="Arial Narrow"/>
        </w:rPr>
        <w:t>年</w:t>
      </w:r>
      <w:r>
        <w:rPr>
          <w:rFonts w:ascii="Arial Narrow" w:hAnsi="Arial Narrow" w:cs="Arial Narrow" w:hint="eastAsia"/>
        </w:rPr>
        <w:t>5</w:t>
      </w:r>
      <w:r>
        <w:rPr>
          <w:rFonts w:ascii="Arial Narrow" w:hAnsi="Arial Narrow" w:cs="Arial Narrow"/>
        </w:rPr>
        <w:t>月</w:t>
      </w:r>
      <w:r w:rsidR="00C70C77">
        <w:rPr>
          <w:rFonts w:ascii="Arial Narrow" w:hAnsi="Arial Narrow" w:cs="Arial Narrow" w:hint="eastAsia"/>
        </w:rPr>
        <w:t>2</w:t>
      </w:r>
      <w:r w:rsidR="001C3A70">
        <w:rPr>
          <w:rFonts w:ascii="Arial Narrow" w:hAnsi="Arial Narrow" w:cs="Arial Narrow" w:hint="eastAsia"/>
        </w:rPr>
        <w:t>9</w:t>
      </w:r>
      <w:r>
        <w:rPr>
          <w:rFonts w:ascii="Arial Narrow" w:hAnsi="Arial Narrow" w:cs="Arial Narrow"/>
        </w:rPr>
        <w:t>日</w:t>
      </w:r>
    </w:p>
    <w:sectPr w:rsidR="00BA1314">
      <w:headerReference w:type="default" r:id="rId28"/>
      <w:footerReference w:type="default" r:id="rId29"/>
      <w:pgSz w:w="11906" w:h="16838"/>
      <w:pgMar w:top="1440" w:right="1800" w:bottom="1440" w:left="1800" w:header="2041" w:footer="1134" w:gutter="0"/>
      <w:pgNumType w:start="1"/>
      <w:cols w:space="720"/>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BFF" w:rsidRDefault="00737BFF" w:rsidP="00280316">
      <w:pPr>
        <w:spacing w:line="240" w:lineRule="auto"/>
        <w:ind w:firstLine="480"/>
      </w:pPr>
      <w:r>
        <w:separator/>
      </w:r>
    </w:p>
  </w:endnote>
  <w:endnote w:type="continuationSeparator" w:id="0">
    <w:p w:rsidR="00737BFF" w:rsidRDefault="00737BFF" w:rsidP="0028031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17" w:rsidRDefault="005B2417">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17" w:rsidRDefault="005B2417">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17" w:rsidRDefault="005B2417">
    <w:pPr>
      <w:ind w:firstLine="480"/>
    </w:pPr>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17" w:rsidRDefault="005B2417">
    <w:pPr>
      <w:pStyle w:val="a7"/>
      <w:framePr w:wrap="around" w:vAnchor="text" w:hAnchor="margin" w:xAlign="center" w:y="1"/>
      <w:ind w:firstLineChars="100" w:firstLine="210"/>
      <w:jc w:val="center"/>
      <w:rPr>
        <w:rStyle w:val="ab"/>
        <w:rFonts w:ascii="Arial Narrow" w:eastAsia="宋体" w:hAnsi="Arial Narrow"/>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sidR="0060456E">
      <w:rPr>
        <w:rFonts w:ascii="Arial Narrow" w:hAnsi="Arial Narrow"/>
        <w:noProof/>
        <w:sz w:val="21"/>
        <w:szCs w:val="21"/>
      </w:rPr>
      <w:t>20</w:t>
    </w:r>
    <w:r>
      <w:rPr>
        <w:rFonts w:ascii="Arial Narrow" w:hAnsi="Arial Narrow"/>
        <w:sz w:val="21"/>
        <w:szCs w:val="21"/>
      </w:rPr>
      <w:fldChar w:fldCharType="end"/>
    </w:r>
  </w:p>
  <w:p w:rsidR="005B2417" w:rsidRDefault="005B2417">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BFF" w:rsidRDefault="00737BFF" w:rsidP="00280316">
      <w:pPr>
        <w:spacing w:line="240" w:lineRule="auto"/>
        <w:ind w:firstLine="480"/>
      </w:pPr>
      <w:r>
        <w:separator/>
      </w:r>
    </w:p>
  </w:footnote>
  <w:footnote w:type="continuationSeparator" w:id="0">
    <w:p w:rsidR="00737BFF" w:rsidRDefault="00737BFF" w:rsidP="00280316">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17" w:rsidRDefault="005B2417">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17" w:rsidRDefault="005B2417">
    <w:pPr>
      <w:pStyle w:val="a8"/>
      <w:pBdr>
        <w:bottom w:val="none" w:sz="0" w:space="0" w:color="auto"/>
      </w:pBdr>
      <w:ind w:firstLine="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17" w:rsidRDefault="005B2417">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17" w:rsidRDefault="005B2417">
    <w:pPr>
      <w:pStyle w:val="a8"/>
      <w:pBdr>
        <w:bottom w:val="none" w:sz="0" w:space="0" w:color="auto"/>
      </w:pBdr>
      <w:ind w:firstLineChars="0"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68599"/>
    <w:multiLevelType w:val="singleLevel"/>
    <w:tmpl w:val="18568599"/>
    <w:lvl w:ilvl="0">
      <w:start w:val="2"/>
      <w:numFmt w:val="chineseCounting"/>
      <w:suff w:val="nothing"/>
      <w:lvlText w:val="（%1）"/>
      <w:lvlJc w:val="left"/>
      <w:rPr>
        <w:rFonts w:hint="eastAsia"/>
      </w:rPr>
    </w:lvl>
  </w:abstractNum>
  <w:abstractNum w:abstractNumId="1">
    <w:nsid w:val="21294B62"/>
    <w:multiLevelType w:val="multilevel"/>
    <w:tmpl w:val="21294B6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9BF6DDD"/>
    <w:multiLevelType w:val="multilevel"/>
    <w:tmpl w:val="49BF6DD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8CF905B"/>
    <w:multiLevelType w:val="singleLevel"/>
    <w:tmpl w:val="58CF905B"/>
    <w:lvl w:ilvl="0">
      <w:start w:val="2"/>
      <w:numFmt w:val="decimal"/>
      <w:suff w:val="nothing"/>
      <w:lvlText w:val="（%1）"/>
      <w:lvlJc w:val="left"/>
    </w:lvl>
  </w:abstractNum>
  <w:abstractNum w:abstractNumId="4">
    <w:nsid w:val="58D3DDD7"/>
    <w:multiLevelType w:val="singleLevel"/>
    <w:tmpl w:val="58D3DDD7"/>
    <w:lvl w:ilvl="0">
      <w:start w:val="4"/>
      <w:numFmt w:val="chineseCounting"/>
      <w:suff w:val="nothing"/>
      <w:lvlText w:val="（%1）"/>
      <w:lvlJc w:val="left"/>
    </w:lvl>
  </w:abstractNum>
  <w:abstractNum w:abstractNumId="5">
    <w:nsid w:val="58D4CF4E"/>
    <w:multiLevelType w:val="singleLevel"/>
    <w:tmpl w:val="58D4CF4E"/>
    <w:lvl w:ilvl="0">
      <w:start w:val="6"/>
      <w:numFmt w:val="chineseCounting"/>
      <w:suff w:val="nothing"/>
      <w:lvlText w:val="%1、"/>
      <w:lvlJc w:val="left"/>
    </w:lvl>
  </w:abstractNum>
  <w:abstractNum w:abstractNumId="6">
    <w:nsid w:val="58D5D5FF"/>
    <w:multiLevelType w:val="singleLevel"/>
    <w:tmpl w:val="58D5D5FF"/>
    <w:lvl w:ilvl="0">
      <w:start w:val="3"/>
      <w:numFmt w:val="chineseCounting"/>
      <w:suff w:val="nothing"/>
      <w:lvlText w:val="%1、"/>
      <w:lvlJc w:val="left"/>
    </w:lvl>
  </w:abstractNum>
  <w:abstractNum w:abstractNumId="7">
    <w:nsid w:val="5AE130C3"/>
    <w:multiLevelType w:val="singleLevel"/>
    <w:tmpl w:val="5AE130C3"/>
    <w:lvl w:ilvl="0">
      <w:start w:val="1"/>
      <w:numFmt w:val="decimal"/>
      <w:suff w:val="nothing"/>
      <w:lvlText w:val="（%1）"/>
      <w:lvlJc w:val="left"/>
    </w:lvl>
  </w:abstractNum>
  <w:abstractNum w:abstractNumId="8">
    <w:nsid w:val="5AE13535"/>
    <w:multiLevelType w:val="singleLevel"/>
    <w:tmpl w:val="5AE13535"/>
    <w:lvl w:ilvl="0">
      <w:start w:val="1"/>
      <w:numFmt w:val="decimal"/>
      <w:suff w:val="nothing"/>
      <w:lvlText w:val="（%1）"/>
      <w:lvlJc w:val="left"/>
    </w:lvl>
  </w:abstractNum>
  <w:abstractNum w:abstractNumId="9">
    <w:nsid w:val="5AE28952"/>
    <w:multiLevelType w:val="singleLevel"/>
    <w:tmpl w:val="5AE28952"/>
    <w:lvl w:ilvl="0">
      <w:start w:val="2"/>
      <w:numFmt w:val="decimal"/>
      <w:suff w:val="nothing"/>
      <w:lvlText w:val="%1、"/>
      <w:lvlJc w:val="left"/>
    </w:lvl>
  </w:abstractNum>
  <w:num w:numId="1">
    <w:abstractNumId w:val="2"/>
  </w:num>
  <w:num w:numId="2">
    <w:abstractNumId w:val="6"/>
  </w:num>
  <w:num w:numId="3">
    <w:abstractNumId w:val="3"/>
  </w:num>
  <w:num w:numId="4">
    <w:abstractNumId w:val="9"/>
  </w:num>
  <w:num w:numId="5">
    <w:abstractNumId w:val="1"/>
  </w:num>
  <w:num w:numId="6">
    <w:abstractNumId w:val="7"/>
  </w:num>
  <w:num w:numId="7">
    <w:abstractNumId w:val="8"/>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20"/>
  <w:drawingGridVerticalSpacing w:val="204"/>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D7"/>
    <w:rsid w:val="00002A69"/>
    <w:rsid w:val="00004468"/>
    <w:rsid w:val="000107B2"/>
    <w:rsid w:val="00012B09"/>
    <w:rsid w:val="000153F5"/>
    <w:rsid w:val="00016011"/>
    <w:rsid w:val="000225A4"/>
    <w:rsid w:val="000231B2"/>
    <w:rsid w:val="000235EA"/>
    <w:rsid w:val="00027617"/>
    <w:rsid w:val="00030459"/>
    <w:rsid w:val="00034CB1"/>
    <w:rsid w:val="00037160"/>
    <w:rsid w:val="00037FDA"/>
    <w:rsid w:val="00041931"/>
    <w:rsid w:val="000435FD"/>
    <w:rsid w:val="000436D6"/>
    <w:rsid w:val="00051092"/>
    <w:rsid w:val="0005129C"/>
    <w:rsid w:val="0005263F"/>
    <w:rsid w:val="00060B99"/>
    <w:rsid w:val="000647BB"/>
    <w:rsid w:val="00065443"/>
    <w:rsid w:val="00070099"/>
    <w:rsid w:val="0007044D"/>
    <w:rsid w:val="000710B3"/>
    <w:rsid w:val="00071B04"/>
    <w:rsid w:val="00071C74"/>
    <w:rsid w:val="00082AA1"/>
    <w:rsid w:val="000839C4"/>
    <w:rsid w:val="00083F0C"/>
    <w:rsid w:val="000850E9"/>
    <w:rsid w:val="00085D7D"/>
    <w:rsid w:val="00086B6B"/>
    <w:rsid w:val="00092652"/>
    <w:rsid w:val="00092834"/>
    <w:rsid w:val="00095860"/>
    <w:rsid w:val="00097F61"/>
    <w:rsid w:val="000A2B58"/>
    <w:rsid w:val="000A2DE2"/>
    <w:rsid w:val="000A38CF"/>
    <w:rsid w:val="000B0707"/>
    <w:rsid w:val="000B351B"/>
    <w:rsid w:val="000B65EF"/>
    <w:rsid w:val="000C0AC8"/>
    <w:rsid w:val="000C2C67"/>
    <w:rsid w:val="000C4653"/>
    <w:rsid w:val="000C4C40"/>
    <w:rsid w:val="000C7932"/>
    <w:rsid w:val="000C793B"/>
    <w:rsid w:val="000D055D"/>
    <w:rsid w:val="000D124B"/>
    <w:rsid w:val="000D264B"/>
    <w:rsid w:val="000D32E5"/>
    <w:rsid w:val="000D34A6"/>
    <w:rsid w:val="000D37BE"/>
    <w:rsid w:val="000D3C71"/>
    <w:rsid w:val="000D4156"/>
    <w:rsid w:val="000D5CCA"/>
    <w:rsid w:val="000D7608"/>
    <w:rsid w:val="000E16BD"/>
    <w:rsid w:val="000E1A4F"/>
    <w:rsid w:val="000E3E46"/>
    <w:rsid w:val="000E5026"/>
    <w:rsid w:val="000E5B9F"/>
    <w:rsid w:val="000F1F5E"/>
    <w:rsid w:val="000F2AE1"/>
    <w:rsid w:val="000F482F"/>
    <w:rsid w:val="000F7ABD"/>
    <w:rsid w:val="00101AA1"/>
    <w:rsid w:val="00105D84"/>
    <w:rsid w:val="00107C77"/>
    <w:rsid w:val="00107E2F"/>
    <w:rsid w:val="00115891"/>
    <w:rsid w:val="00117519"/>
    <w:rsid w:val="00134F95"/>
    <w:rsid w:val="00142BA0"/>
    <w:rsid w:val="00143DA4"/>
    <w:rsid w:val="001441F8"/>
    <w:rsid w:val="0014502A"/>
    <w:rsid w:val="0014542F"/>
    <w:rsid w:val="00147E31"/>
    <w:rsid w:val="00152FB6"/>
    <w:rsid w:val="001542F3"/>
    <w:rsid w:val="001547E8"/>
    <w:rsid w:val="001548CF"/>
    <w:rsid w:val="00156601"/>
    <w:rsid w:val="00157614"/>
    <w:rsid w:val="001600DF"/>
    <w:rsid w:val="0016074D"/>
    <w:rsid w:val="00162568"/>
    <w:rsid w:val="00162FD4"/>
    <w:rsid w:val="00164900"/>
    <w:rsid w:val="001676D8"/>
    <w:rsid w:val="00170B49"/>
    <w:rsid w:val="00172A27"/>
    <w:rsid w:val="00173694"/>
    <w:rsid w:val="0017597C"/>
    <w:rsid w:val="0018053D"/>
    <w:rsid w:val="00180C97"/>
    <w:rsid w:val="00182DAE"/>
    <w:rsid w:val="0018363A"/>
    <w:rsid w:val="001871E1"/>
    <w:rsid w:val="001907A0"/>
    <w:rsid w:val="001907BC"/>
    <w:rsid w:val="001968CF"/>
    <w:rsid w:val="00197977"/>
    <w:rsid w:val="001A02C6"/>
    <w:rsid w:val="001A4611"/>
    <w:rsid w:val="001A6E1D"/>
    <w:rsid w:val="001A7035"/>
    <w:rsid w:val="001A71D3"/>
    <w:rsid w:val="001A7BCC"/>
    <w:rsid w:val="001B156C"/>
    <w:rsid w:val="001B206F"/>
    <w:rsid w:val="001B2C2B"/>
    <w:rsid w:val="001B564E"/>
    <w:rsid w:val="001C1AB0"/>
    <w:rsid w:val="001C3A70"/>
    <w:rsid w:val="001C6498"/>
    <w:rsid w:val="001C7FC5"/>
    <w:rsid w:val="001D2554"/>
    <w:rsid w:val="001D4085"/>
    <w:rsid w:val="001D50A9"/>
    <w:rsid w:val="001E1192"/>
    <w:rsid w:val="001E212B"/>
    <w:rsid w:val="001E22FB"/>
    <w:rsid w:val="001E3766"/>
    <w:rsid w:val="001E4DD7"/>
    <w:rsid w:val="001E57AC"/>
    <w:rsid w:val="001E63EB"/>
    <w:rsid w:val="001E73FF"/>
    <w:rsid w:val="001F0DE7"/>
    <w:rsid w:val="00203E55"/>
    <w:rsid w:val="00205C9D"/>
    <w:rsid w:val="002060DB"/>
    <w:rsid w:val="00206B01"/>
    <w:rsid w:val="00206B46"/>
    <w:rsid w:val="0020706B"/>
    <w:rsid w:val="002109B1"/>
    <w:rsid w:val="00214BA4"/>
    <w:rsid w:val="00220AE1"/>
    <w:rsid w:val="00223156"/>
    <w:rsid w:val="002231DF"/>
    <w:rsid w:val="00226CA1"/>
    <w:rsid w:val="00227F82"/>
    <w:rsid w:val="002331CD"/>
    <w:rsid w:val="002364A6"/>
    <w:rsid w:val="00242395"/>
    <w:rsid w:val="00242589"/>
    <w:rsid w:val="00243172"/>
    <w:rsid w:val="00243D70"/>
    <w:rsid w:val="00244813"/>
    <w:rsid w:val="0024753B"/>
    <w:rsid w:val="0024762E"/>
    <w:rsid w:val="00247BA5"/>
    <w:rsid w:val="00251B7B"/>
    <w:rsid w:val="002520DB"/>
    <w:rsid w:val="002604FB"/>
    <w:rsid w:val="002612E9"/>
    <w:rsid w:val="00262E9B"/>
    <w:rsid w:val="00263172"/>
    <w:rsid w:val="00263E33"/>
    <w:rsid w:val="00263E5D"/>
    <w:rsid w:val="00267DA6"/>
    <w:rsid w:val="002706C6"/>
    <w:rsid w:val="00273665"/>
    <w:rsid w:val="0027412C"/>
    <w:rsid w:val="0027499A"/>
    <w:rsid w:val="00275D0D"/>
    <w:rsid w:val="00280316"/>
    <w:rsid w:val="00280B02"/>
    <w:rsid w:val="0028633D"/>
    <w:rsid w:val="002911A7"/>
    <w:rsid w:val="002916AB"/>
    <w:rsid w:val="00291951"/>
    <w:rsid w:val="002953EE"/>
    <w:rsid w:val="00297AFA"/>
    <w:rsid w:val="002A0822"/>
    <w:rsid w:val="002A175B"/>
    <w:rsid w:val="002A731C"/>
    <w:rsid w:val="002A7693"/>
    <w:rsid w:val="002A7703"/>
    <w:rsid w:val="002A7AA4"/>
    <w:rsid w:val="002B0C65"/>
    <w:rsid w:val="002B30E0"/>
    <w:rsid w:val="002B55AD"/>
    <w:rsid w:val="002C012C"/>
    <w:rsid w:val="002C05DC"/>
    <w:rsid w:val="002C21EB"/>
    <w:rsid w:val="002C249E"/>
    <w:rsid w:val="002C439E"/>
    <w:rsid w:val="002C5757"/>
    <w:rsid w:val="002C5D77"/>
    <w:rsid w:val="002D1D84"/>
    <w:rsid w:val="002D629D"/>
    <w:rsid w:val="002E11FA"/>
    <w:rsid w:val="002E21D6"/>
    <w:rsid w:val="002F1C3F"/>
    <w:rsid w:val="002F44AB"/>
    <w:rsid w:val="002F7973"/>
    <w:rsid w:val="0031024E"/>
    <w:rsid w:val="00312F11"/>
    <w:rsid w:val="003132F6"/>
    <w:rsid w:val="00313552"/>
    <w:rsid w:val="00315407"/>
    <w:rsid w:val="00322C3A"/>
    <w:rsid w:val="00327BA6"/>
    <w:rsid w:val="003313C3"/>
    <w:rsid w:val="003326C1"/>
    <w:rsid w:val="003363C3"/>
    <w:rsid w:val="0034018A"/>
    <w:rsid w:val="00343216"/>
    <w:rsid w:val="00344CC3"/>
    <w:rsid w:val="0034515E"/>
    <w:rsid w:val="00347FD1"/>
    <w:rsid w:val="003506E6"/>
    <w:rsid w:val="00352DF8"/>
    <w:rsid w:val="00356E00"/>
    <w:rsid w:val="0036466F"/>
    <w:rsid w:val="003712A9"/>
    <w:rsid w:val="00372944"/>
    <w:rsid w:val="00374FFF"/>
    <w:rsid w:val="003750CC"/>
    <w:rsid w:val="0037593E"/>
    <w:rsid w:val="00376DC7"/>
    <w:rsid w:val="0038083D"/>
    <w:rsid w:val="00383115"/>
    <w:rsid w:val="003837E2"/>
    <w:rsid w:val="00384096"/>
    <w:rsid w:val="00387964"/>
    <w:rsid w:val="0039007B"/>
    <w:rsid w:val="00390399"/>
    <w:rsid w:val="0039079D"/>
    <w:rsid w:val="003919EC"/>
    <w:rsid w:val="003920BE"/>
    <w:rsid w:val="0039236F"/>
    <w:rsid w:val="00392AA2"/>
    <w:rsid w:val="00392F5E"/>
    <w:rsid w:val="00394FAF"/>
    <w:rsid w:val="003967AC"/>
    <w:rsid w:val="0039690B"/>
    <w:rsid w:val="003A167E"/>
    <w:rsid w:val="003A5187"/>
    <w:rsid w:val="003B1278"/>
    <w:rsid w:val="003B4EE3"/>
    <w:rsid w:val="003C10E7"/>
    <w:rsid w:val="003C49E8"/>
    <w:rsid w:val="003C5736"/>
    <w:rsid w:val="003C7E1F"/>
    <w:rsid w:val="003D2F0D"/>
    <w:rsid w:val="003D3069"/>
    <w:rsid w:val="003D37E8"/>
    <w:rsid w:val="003D5E40"/>
    <w:rsid w:val="003D6BE5"/>
    <w:rsid w:val="003D6DD4"/>
    <w:rsid w:val="003D7EF3"/>
    <w:rsid w:val="003D7FF0"/>
    <w:rsid w:val="003E16C4"/>
    <w:rsid w:val="003E2919"/>
    <w:rsid w:val="003E3C53"/>
    <w:rsid w:val="003E6369"/>
    <w:rsid w:val="003F0641"/>
    <w:rsid w:val="003F2581"/>
    <w:rsid w:val="003F3003"/>
    <w:rsid w:val="003F4A08"/>
    <w:rsid w:val="003F5DA7"/>
    <w:rsid w:val="003F640B"/>
    <w:rsid w:val="003F78E3"/>
    <w:rsid w:val="004016BF"/>
    <w:rsid w:val="00402380"/>
    <w:rsid w:val="004041B8"/>
    <w:rsid w:val="0040727E"/>
    <w:rsid w:val="00412C52"/>
    <w:rsid w:val="0041356F"/>
    <w:rsid w:val="00414470"/>
    <w:rsid w:val="00415214"/>
    <w:rsid w:val="004156F2"/>
    <w:rsid w:val="0041689F"/>
    <w:rsid w:val="00417F32"/>
    <w:rsid w:val="0042114C"/>
    <w:rsid w:val="00424A8D"/>
    <w:rsid w:val="004251FE"/>
    <w:rsid w:val="00432769"/>
    <w:rsid w:val="004337AA"/>
    <w:rsid w:val="00436630"/>
    <w:rsid w:val="00436685"/>
    <w:rsid w:val="00436978"/>
    <w:rsid w:val="00437ABF"/>
    <w:rsid w:val="004406CE"/>
    <w:rsid w:val="004416B6"/>
    <w:rsid w:val="00444C92"/>
    <w:rsid w:val="00444F7A"/>
    <w:rsid w:val="00445884"/>
    <w:rsid w:val="00446C56"/>
    <w:rsid w:val="00446E9B"/>
    <w:rsid w:val="00447CE1"/>
    <w:rsid w:val="00461176"/>
    <w:rsid w:val="004637D6"/>
    <w:rsid w:val="00464BF7"/>
    <w:rsid w:val="00465728"/>
    <w:rsid w:val="004720AA"/>
    <w:rsid w:val="00472375"/>
    <w:rsid w:val="00482AC7"/>
    <w:rsid w:val="0049123B"/>
    <w:rsid w:val="00496736"/>
    <w:rsid w:val="00497DCD"/>
    <w:rsid w:val="004A4024"/>
    <w:rsid w:val="004A4C34"/>
    <w:rsid w:val="004A5982"/>
    <w:rsid w:val="004A5CFE"/>
    <w:rsid w:val="004B0A18"/>
    <w:rsid w:val="004B2A1B"/>
    <w:rsid w:val="004B2DE5"/>
    <w:rsid w:val="004B331B"/>
    <w:rsid w:val="004B4000"/>
    <w:rsid w:val="004B6F1C"/>
    <w:rsid w:val="004C2F4D"/>
    <w:rsid w:val="004C3638"/>
    <w:rsid w:val="004C39A4"/>
    <w:rsid w:val="004C52FF"/>
    <w:rsid w:val="004D33DF"/>
    <w:rsid w:val="004D749D"/>
    <w:rsid w:val="004D7DEA"/>
    <w:rsid w:val="004E04DA"/>
    <w:rsid w:val="004E1D06"/>
    <w:rsid w:val="004E1FA4"/>
    <w:rsid w:val="004E20B1"/>
    <w:rsid w:val="004E3DAA"/>
    <w:rsid w:val="004E6203"/>
    <w:rsid w:val="004F42A1"/>
    <w:rsid w:val="004F5FA6"/>
    <w:rsid w:val="00500581"/>
    <w:rsid w:val="005041BE"/>
    <w:rsid w:val="005134B0"/>
    <w:rsid w:val="0051441E"/>
    <w:rsid w:val="005155D3"/>
    <w:rsid w:val="00525692"/>
    <w:rsid w:val="00527E66"/>
    <w:rsid w:val="0053448E"/>
    <w:rsid w:val="00534945"/>
    <w:rsid w:val="00534B8B"/>
    <w:rsid w:val="00535B9E"/>
    <w:rsid w:val="005360A1"/>
    <w:rsid w:val="00537C3E"/>
    <w:rsid w:val="0054431F"/>
    <w:rsid w:val="00544890"/>
    <w:rsid w:val="00547FC6"/>
    <w:rsid w:val="00552615"/>
    <w:rsid w:val="005535EB"/>
    <w:rsid w:val="005567B3"/>
    <w:rsid w:val="005632D3"/>
    <w:rsid w:val="0056525F"/>
    <w:rsid w:val="005655D1"/>
    <w:rsid w:val="005658C9"/>
    <w:rsid w:val="00565929"/>
    <w:rsid w:val="005659EE"/>
    <w:rsid w:val="00565D9A"/>
    <w:rsid w:val="00566498"/>
    <w:rsid w:val="005708E6"/>
    <w:rsid w:val="005812C2"/>
    <w:rsid w:val="00583F95"/>
    <w:rsid w:val="00596AF0"/>
    <w:rsid w:val="00597947"/>
    <w:rsid w:val="005A0AF1"/>
    <w:rsid w:val="005A21FC"/>
    <w:rsid w:val="005B1178"/>
    <w:rsid w:val="005B159F"/>
    <w:rsid w:val="005B2417"/>
    <w:rsid w:val="005C7BB8"/>
    <w:rsid w:val="005D24E1"/>
    <w:rsid w:val="005D7826"/>
    <w:rsid w:val="005E016C"/>
    <w:rsid w:val="005E0E0C"/>
    <w:rsid w:val="005E38D2"/>
    <w:rsid w:val="005E4009"/>
    <w:rsid w:val="005E4DF6"/>
    <w:rsid w:val="005E6A5B"/>
    <w:rsid w:val="005E7290"/>
    <w:rsid w:val="005F072F"/>
    <w:rsid w:val="005F0A83"/>
    <w:rsid w:val="005F234F"/>
    <w:rsid w:val="005F3C50"/>
    <w:rsid w:val="0060456E"/>
    <w:rsid w:val="006047F8"/>
    <w:rsid w:val="006066A6"/>
    <w:rsid w:val="00606CC4"/>
    <w:rsid w:val="006138EE"/>
    <w:rsid w:val="0061452E"/>
    <w:rsid w:val="00615D9E"/>
    <w:rsid w:val="00621643"/>
    <w:rsid w:val="0062210B"/>
    <w:rsid w:val="00624274"/>
    <w:rsid w:val="00626CD9"/>
    <w:rsid w:val="00630956"/>
    <w:rsid w:val="00636115"/>
    <w:rsid w:val="00640016"/>
    <w:rsid w:val="00641EED"/>
    <w:rsid w:val="00642106"/>
    <w:rsid w:val="00646876"/>
    <w:rsid w:val="00650DEF"/>
    <w:rsid w:val="00651741"/>
    <w:rsid w:val="0065236E"/>
    <w:rsid w:val="00656BC8"/>
    <w:rsid w:val="0066273D"/>
    <w:rsid w:val="00662D0D"/>
    <w:rsid w:val="006642D3"/>
    <w:rsid w:val="006711A5"/>
    <w:rsid w:val="00672644"/>
    <w:rsid w:val="00673AC3"/>
    <w:rsid w:val="00676441"/>
    <w:rsid w:val="00677567"/>
    <w:rsid w:val="00681A0C"/>
    <w:rsid w:val="00682BA7"/>
    <w:rsid w:val="00687B7B"/>
    <w:rsid w:val="00691499"/>
    <w:rsid w:val="00692356"/>
    <w:rsid w:val="0069340D"/>
    <w:rsid w:val="006969CC"/>
    <w:rsid w:val="006A324D"/>
    <w:rsid w:val="006A769A"/>
    <w:rsid w:val="006A7A55"/>
    <w:rsid w:val="006B2DDC"/>
    <w:rsid w:val="006B5939"/>
    <w:rsid w:val="006B6D45"/>
    <w:rsid w:val="006B776D"/>
    <w:rsid w:val="006C0C87"/>
    <w:rsid w:val="006C2D23"/>
    <w:rsid w:val="006C2D83"/>
    <w:rsid w:val="006C3F2E"/>
    <w:rsid w:val="006C4D9E"/>
    <w:rsid w:val="006D10DC"/>
    <w:rsid w:val="006D22CB"/>
    <w:rsid w:val="006D281E"/>
    <w:rsid w:val="006D3823"/>
    <w:rsid w:val="006D3E5C"/>
    <w:rsid w:val="006D431A"/>
    <w:rsid w:val="006D6DB9"/>
    <w:rsid w:val="006E149F"/>
    <w:rsid w:val="006E37A4"/>
    <w:rsid w:val="006E4514"/>
    <w:rsid w:val="006E5C42"/>
    <w:rsid w:val="006E76C0"/>
    <w:rsid w:val="006F581B"/>
    <w:rsid w:val="006F74F7"/>
    <w:rsid w:val="006F7E68"/>
    <w:rsid w:val="00702AE3"/>
    <w:rsid w:val="0070567E"/>
    <w:rsid w:val="00705ADC"/>
    <w:rsid w:val="0070659F"/>
    <w:rsid w:val="007148E9"/>
    <w:rsid w:val="00721C9B"/>
    <w:rsid w:val="0072285B"/>
    <w:rsid w:val="00722909"/>
    <w:rsid w:val="00723249"/>
    <w:rsid w:val="007260DC"/>
    <w:rsid w:val="00726E74"/>
    <w:rsid w:val="00726EC4"/>
    <w:rsid w:val="00727EF2"/>
    <w:rsid w:val="00730203"/>
    <w:rsid w:val="00731661"/>
    <w:rsid w:val="00733038"/>
    <w:rsid w:val="0073421A"/>
    <w:rsid w:val="00737BFF"/>
    <w:rsid w:val="00737E3E"/>
    <w:rsid w:val="007455A5"/>
    <w:rsid w:val="00747C3E"/>
    <w:rsid w:val="00750C7B"/>
    <w:rsid w:val="00753FB8"/>
    <w:rsid w:val="00756213"/>
    <w:rsid w:val="00757369"/>
    <w:rsid w:val="00760264"/>
    <w:rsid w:val="00760E63"/>
    <w:rsid w:val="0076125E"/>
    <w:rsid w:val="007614A0"/>
    <w:rsid w:val="00766CC5"/>
    <w:rsid w:val="0076789B"/>
    <w:rsid w:val="0077612D"/>
    <w:rsid w:val="00780515"/>
    <w:rsid w:val="00780BCF"/>
    <w:rsid w:val="00782046"/>
    <w:rsid w:val="0078403F"/>
    <w:rsid w:val="007857C2"/>
    <w:rsid w:val="007951AE"/>
    <w:rsid w:val="007960FC"/>
    <w:rsid w:val="007A1325"/>
    <w:rsid w:val="007A260C"/>
    <w:rsid w:val="007A4561"/>
    <w:rsid w:val="007B096A"/>
    <w:rsid w:val="007B5BCC"/>
    <w:rsid w:val="007B63BA"/>
    <w:rsid w:val="007B6A8C"/>
    <w:rsid w:val="007C0582"/>
    <w:rsid w:val="007C2929"/>
    <w:rsid w:val="007C5815"/>
    <w:rsid w:val="007D0A9C"/>
    <w:rsid w:val="007D12ED"/>
    <w:rsid w:val="007D4F2A"/>
    <w:rsid w:val="007D518A"/>
    <w:rsid w:val="007D6002"/>
    <w:rsid w:val="007D6F8A"/>
    <w:rsid w:val="007E062F"/>
    <w:rsid w:val="007E5FF6"/>
    <w:rsid w:val="007F0CD4"/>
    <w:rsid w:val="007F15F0"/>
    <w:rsid w:val="007F3EA6"/>
    <w:rsid w:val="007F4D68"/>
    <w:rsid w:val="007F581B"/>
    <w:rsid w:val="00800E4A"/>
    <w:rsid w:val="008015DF"/>
    <w:rsid w:val="00801640"/>
    <w:rsid w:val="0080288E"/>
    <w:rsid w:val="008053EB"/>
    <w:rsid w:val="00805A0A"/>
    <w:rsid w:val="00807F2C"/>
    <w:rsid w:val="0081201D"/>
    <w:rsid w:val="00812ECD"/>
    <w:rsid w:val="00813E5C"/>
    <w:rsid w:val="0081473D"/>
    <w:rsid w:val="008157AE"/>
    <w:rsid w:val="008167AB"/>
    <w:rsid w:val="00820A25"/>
    <w:rsid w:val="00823A05"/>
    <w:rsid w:val="0082440D"/>
    <w:rsid w:val="008325FA"/>
    <w:rsid w:val="00835356"/>
    <w:rsid w:val="00844F4F"/>
    <w:rsid w:val="008453B8"/>
    <w:rsid w:val="0084547F"/>
    <w:rsid w:val="008468CD"/>
    <w:rsid w:val="00847827"/>
    <w:rsid w:val="0085148F"/>
    <w:rsid w:val="00854541"/>
    <w:rsid w:val="0085546B"/>
    <w:rsid w:val="008616A6"/>
    <w:rsid w:val="00862075"/>
    <w:rsid w:val="008662A2"/>
    <w:rsid w:val="0087108E"/>
    <w:rsid w:val="00871DE9"/>
    <w:rsid w:val="00885CF7"/>
    <w:rsid w:val="00886E69"/>
    <w:rsid w:val="008934FA"/>
    <w:rsid w:val="008A0F83"/>
    <w:rsid w:val="008A175E"/>
    <w:rsid w:val="008A2E40"/>
    <w:rsid w:val="008B15BE"/>
    <w:rsid w:val="008B7645"/>
    <w:rsid w:val="008C5857"/>
    <w:rsid w:val="008D0512"/>
    <w:rsid w:val="008D1468"/>
    <w:rsid w:val="008D33D6"/>
    <w:rsid w:val="008D53AA"/>
    <w:rsid w:val="008D5A00"/>
    <w:rsid w:val="008E0EA8"/>
    <w:rsid w:val="008E5FB9"/>
    <w:rsid w:val="008F3EA9"/>
    <w:rsid w:val="008F5689"/>
    <w:rsid w:val="008F69BF"/>
    <w:rsid w:val="009003B0"/>
    <w:rsid w:val="009015AD"/>
    <w:rsid w:val="00901FBE"/>
    <w:rsid w:val="009036DE"/>
    <w:rsid w:val="0090416C"/>
    <w:rsid w:val="009043EF"/>
    <w:rsid w:val="00905763"/>
    <w:rsid w:val="00907956"/>
    <w:rsid w:val="0091079F"/>
    <w:rsid w:val="009153E3"/>
    <w:rsid w:val="0091597F"/>
    <w:rsid w:val="009177D8"/>
    <w:rsid w:val="00921DCF"/>
    <w:rsid w:val="00923D59"/>
    <w:rsid w:val="0092464E"/>
    <w:rsid w:val="00924F4C"/>
    <w:rsid w:val="009337F2"/>
    <w:rsid w:val="009338B2"/>
    <w:rsid w:val="00934B5A"/>
    <w:rsid w:val="0094138A"/>
    <w:rsid w:val="00946554"/>
    <w:rsid w:val="00953385"/>
    <w:rsid w:val="009536E4"/>
    <w:rsid w:val="009553EB"/>
    <w:rsid w:val="009556E8"/>
    <w:rsid w:val="00960332"/>
    <w:rsid w:val="00963C82"/>
    <w:rsid w:val="00964AC2"/>
    <w:rsid w:val="009754A1"/>
    <w:rsid w:val="00977B6C"/>
    <w:rsid w:val="00981B94"/>
    <w:rsid w:val="00982BF6"/>
    <w:rsid w:val="00982F80"/>
    <w:rsid w:val="009850DD"/>
    <w:rsid w:val="009852EE"/>
    <w:rsid w:val="0098648A"/>
    <w:rsid w:val="009918A8"/>
    <w:rsid w:val="00991D89"/>
    <w:rsid w:val="009931AA"/>
    <w:rsid w:val="00995CC6"/>
    <w:rsid w:val="009964F7"/>
    <w:rsid w:val="009A07B6"/>
    <w:rsid w:val="009A2934"/>
    <w:rsid w:val="009A3167"/>
    <w:rsid w:val="009A488C"/>
    <w:rsid w:val="009A6B01"/>
    <w:rsid w:val="009B0E77"/>
    <w:rsid w:val="009B2E7B"/>
    <w:rsid w:val="009B7C3D"/>
    <w:rsid w:val="009C21D3"/>
    <w:rsid w:val="009C32B1"/>
    <w:rsid w:val="009C3BDF"/>
    <w:rsid w:val="009C6399"/>
    <w:rsid w:val="009C700D"/>
    <w:rsid w:val="009D117E"/>
    <w:rsid w:val="009D2C81"/>
    <w:rsid w:val="009D3BCE"/>
    <w:rsid w:val="009D4762"/>
    <w:rsid w:val="009D61D3"/>
    <w:rsid w:val="009D6FD8"/>
    <w:rsid w:val="009E0181"/>
    <w:rsid w:val="009E1ED3"/>
    <w:rsid w:val="009E6619"/>
    <w:rsid w:val="009F0897"/>
    <w:rsid w:val="009F5345"/>
    <w:rsid w:val="009F53C2"/>
    <w:rsid w:val="009F58A2"/>
    <w:rsid w:val="009F6F50"/>
    <w:rsid w:val="00A00406"/>
    <w:rsid w:val="00A0057C"/>
    <w:rsid w:val="00A0210F"/>
    <w:rsid w:val="00A0340D"/>
    <w:rsid w:val="00A058CF"/>
    <w:rsid w:val="00A072FE"/>
    <w:rsid w:val="00A07475"/>
    <w:rsid w:val="00A07496"/>
    <w:rsid w:val="00A10865"/>
    <w:rsid w:val="00A11537"/>
    <w:rsid w:val="00A11A7A"/>
    <w:rsid w:val="00A128C5"/>
    <w:rsid w:val="00A20055"/>
    <w:rsid w:val="00A200EE"/>
    <w:rsid w:val="00A210A1"/>
    <w:rsid w:val="00A22D6C"/>
    <w:rsid w:val="00A231F8"/>
    <w:rsid w:val="00A24CA1"/>
    <w:rsid w:val="00A269A7"/>
    <w:rsid w:val="00A31277"/>
    <w:rsid w:val="00A34428"/>
    <w:rsid w:val="00A44C1F"/>
    <w:rsid w:val="00A46DAF"/>
    <w:rsid w:val="00A47C58"/>
    <w:rsid w:val="00A529A1"/>
    <w:rsid w:val="00A52BA6"/>
    <w:rsid w:val="00A52F2C"/>
    <w:rsid w:val="00A5353E"/>
    <w:rsid w:val="00A54B3F"/>
    <w:rsid w:val="00A61261"/>
    <w:rsid w:val="00A61FD4"/>
    <w:rsid w:val="00A63AA9"/>
    <w:rsid w:val="00A661CB"/>
    <w:rsid w:val="00A669E9"/>
    <w:rsid w:val="00A67D0F"/>
    <w:rsid w:val="00A7144C"/>
    <w:rsid w:val="00A77896"/>
    <w:rsid w:val="00A86036"/>
    <w:rsid w:val="00A86542"/>
    <w:rsid w:val="00A86D9B"/>
    <w:rsid w:val="00A87F7C"/>
    <w:rsid w:val="00A908A5"/>
    <w:rsid w:val="00A91DAE"/>
    <w:rsid w:val="00A9633A"/>
    <w:rsid w:val="00AA46EA"/>
    <w:rsid w:val="00AA559B"/>
    <w:rsid w:val="00AB29C4"/>
    <w:rsid w:val="00AB60C4"/>
    <w:rsid w:val="00AC14F0"/>
    <w:rsid w:val="00AC2A4C"/>
    <w:rsid w:val="00AC2DF7"/>
    <w:rsid w:val="00AC548A"/>
    <w:rsid w:val="00AD1840"/>
    <w:rsid w:val="00AD5C59"/>
    <w:rsid w:val="00AD68CA"/>
    <w:rsid w:val="00AE270B"/>
    <w:rsid w:val="00AE5064"/>
    <w:rsid w:val="00AE5365"/>
    <w:rsid w:val="00AE55CB"/>
    <w:rsid w:val="00AF06F2"/>
    <w:rsid w:val="00AF3FDF"/>
    <w:rsid w:val="00AF5069"/>
    <w:rsid w:val="00AF564E"/>
    <w:rsid w:val="00B01326"/>
    <w:rsid w:val="00B0164D"/>
    <w:rsid w:val="00B019F5"/>
    <w:rsid w:val="00B02152"/>
    <w:rsid w:val="00B031D5"/>
    <w:rsid w:val="00B04CC4"/>
    <w:rsid w:val="00B04F4E"/>
    <w:rsid w:val="00B052BC"/>
    <w:rsid w:val="00B05BCA"/>
    <w:rsid w:val="00B05CB2"/>
    <w:rsid w:val="00B222AE"/>
    <w:rsid w:val="00B22D6C"/>
    <w:rsid w:val="00B33B98"/>
    <w:rsid w:val="00B34669"/>
    <w:rsid w:val="00B349F7"/>
    <w:rsid w:val="00B3578A"/>
    <w:rsid w:val="00B37407"/>
    <w:rsid w:val="00B431EF"/>
    <w:rsid w:val="00B51ADD"/>
    <w:rsid w:val="00B553D8"/>
    <w:rsid w:val="00B569AD"/>
    <w:rsid w:val="00B56E34"/>
    <w:rsid w:val="00B57039"/>
    <w:rsid w:val="00B6093A"/>
    <w:rsid w:val="00B64AC6"/>
    <w:rsid w:val="00B668D2"/>
    <w:rsid w:val="00B72C1F"/>
    <w:rsid w:val="00B73C5F"/>
    <w:rsid w:val="00B74177"/>
    <w:rsid w:val="00B74665"/>
    <w:rsid w:val="00B76D53"/>
    <w:rsid w:val="00B82656"/>
    <w:rsid w:val="00B83704"/>
    <w:rsid w:val="00B84C22"/>
    <w:rsid w:val="00B90CC2"/>
    <w:rsid w:val="00B93330"/>
    <w:rsid w:val="00B96017"/>
    <w:rsid w:val="00B96778"/>
    <w:rsid w:val="00BA1314"/>
    <w:rsid w:val="00BA2BEC"/>
    <w:rsid w:val="00BA4E80"/>
    <w:rsid w:val="00BA56B6"/>
    <w:rsid w:val="00BB60A8"/>
    <w:rsid w:val="00BC0274"/>
    <w:rsid w:val="00BC3E88"/>
    <w:rsid w:val="00BD0BA4"/>
    <w:rsid w:val="00BD1F78"/>
    <w:rsid w:val="00BD1FC3"/>
    <w:rsid w:val="00BD6548"/>
    <w:rsid w:val="00BE1259"/>
    <w:rsid w:val="00BE73A7"/>
    <w:rsid w:val="00BF0647"/>
    <w:rsid w:val="00BF33D3"/>
    <w:rsid w:val="00C00CEE"/>
    <w:rsid w:val="00C06624"/>
    <w:rsid w:val="00C07110"/>
    <w:rsid w:val="00C10B17"/>
    <w:rsid w:val="00C117C2"/>
    <w:rsid w:val="00C11868"/>
    <w:rsid w:val="00C1364A"/>
    <w:rsid w:val="00C16188"/>
    <w:rsid w:val="00C22374"/>
    <w:rsid w:val="00C2276F"/>
    <w:rsid w:val="00C23D65"/>
    <w:rsid w:val="00C23FFB"/>
    <w:rsid w:val="00C242AF"/>
    <w:rsid w:val="00C2698A"/>
    <w:rsid w:val="00C308CC"/>
    <w:rsid w:val="00C309EB"/>
    <w:rsid w:val="00C30A7C"/>
    <w:rsid w:val="00C30E54"/>
    <w:rsid w:val="00C32BC8"/>
    <w:rsid w:val="00C34157"/>
    <w:rsid w:val="00C348C3"/>
    <w:rsid w:val="00C41CE3"/>
    <w:rsid w:val="00C44CDE"/>
    <w:rsid w:val="00C515F8"/>
    <w:rsid w:val="00C5195C"/>
    <w:rsid w:val="00C52063"/>
    <w:rsid w:val="00C60D35"/>
    <w:rsid w:val="00C61427"/>
    <w:rsid w:val="00C6411B"/>
    <w:rsid w:val="00C66CD2"/>
    <w:rsid w:val="00C70C77"/>
    <w:rsid w:val="00C72429"/>
    <w:rsid w:val="00C75D95"/>
    <w:rsid w:val="00C76049"/>
    <w:rsid w:val="00C770DB"/>
    <w:rsid w:val="00C80786"/>
    <w:rsid w:val="00C807F9"/>
    <w:rsid w:val="00C80D75"/>
    <w:rsid w:val="00C81852"/>
    <w:rsid w:val="00C81D03"/>
    <w:rsid w:val="00C830AA"/>
    <w:rsid w:val="00C83E2E"/>
    <w:rsid w:val="00C853F1"/>
    <w:rsid w:val="00C8640F"/>
    <w:rsid w:val="00C92A41"/>
    <w:rsid w:val="00C945AC"/>
    <w:rsid w:val="00CA20C8"/>
    <w:rsid w:val="00CB0887"/>
    <w:rsid w:val="00CB23C6"/>
    <w:rsid w:val="00CC1988"/>
    <w:rsid w:val="00CC19AA"/>
    <w:rsid w:val="00CC3865"/>
    <w:rsid w:val="00CC5859"/>
    <w:rsid w:val="00CC5C28"/>
    <w:rsid w:val="00CC6A6D"/>
    <w:rsid w:val="00CD01A6"/>
    <w:rsid w:val="00CD3D9D"/>
    <w:rsid w:val="00CD4E1A"/>
    <w:rsid w:val="00CD5D7A"/>
    <w:rsid w:val="00CD740C"/>
    <w:rsid w:val="00CE1BE6"/>
    <w:rsid w:val="00CE36B8"/>
    <w:rsid w:val="00CE4D5D"/>
    <w:rsid w:val="00CE6E37"/>
    <w:rsid w:val="00CE7334"/>
    <w:rsid w:val="00CF161B"/>
    <w:rsid w:val="00CF4907"/>
    <w:rsid w:val="00CF7BA7"/>
    <w:rsid w:val="00D00EA8"/>
    <w:rsid w:val="00D01135"/>
    <w:rsid w:val="00D015C5"/>
    <w:rsid w:val="00D03455"/>
    <w:rsid w:val="00D03A63"/>
    <w:rsid w:val="00D05BF5"/>
    <w:rsid w:val="00D069AD"/>
    <w:rsid w:val="00D0705D"/>
    <w:rsid w:val="00D10173"/>
    <w:rsid w:val="00D14C73"/>
    <w:rsid w:val="00D1763B"/>
    <w:rsid w:val="00D23BBE"/>
    <w:rsid w:val="00D26FA4"/>
    <w:rsid w:val="00D27AF2"/>
    <w:rsid w:val="00D30805"/>
    <w:rsid w:val="00D32D8D"/>
    <w:rsid w:val="00D33266"/>
    <w:rsid w:val="00D33644"/>
    <w:rsid w:val="00D40678"/>
    <w:rsid w:val="00D41D85"/>
    <w:rsid w:val="00D41E86"/>
    <w:rsid w:val="00D4220E"/>
    <w:rsid w:val="00D42316"/>
    <w:rsid w:val="00D427FC"/>
    <w:rsid w:val="00D44D3A"/>
    <w:rsid w:val="00D44F9B"/>
    <w:rsid w:val="00D45885"/>
    <w:rsid w:val="00D45961"/>
    <w:rsid w:val="00D45983"/>
    <w:rsid w:val="00D459BF"/>
    <w:rsid w:val="00D47231"/>
    <w:rsid w:val="00D47A53"/>
    <w:rsid w:val="00D52E6E"/>
    <w:rsid w:val="00D54B02"/>
    <w:rsid w:val="00D554CB"/>
    <w:rsid w:val="00D60680"/>
    <w:rsid w:val="00D61B4E"/>
    <w:rsid w:val="00D6219A"/>
    <w:rsid w:val="00D726C9"/>
    <w:rsid w:val="00D77B55"/>
    <w:rsid w:val="00D77F22"/>
    <w:rsid w:val="00D800EA"/>
    <w:rsid w:val="00D83991"/>
    <w:rsid w:val="00D83A75"/>
    <w:rsid w:val="00D848FF"/>
    <w:rsid w:val="00D86515"/>
    <w:rsid w:val="00D92DBF"/>
    <w:rsid w:val="00D942F0"/>
    <w:rsid w:val="00D9704A"/>
    <w:rsid w:val="00DA2837"/>
    <w:rsid w:val="00DA2C69"/>
    <w:rsid w:val="00DA2F9A"/>
    <w:rsid w:val="00DA3DE8"/>
    <w:rsid w:val="00DB0341"/>
    <w:rsid w:val="00DB1144"/>
    <w:rsid w:val="00DB1A6E"/>
    <w:rsid w:val="00DB3373"/>
    <w:rsid w:val="00DB3ACE"/>
    <w:rsid w:val="00DB3B3E"/>
    <w:rsid w:val="00DB4415"/>
    <w:rsid w:val="00DB662D"/>
    <w:rsid w:val="00DB6793"/>
    <w:rsid w:val="00DC4310"/>
    <w:rsid w:val="00DC69A7"/>
    <w:rsid w:val="00DC7E56"/>
    <w:rsid w:val="00DD07D3"/>
    <w:rsid w:val="00DD19A1"/>
    <w:rsid w:val="00DD2557"/>
    <w:rsid w:val="00DD4453"/>
    <w:rsid w:val="00DD4862"/>
    <w:rsid w:val="00DD54A1"/>
    <w:rsid w:val="00DE0934"/>
    <w:rsid w:val="00DE105F"/>
    <w:rsid w:val="00DE658A"/>
    <w:rsid w:val="00DE6720"/>
    <w:rsid w:val="00DF0BEC"/>
    <w:rsid w:val="00DF1149"/>
    <w:rsid w:val="00DF47DD"/>
    <w:rsid w:val="00DF73FE"/>
    <w:rsid w:val="00E01478"/>
    <w:rsid w:val="00E01655"/>
    <w:rsid w:val="00E01E5D"/>
    <w:rsid w:val="00E04274"/>
    <w:rsid w:val="00E11DC5"/>
    <w:rsid w:val="00E12295"/>
    <w:rsid w:val="00E20C05"/>
    <w:rsid w:val="00E22B62"/>
    <w:rsid w:val="00E2632C"/>
    <w:rsid w:val="00E31C4A"/>
    <w:rsid w:val="00E32E76"/>
    <w:rsid w:val="00E377AB"/>
    <w:rsid w:val="00E40AE7"/>
    <w:rsid w:val="00E42612"/>
    <w:rsid w:val="00E47426"/>
    <w:rsid w:val="00E53A1D"/>
    <w:rsid w:val="00E560DE"/>
    <w:rsid w:val="00E56786"/>
    <w:rsid w:val="00E63C72"/>
    <w:rsid w:val="00E67CC2"/>
    <w:rsid w:val="00E720E0"/>
    <w:rsid w:val="00E735DF"/>
    <w:rsid w:val="00E77782"/>
    <w:rsid w:val="00E77DC4"/>
    <w:rsid w:val="00E84161"/>
    <w:rsid w:val="00E854ED"/>
    <w:rsid w:val="00E8595D"/>
    <w:rsid w:val="00E913CA"/>
    <w:rsid w:val="00E94946"/>
    <w:rsid w:val="00E957DC"/>
    <w:rsid w:val="00E96F22"/>
    <w:rsid w:val="00EA2BEB"/>
    <w:rsid w:val="00EA35ED"/>
    <w:rsid w:val="00EA7259"/>
    <w:rsid w:val="00EA7F9E"/>
    <w:rsid w:val="00EB1926"/>
    <w:rsid w:val="00EB2560"/>
    <w:rsid w:val="00EB44D6"/>
    <w:rsid w:val="00EB5268"/>
    <w:rsid w:val="00EB5CE9"/>
    <w:rsid w:val="00EB69EC"/>
    <w:rsid w:val="00EB7D02"/>
    <w:rsid w:val="00EC0D33"/>
    <w:rsid w:val="00EC243C"/>
    <w:rsid w:val="00EC3D5E"/>
    <w:rsid w:val="00EC5C8F"/>
    <w:rsid w:val="00ED3252"/>
    <w:rsid w:val="00ED625C"/>
    <w:rsid w:val="00EE2803"/>
    <w:rsid w:val="00EE3359"/>
    <w:rsid w:val="00EE6CEB"/>
    <w:rsid w:val="00EF2329"/>
    <w:rsid w:val="00EF3750"/>
    <w:rsid w:val="00EF3AD0"/>
    <w:rsid w:val="00EF51D9"/>
    <w:rsid w:val="00EF6670"/>
    <w:rsid w:val="00EF7867"/>
    <w:rsid w:val="00F007F5"/>
    <w:rsid w:val="00F034DE"/>
    <w:rsid w:val="00F105BB"/>
    <w:rsid w:val="00F11D13"/>
    <w:rsid w:val="00F15BC0"/>
    <w:rsid w:val="00F21FB9"/>
    <w:rsid w:val="00F22E11"/>
    <w:rsid w:val="00F245AA"/>
    <w:rsid w:val="00F32201"/>
    <w:rsid w:val="00F346F0"/>
    <w:rsid w:val="00F34780"/>
    <w:rsid w:val="00F42462"/>
    <w:rsid w:val="00F42C07"/>
    <w:rsid w:val="00F43025"/>
    <w:rsid w:val="00F43CA0"/>
    <w:rsid w:val="00F479AC"/>
    <w:rsid w:val="00F47AC0"/>
    <w:rsid w:val="00F50C5F"/>
    <w:rsid w:val="00F5348E"/>
    <w:rsid w:val="00F537E6"/>
    <w:rsid w:val="00F54C72"/>
    <w:rsid w:val="00F5586D"/>
    <w:rsid w:val="00F56F36"/>
    <w:rsid w:val="00F579C1"/>
    <w:rsid w:val="00F61705"/>
    <w:rsid w:val="00F626DA"/>
    <w:rsid w:val="00F643C3"/>
    <w:rsid w:val="00F75A94"/>
    <w:rsid w:val="00F7643C"/>
    <w:rsid w:val="00F866DF"/>
    <w:rsid w:val="00F86B58"/>
    <w:rsid w:val="00F87BB1"/>
    <w:rsid w:val="00F907C9"/>
    <w:rsid w:val="00F91449"/>
    <w:rsid w:val="00F91525"/>
    <w:rsid w:val="00F939A0"/>
    <w:rsid w:val="00F93A2D"/>
    <w:rsid w:val="00F945F2"/>
    <w:rsid w:val="00F9606C"/>
    <w:rsid w:val="00F96E1E"/>
    <w:rsid w:val="00F9702B"/>
    <w:rsid w:val="00F973C9"/>
    <w:rsid w:val="00FA017F"/>
    <w:rsid w:val="00FA614A"/>
    <w:rsid w:val="00FA66DE"/>
    <w:rsid w:val="00FB2DEF"/>
    <w:rsid w:val="00FB4149"/>
    <w:rsid w:val="00FB57F6"/>
    <w:rsid w:val="00FB7D78"/>
    <w:rsid w:val="00FC429A"/>
    <w:rsid w:val="00FC451B"/>
    <w:rsid w:val="00FC4EB6"/>
    <w:rsid w:val="00FC52B0"/>
    <w:rsid w:val="00FC69D4"/>
    <w:rsid w:val="00FD1348"/>
    <w:rsid w:val="00FD4B23"/>
    <w:rsid w:val="00FE0D94"/>
    <w:rsid w:val="00FE15C5"/>
    <w:rsid w:val="00FE1DB5"/>
    <w:rsid w:val="00FE1F54"/>
    <w:rsid w:val="00FE5BA5"/>
    <w:rsid w:val="00FE7174"/>
    <w:rsid w:val="00FF018C"/>
    <w:rsid w:val="00FF0713"/>
    <w:rsid w:val="00FF1DC6"/>
    <w:rsid w:val="00FF6F97"/>
    <w:rsid w:val="00FF7089"/>
    <w:rsid w:val="016226DC"/>
    <w:rsid w:val="018D5242"/>
    <w:rsid w:val="01987BA6"/>
    <w:rsid w:val="01B06EF9"/>
    <w:rsid w:val="01C74195"/>
    <w:rsid w:val="02572AE5"/>
    <w:rsid w:val="02BE5C12"/>
    <w:rsid w:val="02BE6607"/>
    <w:rsid w:val="02CA3F14"/>
    <w:rsid w:val="033639EC"/>
    <w:rsid w:val="038D20D2"/>
    <w:rsid w:val="03A22486"/>
    <w:rsid w:val="040B1222"/>
    <w:rsid w:val="04AB0172"/>
    <w:rsid w:val="051A2A2F"/>
    <w:rsid w:val="055C73A4"/>
    <w:rsid w:val="05985CA5"/>
    <w:rsid w:val="05E41DDD"/>
    <w:rsid w:val="06C708E9"/>
    <w:rsid w:val="070E59C3"/>
    <w:rsid w:val="073B3319"/>
    <w:rsid w:val="07522972"/>
    <w:rsid w:val="07C85155"/>
    <w:rsid w:val="084579EC"/>
    <w:rsid w:val="08576AE2"/>
    <w:rsid w:val="086D03E7"/>
    <w:rsid w:val="09CC6D2D"/>
    <w:rsid w:val="09DA29C2"/>
    <w:rsid w:val="0A244DC0"/>
    <w:rsid w:val="0A26246C"/>
    <w:rsid w:val="0A4166E2"/>
    <w:rsid w:val="0A5A0DE5"/>
    <w:rsid w:val="0A610C84"/>
    <w:rsid w:val="0AA570D5"/>
    <w:rsid w:val="0AD319F6"/>
    <w:rsid w:val="0ADA70EE"/>
    <w:rsid w:val="0AF313A1"/>
    <w:rsid w:val="0BB96433"/>
    <w:rsid w:val="0BE04178"/>
    <w:rsid w:val="0C346AFD"/>
    <w:rsid w:val="0C852279"/>
    <w:rsid w:val="0C936FC7"/>
    <w:rsid w:val="0C95396C"/>
    <w:rsid w:val="0CEC206F"/>
    <w:rsid w:val="0D043CD5"/>
    <w:rsid w:val="0D727ED9"/>
    <w:rsid w:val="0DE85BEB"/>
    <w:rsid w:val="0DEC7F2C"/>
    <w:rsid w:val="0ECC7A63"/>
    <w:rsid w:val="0FAD1AF4"/>
    <w:rsid w:val="1017350D"/>
    <w:rsid w:val="104A7628"/>
    <w:rsid w:val="10756EFE"/>
    <w:rsid w:val="109360A0"/>
    <w:rsid w:val="109D7E32"/>
    <w:rsid w:val="10E8301D"/>
    <w:rsid w:val="11490870"/>
    <w:rsid w:val="12553728"/>
    <w:rsid w:val="12942CF0"/>
    <w:rsid w:val="12AE5D97"/>
    <w:rsid w:val="14043340"/>
    <w:rsid w:val="148F7A43"/>
    <w:rsid w:val="1648135E"/>
    <w:rsid w:val="169418CC"/>
    <w:rsid w:val="16C70F1A"/>
    <w:rsid w:val="177A48A3"/>
    <w:rsid w:val="1795368D"/>
    <w:rsid w:val="19374F50"/>
    <w:rsid w:val="196A065C"/>
    <w:rsid w:val="196E71D6"/>
    <w:rsid w:val="19920ADE"/>
    <w:rsid w:val="19CA20F1"/>
    <w:rsid w:val="19ED20C1"/>
    <w:rsid w:val="1A0768CD"/>
    <w:rsid w:val="1A3A4CF1"/>
    <w:rsid w:val="1A4B4313"/>
    <w:rsid w:val="1A674E9E"/>
    <w:rsid w:val="1A9772AF"/>
    <w:rsid w:val="1AD61A8B"/>
    <w:rsid w:val="1B710774"/>
    <w:rsid w:val="1C544E94"/>
    <w:rsid w:val="1C5E6F45"/>
    <w:rsid w:val="1C8B2F38"/>
    <w:rsid w:val="1CB939A2"/>
    <w:rsid w:val="1CF61D5B"/>
    <w:rsid w:val="1D1C6F2C"/>
    <w:rsid w:val="1DD2696A"/>
    <w:rsid w:val="1DF85869"/>
    <w:rsid w:val="1EBA02A8"/>
    <w:rsid w:val="200C75BB"/>
    <w:rsid w:val="205962C3"/>
    <w:rsid w:val="206B3296"/>
    <w:rsid w:val="207A60AE"/>
    <w:rsid w:val="21236153"/>
    <w:rsid w:val="212E6679"/>
    <w:rsid w:val="212F75D8"/>
    <w:rsid w:val="21C7376A"/>
    <w:rsid w:val="21CE26BC"/>
    <w:rsid w:val="21D450F0"/>
    <w:rsid w:val="222371A3"/>
    <w:rsid w:val="23021A34"/>
    <w:rsid w:val="2374651B"/>
    <w:rsid w:val="23B04BEF"/>
    <w:rsid w:val="24413D94"/>
    <w:rsid w:val="24907FED"/>
    <w:rsid w:val="255C0031"/>
    <w:rsid w:val="25D56CCF"/>
    <w:rsid w:val="262151FA"/>
    <w:rsid w:val="265901D9"/>
    <w:rsid w:val="26754FD5"/>
    <w:rsid w:val="269D42D0"/>
    <w:rsid w:val="26D3151D"/>
    <w:rsid w:val="26EF3D66"/>
    <w:rsid w:val="277D34B7"/>
    <w:rsid w:val="283E6BFB"/>
    <w:rsid w:val="28636659"/>
    <w:rsid w:val="28717B6B"/>
    <w:rsid w:val="289D7F51"/>
    <w:rsid w:val="28A600A1"/>
    <w:rsid w:val="28EA21EC"/>
    <w:rsid w:val="28EC086D"/>
    <w:rsid w:val="291E26CB"/>
    <w:rsid w:val="29283367"/>
    <w:rsid w:val="29500CDB"/>
    <w:rsid w:val="299140C2"/>
    <w:rsid w:val="29D728A4"/>
    <w:rsid w:val="2A0F07F5"/>
    <w:rsid w:val="2A5A6F54"/>
    <w:rsid w:val="2AB10937"/>
    <w:rsid w:val="2ABF664D"/>
    <w:rsid w:val="2B8C1770"/>
    <w:rsid w:val="2B9752A4"/>
    <w:rsid w:val="2BB317F7"/>
    <w:rsid w:val="2C5E7FAF"/>
    <w:rsid w:val="2D2036ED"/>
    <w:rsid w:val="2D32039E"/>
    <w:rsid w:val="2D6E1D3C"/>
    <w:rsid w:val="2E910CBE"/>
    <w:rsid w:val="2E995012"/>
    <w:rsid w:val="2EC0128D"/>
    <w:rsid w:val="2F9261F0"/>
    <w:rsid w:val="2FC26415"/>
    <w:rsid w:val="2FD6309E"/>
    <w:rsid w:val="2FE1369A"/>
    <w:rsid w:val="2FFB2293"/>
    <w:rsid w:val="300F5F1E"/>
    <w:rsid w:val="30DA0658"/>
    <w:rsid w:val="30F160BB"/>
    <w:rsid w:val="31836B53"/>
    <w:rsid w:val="31C407CA"/>
    <w:rsid w:val="31D06AC7"/>
    <w:rsid w:val="32CD6161"/>
    <w:rsid w:val="336B7906"/>
    <w:rsid w:val="33E4178C"/>
    <w:rsid w:val="34DB2DD7"/>
    <w:rsid w:val="354F4D6B"/>
    <w:rsid w:val="357962D1"/>
    <w:rsid w:val="35A46C61"/>
    <w:rsid w:val="362A2364"/>
    <w:rsid w:val="365927BC"/>
    <w:rsid w:val="365B7FE9"/>
    <w:rsid w:val="36CE0D94"/>
    <w:rsid w:val="36F75A64"/>
    <w:rsid w:val="37102725"/>
    <w:rsid w:val="37A30C5B"/>
    <w:rsid w:val="37C671B5"/>
    <w:rsid w:val="37F37A50"/>
    <w:rsid w:val="38873299"/>
    <w:rsid w:val="39230743"/>
    <w:rsid w:val="3A0350ED"/>
    <w:rsid w:val="3A2A1B78"/>
    <w:rsid w:val="3A552000"/>
    <w:rsid w:val="3A8A54FD"/>
    <w:rsid w:val="3AA535A4"/>
    <w:rsid w:val="3AC577F8"/>
    <w:rsid w:val="3B7C5D77"/>
    <w:rsid w:val="3BA112FD"/>
    <w:rsid w:val="3C1C2C5C"/>
    <w:rsid w:val="3C364DE5"/>
    <w:rsid w:val="3C4A0491"/>
    <w:rsid w:val="3CC32673"/>
    <w:rsid w:val="3CC413D7"/>
    <w:rsid w:val="3CC80B10"/>
    <w:rsid w:val="3EB51F01"/>
    <w:rsid w:val="3ECB488B"/>
    <w:rsid w:val="3F37323F"/>
    <w:rsid w:val="3F4B70C4"/>
    <w:rsid w:val="4075546E"/>
    <w:rsid w:val="409D2340"/>
    <w:rsid w:val="41143928"/>
    <w:rsid w:val="416A63B0"/>
    <w:rsid w:val="417328D1"/>
    <w:rsid w:val="417747CC"/>
    <w:rsid w:val="41860FE0"/>
    <w:rsid w:val="41DE44EF"/>
    <w:rsid w:val="42D832DB"/>
    <w:rsid w:val="42F56646"/>
    <w:rsid w:val="439E7D35"/>
    <w:rsid w:val="43A70FA7"/>
    <w:rsid w:val="442C1316"/>
    <w:rsid w:val="44BE1A48"/>
    <w:rsid w:val="44DB02D4"/>
    <w:rsid w:val="4567202D"/>
    <w:rsid w:val="45E23097"/>
    <w:rsid w:val="46C87DB6"/>
    <w:rsid w:val="479F276E"/>
    <w:rsid w:val="47D24E93"/>
    <w:rsid w:val="47D905E1"/>
    <w:rsid w:val="48DE2C2A"/>
    <w:rsid w:val="4945702C"/>
    <w:rsid w:val="49F8038D"/>
    <w:rsid w:val="4A0B6CEB"/>
    <w:rsid w:val="4A622CE3"/>
    <w:rsid w:val="4A814A75"/>
    <w:rsid w:val="4A937317"/>
    <w:rsid w:val="4AC1300F"/>
    <w:rsid w:val="4AD53783"/>
    <w:rsid w:val="4B5817D7"/>
    <w:rsid w:val="4C481612"/>
    <w:rsid w:val="4C4B21E9"/>
    <w:rsid w:val="4C581ACD"/>
    <w:rsid w:val="4CE31007"/>
    <w:rsid w:val="4CEF7EE3"/>
    <w:rsid w:val="4CFD734B"/>
    <w:rsid w:val="4D514228"/>
    <w:rsid w:val="4DAF08AB"/>
    <w:rsid w:val="4DC73A41"/>
    <w:rsid w:val="4DCF7719"/>
    <w:rsid w:val="4E0C1ED3"/>
    <w:rsid w:val="4E361A20"/>
    <w:rsid w:val="4EFB00A3"/>
    <w:rsid w:val="4F477E8C"/>
    <w:rsid w:val="4F64386E"/>
    <w:rsid w:val="4F8265F6"/>
    <w:rsid w:val="4FC26476"/>
    <w:rsid w:val="4FE84441"/>
    <w:rsid w:val="4FFF373B"/>
    <w:rsid w:val="5045548B"/>
    <w:rsid w:val="506629E3"/>
    <w:rsid w:val="50712F60"/>
    <w:rsid w:val="50A80B43"/>
    <w:rsid w:val="50F851E8"/>
    <w:rsid w:val="517E0914"/>
    <w:rsid w:val="51F25339"/>
    <w:rsid w:val="526247ED"/>
    <w:rsid w:val="5280644A"/>
    <w:rsid w:val="52CD4BE9"/>
    <w:rsid w:val="530C15DF"/>
    <w:rsid w:val="54AB0A9F"/>
    <w:rsid w:val="54D871E5"/>
    <w:rsid w:val="551D0F4D"/>
    <w:rsid w:val="55496910"/>
    <w:rsid w:val="56B6206E"/>
    <w:rsid w:val="56C50FA1"/>
    <w:rsid w:val="57655524"/>
    <w:rsid w:val="579B0B41"/>
    <w:rsid w:val="57A80D01"/>
    <w:rsid w:val="57BF44F5"/>
    <w:rsid w:val="57CE60EF"/>
    <w:rsid w:val="57FB2087"/>
    <w:rsid w:val="58415AA3"/>
    <w:rsid w:val="586316CB"/>
    <w:rsid w:val="5941093A"/>
    <w:rsid w:val="5A2A46E6"/>
    <w:rsid w:val="5B0864CF"/>
    <w:rsid w:val="5B1303C5"/>
    <w:rsid w:val="5BF101BD"/>
    <w:rsid w:val="5C504E74"/>
    <w:rsid w:val="5D242D2F"/>
    <w:rsid w:val="5D896E53"/>
    <w:rsid w:val="5DD17C59"/>
    <w:rsid w:val="5E1F175D"/>
    <w:rsid w:val="5E433133"/>
    <w:rsid w:val="5EF71787"/>
    <w:rsid w:val="5EFC1AD7"/>
    <w:rsid w:val="5F031474"/>
    <w:rsid w:val="5F680EA7"/>
    <w:rsid w:val="5FA77583"/>
    <w:rsid w:val="5FC95CEB"/>
    <w:rsid w:val="60006DF2"/>
    <w:rsid w:val="606B04BC"/>
    <w:rsid w:val="60F5717C"/>
    <w:rsid w:val="61382B43"/>
    <w:rsid w:val="61FE778A"/>
    <w:rsid w:val="621C7B65"/>
    <w:rsid w:val="62394E48"/>
    <w:rsid w:val="62762596"/>
    <w:rsid w:val="627C6AED"/>
    <w:rsid w:val="63CA5832"/>
    <w:rsid w:val="64036C82"/>
    <w:rsid w:val="646150C7"/>
    <w:rsid w:val="64D155F7"/>
    <w:rsid w:val="654F440B"/>
    <w:rsid w:val="65E66FE8"/>
    <w:rsid w:val="66195FED"/>
    <w:rsid w:val="667B2A05"/>
    <w:rsid w:val="6685324C"/>
    <w:rsid w:val="66DA71AF"/>
    <w:rsid w:val="66E819F5"/>
    <w:rsid w:val="674E6D8B"/>
    <w:rsid w:val="677C0058"/>
    <w:rsid w:val="67B551D5"/>
    <w:rsid w:val="67E310E9"/>
    <w:rsid w:val="68B84E61"/>
    <w:rsid w:val="6930224C"/>
    <w:rsid w:val="69645609"/>
    <w:rsid w:val="699351CF"/>
    <w:rsid w:val="69CD745B"/>
    <w:rsid w:val="6A36384D"/>
    <w:rsid w:val="6B751E16"/>
    <w:rsid w:val="6B844224"/>
    <w:rsid w:val="6C1433C4"/>
    <w:rsid w:val="6C6A3C22"/>
    <w:rsid w:val="6CF6510D"/>
    <w:rsid w:val="6CFB47B0"/>
    <w:rsid w:val="6D3031BB"/>
    <w:rsid w:val="6DE3013C"/>
    <w:rsid w:val="6DE95C1D"/>
    <w:rsid w:val="6E4E4A6E"/>
    <w:rsid w:val="6ECC48DD"/>
    <w:rsid w:val="70344EA3"/>
    <w:rsid w:val="70654A07"/>
    <w:rsid w:val="70A14240"/>
    <w:rsid w:val="70CA6959"/>
    <w:rsid w:val="71C852BA"/>
    <w:rsid w:val="71CA53D5"/>
    <w:rsid w:val="729D3187"/>
    <w:rsid w:val="72E6066E"/>
    <w:rsid w:val="735B269B"/>
    <w:rsid w:val="73A8039C"/>
    <w:rsid w:val="73EF11BD"/>
    <w:rsid w:val="7419776B"/>
    <w:rsid w:val="741D0803"/>
    <w:rsid w:val="74543023"/>
    <w:rsid w:val="747E2FDB"/>
    <w:rsid w:val="74DC0082"/>
    <w:rsid w:val="74E320E2"/>
    <w:rsid w:val="74F4445D"/>
    <w:rsid w:val="757502FC"/>
    <w:rsid w:val="76171852"/>
    <w:rsid w:val="768E1B62"/>
    <w:rsid w:val="76AC0C4A"/>
    <w:rsid w:val="7718414B"/>
    <w:rsid w:val="77942D68"/>
    <w:rsid w:val="79502DD1"/>
    <w:rsid w:val="79CB3BD3"/>
    <w:rsid w:val="79F4281B"/>
    <w:rsid w:val="79F814E8"/>
    <w:rsid w:val="7A5329B2"/>
    <w:rsid w:val="7AA229F3"/>
    <w:rsid w:val="7AA34BBF"/>
    <w:rsid w:val="7B0F5D26"/>
    <w:rsid w:val="7C6D3FBC"/>
    <w:rsid w:val="7CAF0798"/>
    <w:rsid w:val="7D1E6B73"/>
    <w:rsid w:val="7DDF5E0F"/>
    <w:rsid w:val="7E401E79"/>
    <w:rsid w:val="7E7A38B8"/>
    <w:rsid w:val="7F795EC1"/>
    <w:rsid w:val="7F806529"/>
    <w:rsid w:val="7F9D2FEE"/>
    <w:rsid w:val="7FB33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Normal Table" w:semiHidden="0" w:qFormat="1"/>
    <w:lsdException w:name="annotation subject" w:semiHidden="0" w:qFormat="1"/>
    <w:lsdException w:name="Balloon Text" w:semiHidden="0" w:uiPriority="0"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Times New Roman" w:eastAsia="仿宋_GB2312" w:hAnsi="Times New Roman"/>
      <w:kern w:val="2"/>
      <w:sz w:val="24"/>
      <w:szCs w:val="24"/>
    </w:rPr>
  </w:style>
  <w:style w:type="paragraph" w:styleId="1">
    <w:name w:val="heading 1"/>
    <w:basedOn w:val="a"/>
    <w:next w:val="a"/>
    <w:qFormat/>
    <w:pPr>
      <w:keepNext/>
      <w:keepLines/>
      <w:ind w:firstLineChars="0" w:firstLine="0"/>
      <w:jc w:val="left"/>
      <w:outlineLvl w:val="0"/>
    </w:pPr>
    <w:rPr>
      <w:b/>
      <w:bCs/>
      <w:kern w:val="44"/>
      <w:sz w:val="28"/>
      <w:szCs w:val="44"/>
    </w:rPr>
  </w:style>
  <w:style w:type="paragraph" w:styleId="2">
    <w:name w:val="heading 2"/>
    <w:basedOn w:val="a"/>
    <w:next w:val="a"/>
    <w:uiPriority w:val="9"/>
    <w:unhideWhenUsed/>
    <w:qFormat/>
    <w:pPr>
      <w:keepNext/>
      <w:keepLines/>
      <w:spacing w:line="413" w:lineRule="auto"/>
      <w:outlineLvl w:val="1"/>
    </w:pPr>
    <w:rPr>
      <w:rFonts w:ascii="Arial" w:eastAsia="黑体" w:hAnsi="Arial"/>
      <w:b/>
      <w:sz w:val="32"/>
    </w:rPr>
  </w:style>
  <w:style w:type="paragraph" w:styleId="3">
    <w:name w:val="heading 3"/>
    <w:basedOn w:val="a"/>
    <w:next w:val="a"/>
    <w:qFormat/>
    <w:pPr>
      <w:keepNext/>
      <w:keepLines/>
      <w:ind w:firstLineChars="0" w:firstLine="0"/>
      <w:jc w:val="lef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pPr>
      <w:ind w:left="1800"/>
      <w:jc w:val="left"/>
    </w:pPr>
    <w:rPr>
      <w:sz w:val="18"/>
      <w:szCs w:val="18"/>
    </w:rPr>
  </w:style>
  <w:style w:type="paragraph" w:styleId="a3">
    <w:name w:val="Document Map"/>
    <w:basedOn w:val="a"/>
    <w:link w:val="Char"/>
    <w:uiPriority w:val="99"/>
    <w:unhideWhenUsed/>
    <w:qFormat/>
    <w:rPr>
      <w:rFonts w:ascii="宋体" w:eastAsia="宋体"/>
      <w:sz w:val="18"/>
      <w:szCs w:val="18"/>
    </w:rPr>
  </w:style>
  <w:style w:type="paragraph" w:styleId="a4">
    <w:name w:val="annotation text"/>
    <w:basedOn w:val="a"/>
    <w:link w:val="Char0"/>
    <w:uiPriority w:val="99"/>
    <w:unhideWhenUsed/>
    <w:qFormat/>
    <w:pPr>
      <w:jc w:val="left"/>
    </w:pPr>
  </w:style>
  <w:style w:type="paragraph" w:styleId="5">
    <w:name w:val="toc 5"/>
    <w:basedOn w:val="a"/>
    <w:next w:val="a"/>
    <w:uiPriority w:val="39"/>
    <w:qFormat/>
    <w:pPr>
      <w:ind w:left="1200"/>
      <w:jc w:val="left"/>
    </w:pPr>
    <w:rPr>
      <w:sz w:val="18"/>
      <w:szCs w:val="18"/>
    </w:rPr>
  </w:style>
  <w:style w:type="paragraph" w:styleId="30">
    <w:name w:val="toc 3"/>
    <w:basedOn w:val="a"/>
    <w:next w:val="a"/>
    <w:uiPriority w:val="39"/>
    <w:qFormat/>
    <w:pPr>
      <w:spacing w:line="300" w:lineRule="exact"/>
      <w:ind w:left="567"/>
      <w:jc w:val="left"/>
    </w:pPr>
    <w:rPr>
      <w:iCs/>
      <w:sz w:val="28"/>
      <w:szCs w:val="20"/>
    </w:rPr>
  </w:style>
  <w:style w:type="paragraph" w:styleId="8">
    <w:name w:val="toc 8"/>
    <w:basedOn w:val="a"/>
    <w:next w:val="a"/>
    <w:uiPriority w:val="39"/>
    <w:qFormat/>
    <w:pPr>
      <w:ind w:left="2100"/>
      <w:jc w:val="left"/>
    </w:pPr>
    <w:rPr>
      <w:sz w:val="18"/>
      <w:szCs w:val="18"/>
    </w:rPr>
  </w:style>
  <w:style w:type="paragraph" w:styleId="a5">
    <w:name w:val="Date"/>
    <w:basedOn w:val="a"/>
    <w:next w:val="a"/>
    <w:qFormat/>
    <w:pPr>
      <w:ind w:leftChars="2500" w:left="100"/>
    </w:pPr>
    <w:rPr>
      <w:rFonts w:eastAsia="宋体"/>
      <w:sz w:val="21"/>
    </w:rPr>
  </w:style>
  <w:style w:type="paragraph" w:styleId="a6">
    <w:name w:val="Balloon Text"/>
    <w:basedOn w:val="a"/>
    <w:link w:val="Char1"/>
    <w:qFormat/>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8"/>
      <w:szCs w:val="20"/>
    </w:rPr>
  </w:style>
  <w:style w:type="paragraph" w:styleId="4">
    <w:name w:val="toc 4"/>
    <w:basedOn w:val="a"/>
    <w:next w:val="a"/>
    <w:uiPriority w:val="39"/>
    <w:qFormat/>
    <w:pPr>
      <w:tabs>
        <w:tab w:val="right" w:leader="dot" w:pos="8693"/>
      </w:tabs>
      <w:spacing w:line="300" w:lineRule="exact"/>
      <w:ind w:left="902"/>
      <w:jc w:val="left"/>
    </w:pPr>
    <w:rPr>
      <w:sz w:val="28"/>
      <w:szCs w:val="18"/>
    </w:rPr>
  </w:style>
  <w:style w:type="paragraph" w:styleId="6">
    <w:name w:val="toc 6"/>
    <w:basedOn w:val="a"/>
    <w:next w:val="a"/>
    <w:uiPriority w:val="39"/>
    <w:qFormat/>
    <w:pPr>
      <w:ind w:left="1500"/>
      <w:jc w:val="left"/>
    </w:pPr>
    <w:rPr>
      <w:sz w:val="18"/>
      <w:szCs w:val="18"/>
    </w:rPr>
  </w:style>
  <w:style w:type="paragraph" w:styleId="20">
    <w:name w:val="toc 2"/>
    <w:basedOn w:val="a"/>
    <w:next w:val="a"/>
    <w:uiPriority w:val="39"/>
    <w:qFormat/>
    <w:pPr>
      <w:spacing w:line="300" w:lineRule="exact"/>
      <w:jc w:val="left"/>
    </w:pPr>
    <w:rPr>
      <w:smallCaps/>
      <w:sz w:val="28"/>
      <w:szCs w:val="20"/>
    </w:rPr>
  </w:style>
  <w:style w:type="paragraph" w:styleId="9">
    <w:name w:val="toc 9"/>
    <w:basedOn w:val="a"/>
    <w:next w:val="a"/>
    <w:uiPriority w:val="39"/>
    <w:qFormat/>
    <w:pPr>
      <w:ind w:left="2400"/>
      <w:jc w:val="left"/>
    </w:pPr>
    <w:rPr>
      <w:sz w:val="18"/>
      <w:szCs w:val="18"/>
    </w:rPr>
  </w:style>
  <w:style w:type="paragraph" w:styleId="a9">
    <w:name w:val="Title"/>
    <w:basedOn w:val="a"/>
    <w:next w:val="a"/>
    <w:link w:val="Char4"/>
    <w:uiPriority w:val="10"/>
    <w:qFormat/>
    <w:pPr>
      <w:jc w:val="left"/>
      <w:outlineLvl w:val="3"/>
    </w:pPr>
    <w:rPr>
      <w:rFonts w:ascii="Cambria" w:hAnsi="Cambria"/>
      <w:bCs/>
      <w:szCs w:val="32"/>
    </w:rPr>
  </w:style>
  <w:style w:type="paragraph" w:styleId="aa">
    <w:name w:val="annotation subject"/>
    <w:basedOn w:val="a4"/>
    <w:next w:val="a4"/>
    <w:link w:val="Char5"/>
    <w:uiPriority w:val="99"/>
    <w:unhideWhenUsed/>
    <w:qFormat/>
    <w:rPr>
      <w:b/>
      <w:bCs/>
    </w:rPr>
  </w:style>
  <w:style w:type="character" w:styleId="ab">
    <w:name w:val="page number"/>
    <w:basedOn w:val="a0"/>
    <w:qFormat/>
  </w:style>
  <w:style w:type="character" w:styleId="ac">
    <w:name w:val="Hyperlink"/>
    <w:uiPriority w:val="99"/>
    <w:qFormat/>
    <w:rPr>
      <w:color w:val="0000FF"/>
      <w:u w:val="single"/>
    </w:rPr>
  </w:style>
  <w:style w:type="character" w:styleId="ad">
    <w:name w:val="annotation reference"/>
    <w:basedOn w:val="a0"/>
    <w:uiPriority w:val="99"/>
    <w:unhideWhenUsed/>
    <w:qFormat/>
    <w:rPr>
      <w:sz w:val="21"/>
      <w:szCs w:val="21"/>
    </w:rPr>
  </w:style>
  <w:style w:type="character" w:customStyle="1" w:styleId="Char4">
    <w:name w:val="标题 Char"/>
    <w:basedOn w:val="a0"/>
    <w:link w:val="a9"/>
    <w:uiPriority w:val="10"/>
    <w:qFormat/>
    <w:rPr>
      <w:rFonts w:ascii="Cambria" w:eastAsia="仿宋_GB2312" w:hAnsi="Cambria" w:cs="Times New Roman"/>
      <w:bCs/>
      <w:kern w:val="2"/>
      <w:sz w:val="24"/>
      <w:szCs w:val="32"/>
    </w:rPr>
  </w:style>
  <w:style w:type="character" w:customStyle="1" w:styleId="Char1">
    <w:name w:val="批注框文本 Char"/>
    <w:link w:val="a6"/>
    <w:qFormat/>
    <w:rPr>
      <w:rFonts w:eastAsia="仿宋_GB2312"/>
      <w:kern w:val="2"/>
      <w:sz w:val="18"/>
      <w:szCs w:val="18"/>
    </w:rPr>
  </w:style>
  <w:style w:type="character" w:customStyle="1" w:styleId="Char2">
    <w:name w:val="页脚 Char"/>
    <w:link w:val="a7"/>
    <w:uiPriority w:val="99"/>
    <w:qFormat/>
    <w:rPr>
      <w:rFonts w:eastAsia="仿宋_GB2312"/>
      <w:kern w:val="2"/>
      <w:sz w:val="18"/>
      <w:szCs w:val="18"/>
    </w:rPr>
  </w:style>
  <w:style w:type="character" w:customStyle="1" w:styleId="apple-converted-space">
    <w:name w:val="apple-converted-space"/>
    <w:basedOn w:val="a0"/>
    <w:qFormat/>
  </w:style>
  <w:style w:type="character" w:customStyle="1" w:styleId="Char0">
    <w:name w:val="批注文字 Char"/>
    <w:basedOn w:val="a0"/>
    <w:link w:val="a4"/>
    <w:uiPriority w:val="99"/>
    <w:semiHidden/>
    <w:qFormat/>
    <w:rPr>
      <w:rFonts w:eastAsia="仿宋_GB2312"/>
      <w:kern w:val="2"/>
      <w:sz w:val="24"/>
      <w:szCs w:val="24"/>
    </w:rPr>
  </w:style>
  <w:style w:type="character" w:customStyle="1" w:styleId="Char3">
    <w:name w:val="页眉 Char"/>
    <w:link w:val="a8"/>
    <w:uiPriority w:val="99"/>
    <w:qFormat/>
    <w:rPr>
      <w:rFonts w:eastAsia="仿宋_GB2312"/>
      <w:kern w:val="2"/>
      <w:sz w:val="18"/>
      <w:szCs w:val="18"/>
    </w:rPr>
  </w:style>
  <w:style w:type="character" w:customStyle="1" w:styleId="Char5">
    <w:name w:val="批注主题 Char"/>
    <w:basedOn w:val="Char0"/>
    <w:link w:val="aa"/>
    <w:uiPriority w:val="99"/>
    <w:semiHidden/>
    <w:qFormat/>
    <w:rPr>
      <w:rFonts w:eastAsia="仿宋_GB2312"/>
      <w:b/>
      <w:bCs/>
      <w:kern w:val="2"/>
      <w:sz w:val="24"/>
      <w:szCs w:val="24"/>
    </w:rPr>
  </w:style>
  <w:style w:type="character" w:customStyle="1" w:styleId="Char">
    <w:name w:val="文档结构图 Char"/>
    <w:basedOn w:val="a0"/>
    <w:link w:val="a3"/>
    <w:uiPriority w:val="99"/>
    <w:semiHidden/>
    <w:qFormat/>
    <w:rPr>
      <w:rFonts w:ascii="宋体"/>
      <w:kern w:val="2"/>
      <w:sz w:val="18"/>
      <w:szCs w:val="18"/>
    </w:rPr>
  </w:style>
  <w:style w:type="paragraph" w:customStyle="1" w:styleId="Style1">
    <w:name w:val="_Style 1"/>
    <w:basedOn w:val="a"/>
    <w:qFormat/>
    <w:rPr>
      <w:rFonts w:eastAsia="宋体"/>
      <w:sz w:val="21"/>
    </w:rPr>
  </w:style>
  <w:style w:type="paragraph" w:customStyle="1" w:styleId="11">
    <w:name w:val="无间隔1"/>
    <w:uiPriority w:val="1"/>
    <w:qFormat/>
    <w:pPr>
      <w:widowControl w:val="0"/>
      <w:spacing w:line="360" w:lineRule="auto"/>
      <w:ind w:firstLineChars="200" w:firstLine="200"/>
      <w:outlineLvl w:val="2"/>
    </w:pPr>
    <w:rPr>
      <w:rFonts w:ascii="Times New Roman" w:eastAsia="仿宋_GB2312" w:hAnsi="Times New Roman"/>
      <w:kern w:val="2"/>
      <w:sz w:val="24"/>
      <w:szCs w:val="24"/>
    </w:rPr>
  </w:style>
  <w:style w:type="paragraph" w:customStyle="1" w:styleId="TOC1">
    <w:name w:val="TOC 标题1"/>
    <w:basedOn w:val="1"/>
    <w:next w:val="a"/>
    <w:uiPriority w:val="39"/>
    <w:qFormat/>
    <w:pPr>
      <w:widowControl/>
      <w:spacing w:before="480" w:line="276" w:lineRule="auto"/>
      <w:outlineLvl w:val="9"/>
    </w:pPr>
    <w:rPr>
      <w:rFonts w:ascii="Cambria" w:eastAsia="宋体" w:hAnsi="Cambria"/>
      <w:color w:val="365F91"/>
      <w:kern w:val="0"/>
      <w:szCs w:val="28"/>
    </w:rPr>
  </w:style>
  <w:style w:type="paragraph" w:customStyle="1" w:styleId="12">
    <w:name w:val="列出段落1"/>
    <w:basedOn w:val="a"/>
    <w:uiPriority w:val="34"/>
    <w:qFormat/>
    <w:pPr>
      <w:ind w:firstLine="420"/>
    </w:pPr>
  </w:style>
  <w:style w:type="paragraph" w:customStyle="1" w:styleId="21">
    <w:name w:val="列出段落2"/>
    <w:basedOn w:val="a"/>
    <w:uiPriority w:val="34"/>
    <w:qFormat/>
    <w:pPr>
      <w:ind w:firstLine="420"/>
    </w:pPr>
  </w:style>
  <w:style w:type="paragraph" w:customStyle="1" w:styleId="13">
    <w:name w:val="修订1"/>
    <w:uiPriority w:val="99"/>
    <w:semiHidden/>
    <w:qFormat/>
    <w:rPr>
      <w:rFonts w:ascii="Times New Roman" w:eastAsia="仿宋_GB2312" w:hAnsi="Times New Roman"/>
      <w:kern w:val="2"/>
      <w:sz w:val="24"/>
      <w:szCs w:val="24"/>
    </w:rPr>
  </w:style>
  <w:style w:type="paragraph" w:customStyle="1" w:styleId="110">
    <w:name w:val="无间隔11"/>
    <w:uiPriority w:val="1"/>
    <w:qFormat/>
    <w:pPr>
      <w:widowControl w:val="0"/>
      <w:spacing w:line="360" w:lineRule="auto"/>
      <w:ind w:firstLineChars="200" w:firstLine="200"/>
      <w:outlineLvl w:val="2"/>
    </w:pPr>
    <w:rPr>
      <w:rFonts w:ascii="Times New Roman" w:eastAsia="仿宋_GB2312" w:hAnsi="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Normal Table" w:semiHidden="0" w:qFormat="1"/>
    <w:lsdException w:name="annotation subject" w:semiHidden="0" w:qFormat="1"/>
    <w:lsdException w:name="Balloon Text" w:semiHidden="0" w:uiPriority="0"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Times New Roman" w:eastAsia="仿宋_GB2312" w:hAnsi="Times New Roman"/>
      <w:kern w:val="2"/>
      <w:sz w:val="24"/>
      <w:szCs w:val="24"/>
    </w:rPr>
  </w:style>
  <w:style w:type="paragraph" w:styleId="1">
    <w:name w:val="heading 1"/>
    <w:basedOn w:val="a"/>
    <w:next w:val="a"/>
    <w:qFormat/>
    <w:pPr>
      <w:keepNext/>
      <w:keepLines/>
      <w:ind w:firstLineChars="0" w:firstLine="0"/>
      <w:jc w:val="left"/>
      <w:outlineLvl w:val="0"/>
    </w:pPr>
    <w:rPr>
      <w:b/>
      <w:bCs/>
      <w:kern w:val="44"/>
      <w:sz w:val="28"/>
      <w:szCs w:val="44"/>
    </w:rPr>
  </w:style>
  <w:style w:type="paragraph" w:styleId="2">
    <w:name w:val="heading 2"/>
    <w:basedOn w:val="a"/>
    <w:next w:val="a"/>
    <w:uiPriority w:val="9"/>
    <w:unhideWhenUsed/>
    <w:qFormat/>
    <w:pPr>
      <w:keepNext/>
      <w:keepLines/>
      <w:spacing w:line="413" w:lineRule="auto"/>
      <w:outlineLvl w:val="1"/>
    </w:pPr>
    <w:rPr>
      <w:rFonts w:ascii="Arial" w:eastAsia="黑体" w:hAnsi="Arial"/>
      <w:b/>
      <w:sz w:val="32"/>
    </w:rPr>
  </w:style>
  <w:style w:type="paragraph" w:styleId="3">
    <w:name w:val="heading 3"/>
    <w:basedOn w:val="a"/>
    <w:next w:val="a"/>
    <w:qFormat/>
    <w:pPr>
      <w:keepNext/>
      <w:keepLines/>
      <w:ind w:firstLineChars="0" w:firstLine="0"/>
      <w:jc w:val="lef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pPr>
      <w:ind w:left="1800"/>
      <w:jc w:val="left"/>
    </w:pPr>
    <w:rPr>
      <w:sz w:val="18"/>
      <w:szCs w:val="18"/>
    </w:rPr>
  </w:style>
  <w:style w:type="paragraph" w:styleId="a3">
    <w:name w:val="Document Map"/>
    <w:basedOn w:val="a"/>
    <w:link w:val="Char"/>
    <w:uiPriority w:val="99"/>
    <w:unhideWhenUsed/>
    <w:qFormat/>
    <w:rPr>
      <w:rFonts w:ascii="宋体" w:eastAsia="宋体"/>
      <w:sz w:val="18"/>
      <w:szCs w:val="18"/>
    </w:rPr>
  </w:style>
  <w:style w:type="paragraph" w:styleId="a4">
    <w:name w:val="annotation text"/>
    <w:basedOn w:val="a"/>
    <w:link w:val="Char0"/>
    <w:uiPriority w:val="99"/>
    <w:unhideWhenUsed/>
    <w:qFormat/>
    <w:pPr>
      <w:jc w:val="left"/>
    </w:pPr>
  </w:style>
  <w:style w:type="paragraph" w:styleId="5">
    <w:name w:val="toc 5"/>
    <w:basedOn w:val="a"/>
    <w:next w:val="a"/>
    <w:uiPriority w:val="39"/>
    <w:qFormat/>
    <w:pPr>
      <w:ind w:left="1200"/>
      <w:jc w:val="left"/>
    </w:pPr>
    <w:rPr>
      <w:sz w:val="18"/>
      <w:szCs w:val="18"/>
    </w:rPr>
  </w:style>
  <w:style w:type="paragraph" w:styleId="30">
    <w:name w:val="toc 3"/>
    <w:basedOn w:val="a"/>
    <w:next w:val="a"/>
    <w:uiPriority w:val="39"/>
    <w:qFormat/>
    <w:pPr>
      <w:spacing w:line="300" w:lineRule="exact"/>
      <w:ind w:left="567"/>
      <w:jc w:val="left"/>
    </w:pPr>
    <w:rPr>
      <w:iCs/>
      <w:sz w:val="28"/>
      <w:szCs w:val="20"/>
    </w:rPr>
  </w:style>
  <w:style w:type="paragraph" w:styleId="8">
    <w:name w:val="toc 8"/>
    <w:basedOn w:val="a"/>
    <w:next w:val="a"/>
    <w:uiPriority w:val="39"/>
    <w:qFormat/>
    <w:pPr>
      <w:ind w:left="2100"/>
      <w:jc w:val="left"/>
    </w:pPr>
    <w:rPr>
      <w:sz w:val="18"/>
      <w:szCs w:val="18"/>
    </w:rPr>
  </w:style>
  <w:style w:type="paragraph" w:styleId="a5">
    <w:name w:val="Date"/>
    <w:basedOn w:val="a"/>
    <w:next w:val="a"/>
    <w:qFormat/>
    <w:pPr>
      <w:ind w:leftChars="2500" w:left="100"/>
    </w:pPr>
    <w:rPr>
      <w:rFonts w:eastAsia="宋体"/>
      <w:sz w:val="21"/>
    </w:rPr>
  </w:style>
  <w:style w:type="paragraph" w:styleId="a6">
    <w:name w:val="Balloon Text"/>
    <w:basedOn w:val="a"/>
    <w:link w:val="Char1"/>
    <w:qFormat/>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8"/>
      <w:szCs w:val="20"/>
    </w:rPr>
  </w:style>
  <w:style w:type="paragraph" w:styleId="4">
    <w:name w:val="toc 4"/>
    <w:basedOn w:val="a"/>
    <w:next w:val="a"/>
    <w:uiPriority w:val="39"/>
    <w:qFormat/>
    <w:pPr>
      <w:tabs>
        <w:tab w:val="right" w:leader="dot" w:pos="8693"/>
      </w:tabs>
      <w:spacing w:line="300" w:lineRule="exact"/>
      <w:ind w:left="902"/>
      <w:jc w:val="left"/>
    </w:pPr>
    <w:rPr>
      <w:sz w:val="28"/>
      <w:szCs w:val="18"/>
    </w:rPr>
  </w:style>
  <w:style w:type="paragraph" w:styleId="6">
    <w:name w:val="toc 6"/>
    <w:basedOn w:val="a"/>
    <w:next w:val="a"/>
    <w:uiPriority w:val="39"/>
    <w:qFormat/>
    <w:pPr>
      <w:ind w:left="1500"/>
      <w:jc w:val="left"/>
    </w:pPr>
    <w:rPr>
      <w:sz w:val="18"/>
      <w:szCs w:val="18"/>
    </w:rPr>
  </w:style>
  <w:style w:type="paragraph" w:styleId="20">
    <w:name w:val="toc 2"/>
    <w:basedOn w:val="a"/>
    <w:next w:val="a"/>
    <w:uiPriority w:val="39"/>
    <w:qFormat/>
    <w:pPr>
      <w:spacing w:line="300" w:lineRule="exact"/>
      <w:jc w:val="left"/>
    </w:pPr>
    <w:rPr>
      <w:smallCaps/>
      <w:sz w:val="28"/>
      <w:szCs w:val="20"/>
    </w:rPr>
  </w:style>
  <w:style w:type="paragraph" w:styleId="9">
    <w:name w:val="toc 9"/>
    <w:basedOn w:val="a"/>
    <w:next w:val="a"/>
    <w:uiPriority w:val="39"/>
    <w:qFormat/>
    <w:pPr>
      <w:ind w:left="2400"/>
      <w:jc w:val="left"/>
    </w:pPr>
    <w:rPr>
      <w:sz w:val="18"/>
      <w:szCs w:val="18"/>
    </w:rPr>
  </w:style>
  <w:style w:type="paragraph" w:styleId="a9">
    <w:name w:val="Title"/>
    <w:basedOn w:val="a"/>
    <w:next w:val="a"/>
    <w:link w:val="Char4"/>
    <w:uiPriority w:val="10"/>
    <w:qFormat/>
    <w:pPr>
      <w:jc w:val="left"/>
      <w:outlineLvl w:val="3"/>
    </w:pPr>
    <w:rPr>
      <w:rFonts w:ascii="Cambria" w:hAnsi="Cambria"/>
      <w:bCs/>
      <w:szCs w:val="32"/>
    </w:rPr>
  </w:style>
  <w:style w:type="paragraph" w:styleId="aa">
    <w:name w:val="annotation subject"/>
    <w:basedOn w:val="a4"/>
    <w:next w:val="a4"/>
    <w:link w:val="Char5"/>
    <w:uiPriority w:val="99"/>
    <w:unhideWhenUsed/>
    <w:qFormat/>
    <w:rPr>
      <w:b/>
      <w:bCs/>
    </w:rPr>
  </w:style>
  <w:style w:type="character" w:styleId="ab">
    <w:name w:val="page number"/>
    <w:basedOn w:val="a0"/>
    <w:qFormat/>
  </w:style>
  <w:style w:type="character" w:styleId="ac">
    <w:name w:val="Hyperlink"/>
    <w:uiPriority w:val="99"/>
    <w:qFormat/>
    <w:rPr>
      <w:color w:val="0000FF"/>
      <w:u w:val="single"/>
    </w:rPr>
  </w:style>
  <w:style w:type="character" w:styleId="ad">
    <w:name w:val="annotation reference"/>
    <w:basedOn w:val="a0"/>
    <w:uiPriority w:val="99"/>
    <w:unhideWhenUsed/>
    <w:qFormat/>
    <w:rPr>
      <w:sz w:val="21"/>
      <w:szCs w:val="21"/>
    </w:rPr>
  </w:style>
  <w:style w:type="character" w:customStyle="1" w:styleId="Char4">
    <w:name w:val="标题 Char"/>
    <w:basedOn w:val="a0"/>
    <w:link w:val="a9"/>
    <w:uiPriority w:val="10"/>
    <w:qFormat/>
    <w:rPr>
      <w:rFonts w:ascii="Cambria" w:eastAsia="仿宋_GB2312" w:hAnsi="Cambria" w:cs="Times New Roman"/>
      <w:bCs/>
      <w:kern w:val="2"/>
      <w:sz w:val="24"/>
      <w:szCs w:val="32"/>
    </w:rPr>
  </w:style>
  <w:style w:type="character" w:customStyle="1" w:styleId="Char1">
    <w:name w:val="批注框文本 Char"/>
    <w:link w:val="a6"/>
    <w:qFormat/>
    <w:rPr>
      <w:rFonts w:eastAsia="仿宋_GB2312"/>
      <w:kern w:val="2"/>
      <w:sz w:val="18"/>
      <w:szCs w:val="18"/>
    </w:rPr>
  </w:style>
  <w:style w:type="character" w:customStyle="1" w:styleId="Char2">
    <w:name w:val="页脚 Char"/>
    <w:link w:val="a7"/>
    <w:uiPriority w:val="99"/>
    <w:qFormat/>
    <w:rPr>
      <w:rFonts w:eastAsia="仿宋_GB2312"/>
      <w:kern w:val="2"/>
      <w:sz w:val="18"/>
      <w:szCs w:val="18"/>
    </w:rPr>
  </w:style>
  <w:style w:type="character" w:customStyle="1" w:styleId="apple-converted-space">
    <w:name w:val="apple-converted-space"/>
    <w:basedOn w:val="a0"/>
    <w:qFormat/>
  </w:style>
  <w:style w:type="character" w:customStyle="1" w:styleId="Char0">
    <w:name w:val="批注文字 Char"/>
    <w:basedOn w:val="a0"/>
    <w:link w:val="a4"/>
    <w:uiPriority w:val="99"/>
    <w:semiHidden/>
    <w:qFormat/>
    <w:rPr>
      <w:rFonts w:eastAsia="仿宋_GB2312"/>
      <w:kern w:val="2"/>
      <w:sz w:val="24"/>
      <w:szCs w:val="24"/>
    </w:rPr>
  </w:style>
  <w:style w:type="character" w:customStyle="1" w:styleId="Char3">
    <w:name w:val="页眉 Char"/>
    <w:link w:val="a8"/>
    <w:uiPriority w:val="99"/>
    <w:qFormat/>
    <w:rPr>
      <w:rFonts w:eastAsia="仿宋_GB2312"/>
      <w:kern w:val="2"/>
      <w:sz w:val="18"/>
      <w:szCs w:val="18"/>
    </w:rPr>
  </w:style>
  <w:style w:type="character" w:customStyle="1" w:styleId="Char5">
    <w:name w:val="批注主题 Char"/>
    <w:basedOn w:val="Char0"/>
    <w:link w:val="aa"/>
    <w:uiPriority w:val="99"/>
    <w:semiHidden/>
    <w:qFormat/>
    <w:rPr>
      <w:rFonts w:eastAsia="仿宋_GB2312"/>
      <w:b/>
      <w:bCs/>
      <w:kern w:val="2"/>
      <w:sz w:val="24"/>
      <w:szCs w:val="24"/>
    </w:rPr>
  </w:style>
  <w:style w:type="character" w:customStyle="1" w:styleId="Char">
    <w:name w:val="文档结构图 Char"/>
    <w:basedOn w:val="a0"/>
    <w:link w:val="a3"/>
    <w:uiPriority w:val="99"/>
    <w:semiHidden/>
    <w:qFormat/>
    <w:rPr>
      <w:rFonts w:ascii="宋体"/>
      <w:kern w:val="2"/>
      <w:sz w:val="18"/>
      <w:szCs w:val="18"/>
    </w:rPr>
  </w:style>
  <w:style w:type="paragraph" w:customStyle="1" w:styleId="Style1">
    <w:name w:val="_Style 1"/>
    <w:basedOn w:val="a"/>
    <w:qFormat/>
    <w:rPr>
      <w:rFonts w:eastAsia="宋体"/>
      <w:sz w:val="21"/>
    </w:rPr>
  </w:style>
  <w:style w:type="paragraph" w:customStyle="1" w:styleId="11">
    <w:name w:val="无间隔1"/>
    <w:uiPriority w:val="1"/>
    <w:qFormat/>
    <w:pPr>
      <w:widowControl w:val="0"/>
      <w:spacing w:line="360" w:lineRule="auto"/>
      <w:ind w:firstLineChars="200" w:firstLine="200"/>
      <w:outlineLvl w:val="2"/>
    </w:pPr>
    <w:rPr>
      <w:rFonts w:ascii="Times New Roman" w:eastAsia="仿宋_GB2312" w:hAnsi="Times New Roman"/>
      <w:kern w:val="2"/>
      <w:sz w:val="24"/>
      <w:szCs w:val="24"/>
    </w:rPr>
  </w:style>
  <w:style w:type="paragraph" w:customStyle="1" w:styleId="TOC1">
    <w:name w:val="TOC 标题1"/>
    <w:basedOn w:val="1"/>
    <w:next w:val="a"/>
    <w:uiPriority w:val="39"/>
    <w:qFormat/>
    <w:pPr>
      <w:widowControl/>
      <w:spacing w:before="480" w:line="276" w:lineRule="auto"/>
      <w:outlineLvl w:val="9"/>
    </w:pPr>
    <w:rPr>
      <w:rFonts w:ascii="Cambria" w:eastAsia="宋体" w:hAnsi="Cambria"/>
      <w:color w:val="365F91"/>
      <w:kern w:val="0"/>
      <w:szCs w:val="28"/>
    </w:rPr>
  </w:style>
  <w:style w:type="paragraph" w:customStyle="1" w:styleId="12">
    <w:name w:val="列出段落1"/>
    <w:basedOn w:val="a"/>
    <w:uiPriority w:val="34"/>
    <w:qFormat/>
    <w:pPr>
      <w:ind w:firstLine="420"/>
    </w:pPr>
  </w:style>
  <w:style w:type="paragraph" w:customStyle="1" w:styleId="21">
    <w:name w:val="列出段落2"/>
    <w:basedOn w:val="a"/>
    <w:uiPriority w:val="34"/>
    <w:qFormat/>
    <w:pPr>
      <w:ind w:firstLine="420"/>
    </w:pPr>
  </w:style>
  <w:style w:type="paragraph" w:customStyle="1" w:styleId="13">
    <w:name w:val="修订1"/>
    <w:uiPriority w:val="99"/>
    <w:semiHidden/>
    <w:qFormat/>
    <w:rPr>
      <w:rFonts w:ascii="Times New Roman" w:eastAsia="仿宋_GB2312" w:hAnsi="Times New Roman"/>
      <w:kern w:val="2"/>
      <w:sz w:val="24"/>
      <w:szCs w:val="24"/>
    </w:rPr>
  </w:style>
  <w:style w:type="paragraph" w:customStyle="1" w:styleId="110">
    <w:name w:val="无间隔11"/>
    <w:uiPriority w:val="1"/>
    <w:qFormat/>
    <w:pPr>
      <w:widowControl w:val="0"/>
      <w:spacing w:line="360" w:lineRule="auto"/>
      <w:ind w:firstLineChars="200" w:firstLine="200"/>
      <w:outlineLvl w:val="2"/>
    </w:pPr>
    <w:rPr>
      <w:rFonts w:ascii="Times New Roman" w:eastAsia="仿宋_GB2312"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diagramData" Target="diagrams/data1.xml"/><Relationship Id="rId26" Type="http://schemas.openxmlformats.org/officeDocument/2006/relationships/chart" Target="charts/chart4.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diagramQuickStyle" Target="diagrams/quickStyle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chart" Target="charts/chart3.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chart" Target="charts/chart2.xm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diagramLayout" Target="diagrams/layout1.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microsoft.com/office/2007/relationships/diagramDrawing" Target="diagrams/drawing1.xml"/><Relationship Id="rId27" Type="http://schemas.openxmlformats.org/officeDocument/2006/relationships/chart" Target="charts/chart5.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2007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2007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2007____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1309215960551054"/>
          <c:y val="4.0766408479412965E-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抽检项目经费支出</c:v>
                </c:pt>
              </c:strCache>
            </c:strRef>
          </c:tx>
          <c:dPt>
            <c:idx val="0"/>
            <c:bubble3D val="0"/>
          </c:dPt>
          <c:dPt>
            <c:idx val="1"/>
            <c:bubble3D val="0"/>
          </c:dPt>
          <c:dPt>
            <c:idx val="2"/>
            <c:bubble3D val="0"/>
          </c:dPt>
          <c:dPt>
            <c:idx val="3"/>
            <c:bubble3D val="0"/>
          </c:dPt>
          <c:cat>
            <c:strRef>
              <c:f>Sheet1!$A$2:$A$5</c:f>
              <c:strCache>
                <c:ptCount val="4"/>
                <c:pt idx="0">
                  <c:v>配套设备</c:v>
                </c:pt>
                <c:pt idx="1">
                  <c:v>耗材及购买试剂</c:v>
                </c:pt>
                <c:pt idx="2">
                  <c:v>第三方检测费用</c:v>
                </c:pt>
                <c:pt idx="3">
                  <c:v>其他</c:v>
                </c:pt>
              </c:strCache>
            </c:strRef>
          </c:cat>
          <c:val>
            <c:numRef>
              <c:f>Sheet1!$B$2:$B$5</c:f>
              <c:numCache>
                <c:formatCode>General</c:formatCode>
                <c:ptCount val="4"/>
                <c:pt idx="0">
                  <c:v>426977</c:v>
                </c:pt>
                <c:pt idx="1">
                  <c:v>227324.9</c:v>
                </c:pt>
                <c:pt idx="2">
                  <c:v>2297127.4500000002</c:v>
                </c:pt>
                <c:pt idx="3">
                  <c:v>7845.6</c:v>
                </c:pt>
              </c:numCache>
            </c:numRef>
          </c:val>
        </c:ser>
        <c:dLbls>
          <c:showLegendKey val="0"/>
          <c:showVal val="0"/>
          <c:showCatName val="0"/>
          <c:showSerName val="0"/>
          <c:showPercent val="1"/>
          <c:showBubbleSize val="0"/>
          <c:showLeaderLines val="0"/>
        </c:dLbls>
        <c:firstSliceAng val="0"/>
      </c:pieChart>
      <c:spPr>
        <a:noFill/>
        <a:ln>
          <a:noFill/>
        </a:ln>
        <a:effectLst/>
      </c:spPr>
    </c:plotArea>
    <c:legend>
      <c:legendPos val="t"/>
      <c:layout>
        <c:manualLayout>
          <c:xMode val="edge"/>
          <c:yMode val="edge"/>
          <c:x val="0.14226464779460199"/>
          <c:y val="0.9329763663220089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投入</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指标分值</c:v>
                </c:pt>
              </c:strCache>
            </c:strRef>
          </c:tx>
          <c:spPr>
            <a:solidFill>
              <a:schemeClr val="accent1"/>
            </a:solidFill>
            <a:ln>
              <a:noFill/>
            </a:ln>
            <a:effectLst/>
          </c:spPr>
          <c:invertIfNegative val="0"/>
          <c:cat>
            <c:strRef>
              <c:f>Sheet1!$A$2:$A$5</c:f>
              <c:strCache>
                <c:ptCount val="4"/>
                <c:pt idx="0">
                  <c:v>项目立项规范性</c:v>
                </c:pt>
                <c:pt idx="1">
                  <c:v>绩效目标合理性</c:v>
                </c:pt>
                <c:pt idx="2">
                  <c:v>资金到位率</c:v>
                </c:pt>
                <c:pt idx="3">
                  <c:v>到位及时率</c:v>
                </c:pt>
              </c:strCache>
            </c:strRef>
          </c:cat>
          <c:val>
            <c:numRef>
              <c:f>Sheet1!$B$2:$B$5</c:f>
              <c:numCache>
                <c:formatCode>General</c:formatCode>
                <c:ptCount val="4"/>
                <c:pt idx="0">
                  <c:v>2</c:v>
                </c:pt>
                <c:pt idx="1">
                  <c:v>2</c:v>
                </c:pt>
                <c:pt idx="2">
                  <c:v>3</c:v>
                </c:pt>
                <c:pt idx="3">
                  <c:v>3</c:v>
                </c:pt>
              </c:numCache>
            </c:numRef>
          </c:val>
        </c:ser>
        <c:dLbls>
          <c:showLegendKey val="0"/>
          <c:showVal val="0"/>
          <c:showCatName val="0"/>
          <c:showSerName val="0"/>
          <c:showPercent val="0"/>
          <c:showBubbleSize val="0"/>
        </c:dLbls>
        <c:gapWidth val="219"/>
        <c:overlap val="-27"/>
        <c:axId val="209541376"/>
        <c:axId val="211447808"/>
      </c:barChart>
      <c:lineChart>
        <c:grouping val="standard"/>
        <c:varyColors val="0"/>
        <c:ser>
          <c:idx val="2"/>
          <c:order val="1"/>
          <c:tx>
            <c:strRef>
              <c:f>Sheet1!$D$1</c:f>
              <c:strCache>
                <c:ptCount val="1"/>
                <c:pt idx="0">
                  <c:v>评分分值</c:v>
                </c:pt>
              </c:strCache>
            </c:strRef>
          </c:tx>
          <c:spPr>
            <a:ln w="28575" cap="rnd">
              <a:solidFill>
                <a:schemeClr val="accent3"/>
              </a:solidFill>
              <a:round/>
            </a:ln>
            <a:effectLst/>
          </c:spPr>
          <c:marker>
            <c:symbol val="none"/>
          </c:marker>
          <c:cat>
            <c:strRef>
              <c:f>Sheet1!$A$2:$A$5</c:f>
              <c:strCache>
                <c:ptCount val="4"/>
                <c:pt idx="0">
                  <c:v>项目立项规范性</c:v>
                </c:pt>
                <c:pt idx="1">
                  <c:v>绩效目标合理性</c:v>
                </c:pt>
                <c:pt idx="2">
                  <c:v>资金到位率</c:v>
                </c:pt>
                <c:pt idx="3">
                  <c:v>到位及时率</c:v>
                </c:pt>
              </c:strCache>
            </c:strRef>
          </c:cat>
          <c:val>
            <c:numRef>
              <c:f>Sheet1!$D$2:$D$5</c:f>
              <c:numCache>
                <c:formatCode>General</c:formatCode>
                <c:ptCount val="4"/>
                <c:pt idx="0">
                  <c:v>1.5</c:v>
                </c:pt>
                <c:pt idx="1">
                  <c:v>1</c:v>
                </c:pt>
                <c:pt idx="2">
                  <c:v>3</c:v>
                </c:pt>
                <c:pt idx="3">
                  <c:v>3</c:v>
                </c:pt>
              </c:numCache>
            </c:numRef>
          </c:val>
          <c:smooth val="0"/>
        </c:ser>
        <c:dLbls>
          <c:showLegendKey val="0"/>
          <c:showVal val="0"/>
          <c:showCatName val="0"/>
          <c:showSerName val="0"/>
          <c:showPercent val="0"/>
          <c:showBubbleSize val="0"/>
        </c:dLbls>
        <c:marker val="1"/>
        <c:smooth val="0"/>
        <c:axId val="209541376"/>
        <c:axId val="211447808"/>
      </c:lineChart>
      <c:catAx>
        <c:axId val="2095413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11447808"/>
        <c:crosses val="autoZero"/>
        <c:auto val="1"/>
        <c:lblAlgn val="ctr"/>
        <c:lblOffset val="100"/>
        <c:noMultiLvlLbl val="0"/>
      </c:catAx>
      <c:valAx>
        <c:axId val="211447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954137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过程</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指标分值</c:v>
                </c:pt>
              </c:strCache>
            </c:strRef>
          </c:tx>
          <c:spPr>
            <a:solidFill>
              <a:schemeClr val="accent1"/>
            </a:solidFill>
            <a:ln>
              <a:noFill/>
            </a:ln>
            <a:effectLst/>
          </c:spPr>
          <c:invertIfNegative val="0"/>
          <c:cat>
            <c:strRef>
              <c:f>Sheet1!$A$2:$A$10</c:f>
              <c:strCache>
                <c:ptCount val="9"/>
                <c:pt idx="0">
                  <c:v>管理制度健全性</c:v>
                </c:pt>
                <c:pt idx="1">
                  <c:v>制度执行有效性</c:v>
                </c:pt>
                <c:pt idx="2">
                  <c:v>项目质量可控性</c:v>
                </c:pt>
                <c:pt idx="3">
                  <c:v>财务制度健全性</c:v>
                </c:pt>
                <c:pt idx="4">
                  <c:v>资金使用合规性</c:v>
                </c:pt>
                <c:pt idx="5">
                  <c:v>财务监控有效性</c:v>
                </c:pt>
                <c:pt idx="6">
                  <c:v>不合格产品处理规范性</c:v>
                </c:pt>
                <c:pt idx="7">
                  <c:v>组织机构健全性</c:v>
                </c:pt>
                <c:pt idx="8">
                  <c:v>项目档案资料完整性</c:v>
                </c:pt>
              </c:strCache>
            </c:strRef>
          </c:cat>
          <c:val>
            <c:numRef>
              <c:f>Sheet1!$B$2:$B$10</c:f>
              <c:numCache>
                <c:formatCode>General</c:formatCode>
                <c:ptCount val="9"/>
                <c:pt idx="0">
                  <c:v>3</c:v>
                </c:pt>
                <c:pt idx="1">
                  <c:v>3</c:v>
                </c:pt>
                <c:pt idx="2">
                  <c:v>4</c:v>
                </c:pt>
                <c:pt idx="3">
                  <c:v>3</c:v>
                </c:pt>
                <c:pt idx="4">
                  <c:v>3</c:v>
                </c:pt>
                <c:pt idx="5">
                  <c:v>4</c:v>
                </c:pt>
                <c:pt idx="6">
                  <c:v>2</c:v>
                </c:pt>
                <c:pt idx="7">
                  <c:v>2</c:v>
                </c:pt>
                <c:pt idx="8">
                  <c:v>2</c:v>
                </c:pt>
              </c:numCache>
            </c:numRef>
          </c:val>
        </c:ser>
        <c:dLbls>
          <c:showLegendKey val="0"/>
          <c:showVal val="0"/>
          <c:showCatName val="0"/>
          <c:showSerName val="0"/>
          <c:showPercent val="0"/>
          <c:showBubbleSize val="0"/>
        </c:dLbls>
        <c:gapWidth val="219"/>
        <c:overlap val="-27"/>
        <c:axId val="211534976"/>
        <c:axId val="211536512"/>
      </c:barChart>
      <c:lineChart>
        <c:grouping val="standard"/>
        <c:varyColors val="0"/>
        <c:ser>
          <c:idx val="2"/>
          <c:order val="1"/>
          <c:tx>
            <c:strRef>
              <c:f>Sheet1!$D$1</c:f>
              <c:strCache>
                <c:ptCount val="1"/>
                <c:pt idx="0">
                  <c:v>评分分值</c:v>
                </c:pt>
              </c:strCache>
            </c:strRef>
          </c:tx>
          <c:spPr>
            <a:ln w="28575" cap="rnd">
              <a:solidFill>
                <a:schemeClr val="accent3"/>
              </a:solidFill>
              <a:round/>
            </a:ln>
            <a:effectLst/>
          </c:spPr>
          <c:marker>
            <c:symbol val="none"/>
          </c:marker>
          <c:cat>
            <c:strRef>
              <c:f>Sheet1!$A$2:$A$10</c:f>
              <c:strCache>
                <c:ptCount val="9"/>
                <c:pt idx="0">
                  <c:v>管理制度健全性</c:v>
                </c:pt>
                <c:pt idx="1">
                  <c:v>制度执行有效性</c:v>
                </c:pt>
                <c:pt idx="2">
                  <c:v>项目质量可控性</c:v>
                </c:pt>
                <c:pt idx="3">
                  <c:v>财务制度健全性</c:v>
                </c:pt>
                <c:pt idx="4">
                  <c:v>资金使用合规性</c:v>
                </c:pt>
                <c:pt idx="5">
                  <c:v>财务监控有效性</c:v>
                </c:pt>
                <c:pt idx="6">
                  <c:v>不合格产品处理规范性</c:v>
                </c:pt>
                <c:pt idx="7">
                  <c:v>组织机构健全性</c:v>
                </c:pt>
                <c:pt idx="8">
                  <c:v>项目档案资料完整性</c:v>
                </c:pt>
              </c:strCache>
            </c:strRef>
          </c:cat>
          <c:val>
            <c:numRef>
              <c:f>Sheet1!$D$2:$D$10</c:f>
              <c:numCache>
                <c:formatCode>General</c:formatCode>
                <c:ptCount val="9"/>
                <c:pt idx="0">
                  <c:v>2</c:v>
                </c:pt>
                <c:pt idx="1">
                  <c:v>3</c:v>
                </c:pt>
                <c:pt idx="2">
                  <c:v>4</c:v>
                </c:pt>
                <c:pt idx="3">
                  <c:v>3</c:v>
                </c:pt>
                <c:pt idx="4">
                  <c:v>3</c:v>
                </c:pt>
                <c:pt idx="5">
                  <c:v>4</c:v>
                </c:pt>
                <c:pt idx="6">
                  <c:v>2</c:v>
                </c:pt>
                <c:pt idx="7">
                  <c:v>2</c:v>
                </c:pt>
                <c:pt idx="8">
                  <c:v>2</c:v>
                </c:pt>
              </c:numCache>
            </c:numRef>
          </c:val>
          <c:smooth val="0"/>
        </c:ser>
        <c:dLbls>
          <c:showLegendKey val="0"/>
          <c:showVal val="0"/>
          <c:showCatName val="0"/>
          <c:showSerName val="0"/>
          <c:showPercent val="0"/>
          <c:showBubbleSize val="0"/>
        </c:dLbls>
        <c:marker val="1"/>
        <c:smooth val="0"/>
        <c:axId val="211534976"/>
        <c:axId val="211536512"/>
      </c:lineChart>
      <c:catAx>
        <c:axId val="2115349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11536512"/>
        <c:crosses val="autoZero"/>
        <c:auto val="1"/>
        <c:lblAlgn val="ctr"/>
        <c:lblOffset val="100"/>
        <c:noMultiLvlLbl val="0"/>
      </c:catAx>
      <c:valAx>
        <c:axId val="211536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1153497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效果</a:t>
            </a:r>
          </a:p>
        </c:rich>
      </c:tx>
      <c:overlay val="0"/>
    </c:title>
    <c:autoTitleDeleted val="0"/>
    <c:plotArea>
      <c:layout/>
      <c:barChart>
        <c:barDir val="col"/>
        <c:grouping val="clustered"/>
        <c:varyColors val="0"/>
        <c:ser>
          <c:idx val="0"/>
          <c:order val="0"/>
          <c:tx>
            <c:strRef>
              <c:f>Sheet1!$A$57</c:f>
              <c:strCache>
                <c:ptCount val="1"/>
                <c:pt idx="0">
                  <c:v>指标分值</c:v>
                </c:pt>
              </c:strCache>
            </c:strRef>
          </c:tx>
          <c:invertIfNegative val="0"/>
          <c:cat>
            <c:strRef>
              <c:f>Sheet1!$B$56:$H$56</c:f>
              <c:strCache>
                <c:ptCount val="7"/>
                <c:pt idx="0">
                  <c:v>抽检品种针对性</c:v>
                </c:pt>
                <c:pt idx="1">
                  <c:v>抽检项目丰富度</c:v>
                </c:pt>
                <c:pt idx="2">
                  <c:v>抽样地点覆盖率</c:v>
                </c:pt>
                <c:pt idx="3">
                  <c:v>抽检结果公示率</c:v>
                </c:pt>
                <c:pt idx="4">
                  <c:v>不合格产品处理率</c:v>
                </c:pt>
                <c:pt idx="5">
                  <c:v>可持续影响</c:v>
                </c:pt>
                <c:pt idx="6">
                  <c:v>服务对象满意度</c:v>
                </c:pt>
              </c:strCache>
            </c:strRef>
          </c:cat>
          <c:val>
            <c:numRef>
              <c:f>Sheet1!$B$57:$H$57</c:f>
              <c:numCache>
                <c:formatCode>General</c:formatCode>
                <c:ptCount val="7"/>
                <c:pt idx="0">
                  <c:v>5</c:v>
                </c:pt>
                <c:pt idx="1">
                  <c:v>6</c:v>
                </c:pt>
                <c:pt idx="2">
                  <c:v>6</c:v>
                </c:pt>
                <c:pt idx="3">
                  <c:v>5</c:v>
                </c:pt>
                <c:pt idx="4">
                  <c:v>6</c:v>
                </c:pt>
                <c:pt idx="5">
                  <c:v>4</c:v>
                </c:pt>
                <c:pt idx="6">
                  <c:v>8</c:v>
                </c:pt>
              </c:numCache>
            </c:numRef>
          </c:val>
        </c:ser>
        <c:dLbls>
          <c:showLegendKey val="0"/>
          <c:showVal val="0"/>
          <c:showCatName val="0"/>
          <c:showSerName val="0"/>
          <c:showPercent val="0"/>
          <c:showBubbleSize val="0"/>
        </c:dLbls>
        <c:gapWidth val="150"/>
        <c:axId val="209375232"/>
        <c:axId val="209376768"/>
      </c:barChart>
      <c:lineChart>
        <c:grouping val="standard"/>
        <c:varyColors val="0"/>
        <c:ser>
          <c:idx val="1"/>
          <c:order val="1"/>
          <c:tx>
            <c:strRef>
              <c:f>Sheet1!$A$58</c:f>
              <c:strCache>
                <c:ptCount val="1"/>
                <c:pt idx="0">
                  <c:v>评分分值</c:v>
                </c:pt>
              </c:strCache>
            </c:strRef>
          </c:tx>
          <c:marker>
            <c:symbol val="none"/>
          </c:marker>
          <c:cat>
            <c:strRef>
              <c:f>Sheet1!$B$56:$H$56</c:f>
              <c:strCache>
                <c:ptCount val="7"/>
                <c:pt idx="0">
                  <c:v>抽检品种针对性</c:v>
                </c:pt>
                <c:pt idx="1">
                  <c:v>抽检项目丰富度</c:v>
                </c:pt>
                <c:pt idx="2">
                  <c:v>抽样地点覆盖率</c:v>
                </c:pt>
                <c:pt idx="3">
                  <c:v>抽检结果公示率</c:v>
                </c:pt>
                <c:pt idx="4">
                  <c:v>不合格产品处理率</c:v>
                </c:pt>
                <c:pt idx="5">
                  <c:v>可持续影响</c:v>
                </c:pt>
                <c:pt idx="6">
                  <c:v>服务对象满意度</c:v>
                </c:pt>
              </c:strCache>
            </c:strRef>
          </c:cat>
          <c:val>
            <c:numRef>
              <c:f>Sheet1!$B$58:$H$58</c:f>
              <c:numCache>
                <c:formatCode>General</c:formatCode>
                <c:ptCount val="7"/>
                <c:pt idx="0">
                  <c:v>5</c:v>
                </c:pt>
                <c:pt idx="1">
                  <c:v>5.5</c:v>
                </c:pt>
                <c:pt idx="2">
                  <c:v>6</c:v>
                </c:pt>
                <c:pt idx="3">
                  <c:v>5</c:v>
                </c:pt>
                <c:pt idx="4">
                  <c:v>6</c:v>
                </c:pt>
                <c:pt idx="5">
                  <c:v>3</c:v>
                </c:pt>
                <c:pt idx="6">
                  <c:v>8</c:v>
                </c:pt>
              </c:numCache>
            </c:numRef>
          </c:val>
          <c:smooth val="0"/>
        </c:ser>
        <c:dLbls>
          <c:showLegendKey val="0"/>
          <c:showVal val="0"/>
          <c:showCatName val="0"/>
          <c:showSerName val="0"/>
          <c:showPercent val="0"/>
          <c:showBubbleSize val="0"/>
        </c:dLbls>
        <c:marker val="1"/>
        <c:smooth val="0"/>
        <c:axId val="209375232"/>
        <c:axId val="209376768"/>
      </c:lineChart>
      <c:catAx>
        <c:axId val="20937523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9376768"/>
        <c:crosses val="autoZero"/>
        <c:auto val="1"/>
        <c:lblAlgn val="ctr"/>
        <c:lblOffset val="100"/>
        <c:noMultiLvlLbl val="0"/>
      </c:catAx>
      <c:valAx>
        <c:axId val="20937676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9375232"/>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Sheet1!$D$8</c:f>
              <c:strCache>
                <c:ptCount val="1"/>
                <c:pt idx="0">
                  <c:v>指标分值</c:v>
                </c:pt>
              </c:strCache>
            </c:strRef>
          </c:tx>
          <c:invertIfNegative val="0"/>
          <c:cat>
            <c:strRef>
              <c:f>Sheet1!$E$7:$H$7</c:f>
              <c:strCache>
                <c:ptCount val="4"/>
                <c:pt idx="0">
                  <c:v>投入</c:v>
                </c:pt>
                <c:pt idx="1">
                  <c:v>过程</c:v>
                </c:pt>
                <c:pt idx="2">
                  <c:v>产出</c:v>
                </c:pt>
                <c:pt idx="3">
                  <c:v>效果</c:v>
                </c:pt>
              </c:strCache>
            </c:strRef>
          </c:cat>
          <c:val>
            <c:numRef>
              <c:f>Sheet1!$E$8:$H$8</c:f>
              <c:numCache>
                <c:formatCode>General</c:formatCode>
                <c:ptCount val="4"/>
                <c:pt idx="0">
                  <c:v>10</c:v>
                </c:pt>
                <c:pt idx="1">
                  <c:v>26</c:v>
                </c:pt>
                <c:pt idx="2">
                  <c:v>24</c:v>
                </c:pt>
                <c:pt idx="3">
                  <c:v>40</c:v>
                </c:pt>
              </c:numCache>
            </c:numRef>
          </c:val>
        </c:ser>
        <c:dLbls>
          <c:showLegendKey val="0"/>
          <c:showVal val="0"/>
          <c:showCatName val="0"/>
          <c:showSerName val="0"/>
          <c:showPercent val="0"/>
          <c:showBubbleSize val="0"/>
        </c:dLbls>
        <c:gapWidth val="150"/>
        <c:axId val="211483264"/>
        <c:axId val="213295488"/>
      </c:barChart>
      <c:lineChart>
        <c:grouping val="standard"/>
        <c:varyColors val="0"/>
        <c:ser>
          <c:idx val="1"/>
          <c:order val="1"/>
          <c:tx>
            <c:strRef>
              <c:f>Sheet1!$D$9</c:f>
              <c:strCache>
                <c:ptCount val="1"/>
                <c:pt idx="0">
                  <c:v>评分分值</c:v>
                </c:pt>
              </c:strCache>
            </c:strRef>
          </c:tx>
          <c:marker>
            <c:symbol val="none"/>
          </c:marker>
          <c:cat>
            <c:strRef>
              <c:f>Sheet1!$E$7:$H$7</c:f>
              <c:strCache>
                <c:ptCount val="4"/>
                <c:pt idx="0">
                  <c:v>投入</c:v>
                </c:pt>
                <c:pt idx="1">
                  <c:v>过程</c:v>
                </c:pt>
                <c:pt idx="2">
                  <c:v>产出</c:v>
                </c:pt>
                <c:pt idx="3">
                  <c:v>效果</c:v>
                </c:pt>
              </c:strCache>
            </c:strRef>
          </c:cat>
          <c:val>
            <c:numRef>
              <c:f>Sheet1!$E$9:$H$9</c:f>
              <c:numCache>
                <c:formatCode>General</c:formatCode>
                <c:ptCount val="4"/>
                <c:pt idx="0">
                  <c:v>8.5</c:v>
                </c:pt>
                <c:pt idx="1">
                  <c:v>25</c:v>
                </c:pt>
                <c:pt idx="2">
                  <c:v>23</c:v>
                </c:pt>
                <c:pt idx="3">
                  <c:v>38.5</c:v>
                </c:pt>
              </c:numCache>
            </c:numRef>
          </c:val>
          <c:smooth val="0"/>
        </c:ser>
        <c:dLbls>
          <c:showLegendKey val="0"/>
          <c:showVal val="0"/>
          <c:showCatName val="0"/>
          <c:showSerName val="0"/>
          <c:showPercent val="0"/>
          <c:showBubbleSize val="0"/>
        </c:dLbls>
        <c:marker val="1"/>
        <c:smooth val="0"/>
        <c:axId val="211483264"/>
        <c:axId val="213295488"/>
      </c:lineChart>
      <c:catAx>
        <c:axId val="2114832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13295488"/>
        <c:crosses val="autoZero"/>
        <c:auto val="1"/>
        <c:lblAlgn val="ctr"/>
        <c:lblOffset val="100"/>
        <c:noMultiLvlLbl val="0"/>
      </c:catAx>
      <c:valAx>
        <c:axId val="21329548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11483264"/>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B7C27DC-5868-4F38-A9F2-056BB1C2E427}" type="doc">
      <dgm:prSet loTypeId="urn:microsoft.com/office/officeart/2005/8/layout/chevron2" loCatId="process" qsTypeId="urn:microsoft.com/office/officeart/2005/8/quickstyle/simple5#1" qsCatId="simple" csTypeId="urn:microsoft.com/office/officeart/2005/8/colors/colorful4#1" csCatId="colorful" phldr="1"/>
      <dgm:spPr/>
      <dgm:t>
        <a:bodyPr/>
        <a:lstStyle/>
        <a:p>
          <a:endParaRPr lang="zh-CN" altLang="en-US"/>
        </a:p>
      </dgm:t>
    </dgm:pt>
    <dgm:pt modelId="{AE44D3A4-6643-4157-86EA-2E0899415F11}">
      <dgm:prSet phldrT="[文本]"/>
      <dgm:spPr>
        <a:xfrm rot="5400000">
          <a:off x="938715" y="372194"/>
          <a:ext cx="1067023" cy="74691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zh-CN" altLang="en-US">
              <a:solidFill>
                <a:sysClr val="window" lastClr="FFFFFF"/>
              </a:solidFill>
              <a:latin typeface="华文细黑" panose="02010600040101010101" pitchFamily="2" charset="-122"/>
              <a:ea typeface="华文细黑" panose="02010600040101010101" pitchFamily="2" charset="-122"/>
              <a:cs typeface="+mn-cs"/>
            </a:rPr>
            <a:t>绩效评价的评价原则</a:t>
          </a:r>
        </a:p>
      </dgm:t>
    </dgm:pt>
    <dgm:pt modelId="{5657338A-E5FA-4EF5-BD8A-D52F54EE1777}" type="parTrans" cxnId="{9039BC57-CC96-4B32-B42B-BB651741E847}">
      <dgm:prSet/>
      <dgm:spPr/>
      <dgm:t>
        <a:bodyPr/>
        <a:lstStyle/>
        <a:p>
          <a:endParaRPr lang="zh-CN" altLang="en-US">
            <a:latin typeface="华文细黑" panose="02010600040101010101" pitchFamily="2" charset="-122"/>
            <a:ea typeface="华文细黑" panose="02010600040101010101" pitchFamily="2" charset="-122"/>
          </a:endParaRPr>
        </a:p>
      </dgm:t>
    </dgm:pt>
    <dgm:pt modelId="{A07EC271-6073-4E00-B05E-681FAB7ADB1E}" type="sibTrans" cxnId="{9039BC57-CC96-4B32-B42B-BB651741E847}">
      <dgm:prSet/>
      <dgm:spPr/>
      <dgm:t>
        <a:bodyPr/>
        <a:lstStyle/>
        <a:p>
          <a:endParaRPr lang="zh-CN" altLang="en-US">
            <a:latin typeface="华文细黑" panose="02010600040101010101" pitchFamily="2" charset="-122"/>
            <a:ea typeface="华文细黑" panose="02010600040101010101" pitchFamily="2" charset="-122"/>
          </a:endParaRPr>
        </a:p>
      </dgm:t>
    </dgm:pt>
    <dgm:pt modelId="{15882016-B55C-44E9-8F1F-2EA976ABCA60}">
      <dgm:prSet phldrT="[文本]"/>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科学规范原则</a:t>
          </a:r>
        </a:p>
      </dgm:t>
    </dgm:pt>
    <dgm:pt modelId="{2FB28D79-3636-4821-82E3-476D88957CAC}" type="parTrans" cxnId="{646836D6-B5FF-45ED-96B0-A9055A7B4AD8}">
      <dgm:prSet/>
      <dgm:spPr/>
      <dgm:t>
        <a:bodyPr/>
        <a:lstStyle/>
        <a:p>
          <a:endParaRPr lang="zh-CN" altLang="en-US">
            <a:latin typeface="华文细黑" panose="02010600040101010101" pitchFamily="2" charset="-122"/>
            <a:ea typeface="华文细黑" panose="02010600040101010101" pitchFamily="2" charset="-122"/>
          </a:endParaRPr>
        </a:p>
      </dgm:t>
    </dgm:pt>
    <dgm:pt modelId="{80A89C0F-3ACD-4F85-903F-9949EB715D51}" type="sibTrans" cxnId="{646836D6-B5FF-45ED-96B0-A9055A7B4AD8}">
      <dgm:prSet/>
      <dgm:spPr/>
      <dgm:t>
        <a:bodyPr/>
        <a:lstStyle/>
        <a:p>
          <a:endParaRPr lang="zh-CN" altLang="en-US">
            <a:latin typeface="华文细黑" panose="02010600040101010101" pitchFamily="2" charset="-122"/>
            <a:ea typeface="华文细黑" panose="02010600040101010101" pitchFamily="2" charset="-122"/>
          </a:endParaRPr>
        </a:p>
      </dgm:t>
    </dgm:pt>
    <dgm:pt modelId="{42B1CAFA-34EB-45A3-9248-7D2EFA1D06C6}">
      <dgm:prSet phldrT="[文本]"/>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绩效相关原则</a:t>
          </a:r>
        </a:p>
      </dgm:t>
    </dgm:pt>
    <dgm:pt modelId="{FEA0136C-8D14-4E35-8EC9-C5DD07D12C57}" type="parTrans" cxnId="{7FEF86F8-D727-4C94-B442-E1DDF3E8D6F1}">
      <dgm:prSet/>
      <dgm:spPr/>
      <dgm:t>
        <a:bodyPr/>
        <a:lstStyle/>
        <a:p>
          <a:endParaRPr lang="zh-CN" altLang="en-US">
            <a:latin typeface="华文细黑" panose="02010600040101010101" pitchFamily="2" charset="-122"/>
            <a:ea typeface="华文细黑" panose="02010600040101010101" pitchFamily="2" charset="-122"/>
          </a:endParaRPr>
        </a:p>
      </dgm:t>
    </dgm:pt>
    <dgm:pt modelId="{7DAB7E00-1A3D-4C54-A458-C96DDB96490E}" type="sibTrans" cxnId="{7FEF86F8-D727-4C94-B442-E1DDF3E8D6F1}">
      <dgm:prSet/>
      <dgm:spPr/>
      <dgm:t>
        <a:bodyPr/>
        <a:lstStyle/>
        <a:p>
          <a:endParaRPr lang="zh-CN" altLang="en-US">
            <a:latin typeface="华文细黑" panose="02010600040101010101" pitchFamily="2" charset="-122"/>
            <a:ea typeface="华文细黑" panose="02010600040101010101" pitchFamily="2" charset="-122"/>
          </a:endParaRPr>
        </a:p>
      </dgm:t>
    </dgm:pt>
    <dgm:pt modelId="{0CB1D884-927A-4CD8-ADA4-973A535D4546}">
      <dgm:prSet phldrT="[文本]"/>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分级分类原则</a:t>
          </a:r>
        </a:p>
      </dgm:t>
    </dgm:pt>
    <dgm:pt modelId="{6A1C25AB-A71C-4D3F-82EB-94D27A4562CA}" type="sibTrans" cxnId="{C14EB5EA-53F3-46A1-B228-6D57BB79EA00}">
      <dgm:prSet/>
      <dgm:spPr/>
      <dgm:t>
        <a:bodyPr/>
        <a:lstStyle/>
        <a:p>
          <a:endParaRPr lang="zh-CN" altLang="en-US">
            <a:latin typeface="华文细黑" panose="02010600040101010101" pitchFamily="2" charset="-122"/>
            <a:ea typeface="华文细黑" panose="02010600040101010101" pitchFamily="2" charset="-122"/>
          </a:endParaRPr>
        </a:p>
      </dgm:t>
    </dgm:pt>
    <dgm:pt modelId="{C9A3DF1B-B75E-48F3-ADBD-D866FE005DD2}" type="parTrans" cxnId="{C14EB5EA-53F3-46A1-B228-6D57BB79EA00}">
      <dgm:prSet/>
      <dgm:spPr/>
      <dgm:t>
        <a:bodyPr/>
        <a:lstStyle/>
        <a:p>
          <a:endParaRPr lang="zh-CN" altLang="en-US">
            <a:latin typeface="华文细黑" panose="02010600040101010101" pitchFamily="2" charset="-122"/>
            <a:ea typeface="华文细黑" panose="02010600040101010101" pitchFamily="2" charset="-122"/>
          </a:endParaRPr>
        </a:p>
      </dgm:t>
    </dgm:pt>
    <dgm:pt modelId="{ED222693-D855-4D4D-BFDE-6812A6E41E9C}">
      <dgm:prSet phldrT="[文本]"/>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公正公开原则</a:t>
          </a:r>
        </a:p>
      </dgm:t>
    </dgm:pt>
    <dgm:pt modelId="{8EACE757-831E-4655-8450-6C7DC2935722}" type="sibTrans" cxnId="{C24ADC57-E4D4-4CFD-8AA4-8AF9378520A6}">
      <dgm:prSet/>
      <dgm:spPr/>
      <dgm:t>
        <a:bodyPr/>
        <a:lstStyle/>
        <a:p>
          <a:endParaRPr lang="zh-CN" altLang="en-US">
            <a:latin typeface="华文细黑" panose="02010600040101010101" pitchFamily="2" charset="-122"/>
            <a:ea typeface="华文细黑" panose="02010600040101010101" pitchFamily="2" charset="-122"/>
          </a:endParaRPr>
        </a:p>
      </dgm:t>
    </dgm:pt>
    <dgm:pt modelId="{ADEAD72F-D2CF-4287-9279-C31D0DCB7910}" type="parTrans" cxnId="{C24ADC57-E4D4-4CFD-8AA4-8AF9378520A6}">
      <dgm:prSet/>
      <dgm:spPr/>
      <dgm:t>
        <a:bodyPr/>
        <a:lstStyle/>
        <a:p>
          <a:endParaRPr lang="zh-CN" altLang="en-US">
            <a:latin typeface="华文细黑" panose="02010600040101010101" pitchFamily="2" charset="-122"/>
            <a:ea typeface="华文细黑" panose="02010600040101010101" pitchFamily="2" charset="-122"/>
          </a:endParaRPr>
        </a:p>
      </dgm:t>
    </dgm:pt>
    <dgm:pt modelId="{59D1F855-295C-4C11-A157-F68CD0C40511}" type="pres">
      <dgm:prSet presAssocID="{4B7C27DC-5868-4F38-A9F2-056BB1C2E427}" presName="linearFlow" presStyleCnt="0">
        <dgm:presLayoutVars>
          <dgm:dir/>
          <dgm:animLvl val="lvl"/>
          <dgm:resizeHandles val="exact"/>
        </dgm:presLayoutVars>
      </dgm:prSet>
      <dgm:spPr/>
      <dgm:t>
        <a:bodyPr/>
        <a:lstStyle/>
        <a:p>
          <a:endParaRPr lang="zh-CN" altLang="en-US"/>
        </a:p>
      </dgm:t>
    </dgm:pt>
    <dgm:pt modelId="{A816408A-7D99-4664-BE7B-F71BE878017F}" type="pres">
      <dgm:prSet presAssocID="{AE44D3A4-6643-4157-86EA-2E0899415F11}" presName="composite" presStyleCnt="0"/>
      <dgm:spPr/>
      <dgm:t>
        <a:bodyPr/>
        <a:lstStyle/>
        <a:p>
          <a:endParaRPr lang="zh-CN" altLang="en-US"/>
        </a:p>
      </dgm:t>
    </dgm:pt>
    <dgm:pt modelId="{6FCA6E69-3FF6-49C8-A5E8-34C818E36251}" type="pres">
      <dgm:prSet presAssocID="{AE44D3A4-6643-4157-86EA-2E0899415F11}" presName="parentText" presStyleLbl="alignNode1" presStyleIdx="0" presStyleCnt="1" custLinFactNeighborX="25510" custLinFactNeighborY="-4286">
        <dgm:presLayoutVars>
          <dgm:chMax val="1"/>
          <dgm:bulletEnabled val="1"/>
        </dgm:presLayoutVars>
      </dgm:prSet>
      <dgm:spPr>
        <a:prstGeom prst="chevron">
          <a:avLst/>
        </a:prstGeom>
      </dgm:spPr>
      <dgm:t>
        <a:bodyPr/>
        <a:lstStyle/>
        <a:p>
          <a:endParaRPr lang="zh-CN" altLang="en-US"/>
        </a:p>
      </dgm:t>
    </dgm:pt>
    <dgm:pt modelId="{21371BE3-4D1B-4FCD-93F0-83D79DE9ED80}" type="pres">
      <dgm:prSet presAssocID="{AE44D3A4-6643-4157-86EA-2E0899415F11}" presName="descendantText" presStyleLbl="alignAcc1" presStyleIdx="0" presStyleCnt="1" custScaleX="51508" custScaleY="152471" custLinFactNeighborX="526" custLinFactNeighborY="6594">
        <dgm:presLayoutVars>
          <dgm:bulletEnabled val="1"/>
        </dgm:presLayoutVars>
      </dgm:prSet>
      <dgm:spPr>
        <a:prstGeom prst="round2SameRect">
          <a:avLst/>
        </a:prstGeom>
      </dgm:spPr>
      <dgm:t>
        <a:bodyPr/>
        <a:lstStyle/>
        <a:p>
          <a:endParaRPr lang="zh-CN" altLang="en-US"/>
        </a:p>
      </dgm:t>
    </dgm:pt>
  </dgm:ptLst>
  <dgm:cxnLst>
    <dgm:cxn modelId="{9039BC57-CC96-4B32-B42B-BB651741E847}" srcId="{4B7C27DC-5868-4F38-A9F2-056BB1C2E427}" destId="{AE44D3A4-6643-4157-86EA-2E0899415F11}" srcOrd="0" destOrd="0" parTransId="{5657338A-E5FA-4EF5-BD8A-D52F54EE1777}" sibTransId="{A07EC271-6073-4E00-B05E-681FAB7ADB1E}"/>
    <dgm:cxn modelId="{7FEF86F8-D727-4C94-B442-E1DDF3E8D6F1}" srcId="{AE44D3A4-6643-4157-86EA-2E0899415F11}" destId="{42B1CAFA-34EB-45A3-9248-7D2EFA1D06C6}" srcOrd="3" destOrd="0" parTransId="{FEA0136C-8D14-4E35-8EC9-C5DD07D12C57}" sibTransId="{7DAB7E00-1A3D-4C54-A458-C96DDB96490E}"/>
    <dgm:cxn modelId="{911F340A-8A33-477B-927D-E3D841D547FE}" type="presOf" srcId="{AE44D3A4-6643-4157-86EA-2E0899415F11}" destId="{6FCA6E69-3FF6-49C8-A5E8-34C818E36251}" srcOrd="0" destOrd="0" presId="urn:microsoft.com/office/officeart/2005/8/layout/chevron2"/>
    <dgm:cxn modelId="{C14EB5EA-53F3-46A1-B228-6D57BB79EA00}" srcId="{AE44D3A4-6643-4157-86EA-2E0899415F11}" destId="{0CB1D884-927A-4CD8-ADA4-973A535D4546}" srcOrd="2" destOrd="0" parTransId="{C9A3DF1B-B75E-48F3-ADBD-D866FE005DD2}" sibTransId="{6A1C25AB-A71C-4D3F-82EB-94D27A4562CA}"/>
    <dgm:cxn modelId="{056BDCDC-E556-41D8-90C9-53B8B5D91B30}" type="presOf" srcId="{15882016-B55C-44E9-8F1F-2EA976ABCA60}" destId="{21371BE3-4D1B-4FCD-93F0-83D79DE9ED80}" srcOrd="0" destOrd="0" presId="urn:microsoft.com/office/officeart/2005/8/layout/chevron2"/>
    <dgm:cxn modelId="{6284DEB6-89AC-43DD-8748-D173A84D9BE4}" type="presOf" srcId="{0CB1D884-927A-4CD8-ADA4-973A535D4546}" destId="{21371BE3-4D1B-4FCD-93F0-83D79DE9ED80}" srcOrd="0" destOrd="2" presId="urn:microsoft.com/office/officeart/2005/8/layout/chevron2"/>
    <dgm:cxn modelId="{440E6A88-E500-4726-BDEC-1C1FC8A78247}" type="presOf" srcId="{4B7C27DC-5868-4F38-A9F2-056BB1C2E427}" destId="{59D1F855-295C-4C11-A157-F68CD0C40511}" srcOrd="0" destOrd="0" presId="urn:microsoft.com/office/officeart/2005/8/layout/chevron2"/>
    <dgm:cxn modelId="{C24ADC57-E4D4-4CFD-8AA4-8AF9378520A6}" srcId="{AE44D3A4-6643-4157-86EA-2E0899415F11}" destId="{ED222693-D855-4D4D-BFDE-6812A6E41E9C}" srcOrd="1" destOrd="0" parTransId="{ADEAD72F-D2CF-4287-9279-C31D0DCB7910}" sibTransId="{8EACE757-831E-4655-8450-6C7DC2935722}"/>
    <dgm:cxn modelId="{646836D6-B5FF-45ED-96B0-A9055A7B4AD8}" srcId="{AE44D3A4-6643-4157-86EA-2E0899415F11}" destId="{15882016-B55C-44E9-8F1F-2EA976ABCA60}" srcOrd="0" destOrd="0" parTransId="{2FB28D79-3636-4821-82E3-476D88957CAC}" sibTransId="{80A89C0F-3ACD-4F85-903F-9949EB715D51}"/>
    <dgm:cxn modelId="{F859E089-6200-4153-B159-9D00E627E8BB}" type="presOf" srcId="{ED222693-D855-4D4D-BFDE-6812A6E41E9C}" destId="{21371BE3-4D1B-4FCD-93F0-83D79DE9ED80}" srcOrd="0" destOrd="1" presId="urn:microsoft.com/office/officeart/2005/8/layout/chevron2"/>
    <dgm:cxn modelId="{599F99E5-6DF0-4374-BF70-57FA34917ED4}" type="presOf" srcId="{42B1CAFA-34EB-45A3-9248-7D2EFA1D06C6}" destId="{21371BE3-4D1B-4FCD-93F0-83D79DE9ED80}" srcOrd="0" destOrd="3" presId="urn:microsoft.com/office/officeart/2005/8/layout/chevron2"/>
    <dgm:cxn modelId="{F2153AFE-A187-415F-8C73-84CBBAF5A9E9}" type="presParOf" srcId="{59D1F855-295C-4C11-A157-F68CD0C40511}" destId="{A816408A-7D99-4664-BE7B-F71BE878017F}" srcOrd="0" destOrd="0" presId="urn:microsoft.com/office/officeart/2005/8/layout/chevron2"/>
    <dgm:cxn modelId="{AE679573-E053-4D99-B2F0-99F791633CB6}" type="presParOf" srcId="{A816408A-7D99-4664-BE7B-F71BE878017F}" destId="{6FCA6E69-3FF6-49C8-A5E8-34C818E36251}" srcOrd="0" destOrd="0" presId="urn:microsoft.com/office/officeart/2005/8/layout/chevron2"/>
    <dgm:cxn modelId="{35998CB3-85D4-4FFE-A2AE-F73C7F81C247}" type="presParOf" srcId="{A816408A-7D99-4664-BE7B-F71BE878017F}" destId="{21371BE3-4D1B-4FCD-93F0-83D79DE9ED80}"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CA6E69-3FF6-49C8-A5E8-34C818E36251}">
      <dsp:nvSpPr>
        <dsp:cNvPr id="0" name=""/>
        <dsp:cNvSpPr/>
      </dsp:nvSpPr>
      <dsp:spPr>
        <a:xfrm rot="5400000">
          <a:off x="938715" y="372194"/>
          <a:ext cx="1067023" cy="746916"/>
        </a:xfrm>
        <a:prstGeom prst="chevron">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 lastClr="FFFFFF"/>
              </a:solidFill>
              <a:latin typeface="华文细黑" panose="02010600040101010101" pitchFamily="2" charset="-122"/>
              <a:ea typeface="华文细黑" panose="02010600040101010101" pitchFamily="2" charset="-122"/>
              <a:cs typeface="+mn-cs"/>
            </a:rPr>
            <a:t>绩效评价的评价原则</a:t>
          </a:r>
        </a:p>
      </dsp:txBody>
      <dsp:txXfrm rot="-5400000">
        <a:off x="1098769" y="585598"/>
        <a:ext cx="746916" cy="320107"/>
      </dsp:txXfrm>
    </dsp:sp>
    <dsp:sp modelId="{21371BE3-4D1B-4FCD-93F0-83D79DE9ED80}">
      <dsp:nvSpPr>
        <dsp:cNvPr id="0" name=""/>
        <dsp:cNvSpPr/>
      </dsp:nvSpPr>
      <dsp:spPr>
        <a:xfrm rot="5400000">
          <a:off x="2407435" y="-416491"/>
          <a:ext cx="1057485" cy="2133762"/>
        </a:xfrm>
        <a:prstGeom prst="round2SameRect">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zh-CN" altLang="en-US" sz="1200" kern="1200">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科学规范原则</a:t>
          </a:r>
        </a:p>
        <a:p>
          <a:pPr marL="114300" lvl="1" indent="-114300" algn="l" defTabSz="533400">
            <a:lnSpc>
              <a:spcPct val="90000"/>
            </a:lnSpc>
            <a:spcBef>
              <a:spcPct val="0"/>
            </a:spcBef>
            <a:spcAft>
              <a:spcPct val="15000"/>
            </a:spcAft>
            <a:buChar char="••"/>
          </a:pPr>
          <a:r>
            <a:rPr lang="zh-CN" altLang="en-US" sz="1200" kern="1200">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公正公开原则</a:t>
          </a:r>
        </a:p>
        <a:p>
          <a:pPr marL="114300" lvl="1" indent="-114300" algn="l" defTabSz="533400">
            <a:lnSpc>
              <a:spcPct val="90000"/>
            </a:lnSpc>
            <a:spcBef>
              <a:spcPct val="0"/>
            </a:spcBef>
            <a:spcAft>
              <a:spcPct val="15000"/>
            </a:spcAft>
            <a:buChar char="••"/>
          </a:pPr>
          <a:r>
            <a:rPr lang="zh-CN" altLang="en-US" sz="1200" kern="1200">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分级分类原则</a:t>
          </a:r>
        </a:p>
        <a:p>
          <a:pPr marL="114300" lvl="1" indent="-114300" algn="l" defTabSz="533400">
            <a:lnSpc>
              <a:spcPct val="90000"/>
            </a:lnSpc>
            <a:spcBef>
              <a:spcPct val="0"/>
            </a:spcBef>
            <a:spcAft>
              <a:spcPct val="15000"/>
            </a:spcAft>
            <a:buChar char="••"/>
          </a:pPr>
          <a:r>
            <a:rPr lang="zh-CN" altLang="en-US" sz="1200" kern="1200">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绩效相关原则</a:t>
          </a:r>
        </a:p>
      </dsp:txBody>
      <dsp:txXfrm rot="-5400000">
        <a:off x="1869297" y="173269"/>
        <a:ext cx="2082140" cy="95424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EC6439-B5D2-4BE0-AFD4-B59BC461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28</Pages>
  <Words>2684</Words>
  <Characters>15305</Characters>
  <Application>Microsoft Office Word</Application>
  <DocSecurity>0</DocSecurity>
  <Lines>127</Lines>
  <Paragraphs>35</Paragraphs>
  <ScaleCrop>false</ScaleCrop>
  <Company>Microsoft</Company>
  <LinksUpToDate>false</LinksUpToDate>
  <CharactersWithSpaces>17954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财政支出绩效评价报告</dc:title>
  <dc:creator>lhn</dc:creator>
  <cp:lastModifiedBy>xbany</cp:lastModifiedBy>
  <cp:revision>58</cp:revision>
  <cp:lastPrinted>2017-04-06T16:33:00Z</cp:lastPrinted>
  <dcterms:created xsi:type="dcterms:W3CDTF">2019-10-25T01:50:00Z</dcterms:created>
  <dcterms:modified xsi:type="dcterms:W3CDTF">2019-10-28T01:57:00Z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2052-11.1.0.8900</vt:lpwstr>
  </property>
</Properties>
</file>