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74" w:rsidRDefault="00897474">
      <w:bookmarkStart w:id="0" w:name="_GoBack"/>
      <w:bookmarkEnd w:id="0"/>
    </w:p>
    <w:p w:rsidR="00897474" w:rsidRDefault="00897474"/>
    <w:p w:rsidR="00897474" w:rsidRDefault="00897474"/>
    <w:p w:rsidR="00897474" w:rsidRDefault="00EF1735">
      <w:pPr>
        <w:spacing w:line="700" w:lineRule="exact"/>
        <w:jc w:val="center"/>
        <w:rPr>
          <w:rFonts w:ascii="新宋体" w:eastAsia="新宋体" w:hAnsi="新宋体" w:cs="新宋体"/>
          <w:b/>
          <w:spacing w:val="20"/>
          <w:sz w:val="44"/>
          <w:szCs w:val="44"/>
        </w:rPr>
      </w:pPr>
      <w:r>
        <w:rPr>
          <w:rFonts w:ascii="新宋体" w:eastAsia="新宋体" w:hAnsi="新宋体" w:cs="新宋体" w:hint="eastAsia"/>
          <w:b/>
          <w:spacing w:val="20"/>
          <w:sz w:val="44"/>
          <w:szCs w:val="44"/>
        </w:rPr>
        <w:t>2017</w:t>
      </w:r>
      <w:r>
        <w:rPr>
          <w:rFonts w:ascii="新宋体" w:eastAsia="新宋体" w:hAnsi="新宋体" w:cs="新宋体" w:hint="eastAsia"/>
          <w:b/>
          <w:spacing w:val="20"/>
          <w:sz w:val="44"/>
          <w:szCs w:val="44"/>
        </w:rPr>
        <w:t>年度武昌区电梯安全监管费用项目</w:t>
      </w:r>
    </w:p>
    <w:p w:rsidR="00897474" w:rsidRDefault="00EF1735">
      <w:pPr>
        <w:spacing w:line="700" w:lineRule="exact"/>
        <w:jc w:val="center"/>
        <w:rPr>
          <w:rFonts w:ascii="新宋体" w:eastAsia="新宋体" w:hAnsi="新宋体" w:cs="新宋体"/>
          <w:b/>
          <w:spacing w:val="20"/>
          <w:sz w:val="44"/>
          <w:szCs w:val="44"/>
        </w:rPr>
      </w:pPr>
      <w:r>
        <w:rPr>
          <w:rFonts w:ascii="新宋体" w:eastAsia="新宋体" w:hAnsi="新宋体" w:cs="新宋体" w:hint="eastAsia"/>
          <w:b/>
          <w:spacing w:val="20"/>
          <w:sz w:val="44"/>
          <w:szCs w:val="44"/>
        </w:rPr>
        <w:t>绩效</w:t>
      </w:r>
      <w:r>
        <w:rPr>
          <w:rFonts w:ascii="新宋体" w:eastAsia="新宋体" w:hAnsi="新宋体" w:cs="新宋体" w:hint="eastAsia"/>
          <w:b/>
          <w:spacing w:val="20"/>
          <w:sz w:val="44"/>
          <w:szCs w:val="44"/>
        </w:rPr>
        <w:t>自评</w:t>
      </w:r>
      <w:r>
        <w:rPr>
          <w:rFonts w:ascii="新宋体" w:eastAsia="新宋体" w:hAnsi="新宋体" w:cs="新宋体" w:hint="eastAsia"/>
          <w:b/>
          <w:spacing w:val="20"/>
          <w:sz w:val="44"/>
          <w:szCs w:val="44"/>
        </w:rPr>
        <w:t>报告</w:t>
      </w:r>
    </w:p>
    <w:p w:rsidR="00897474" w:rsidRDefault="00897474">
      <w:pPr>
        <w:ind w:left="560" w:firstLineChars="750" w:firstLine="2700"/>
        <w:jc w:val="left"/>
        <w:rPr>
          <w:rFonts w:ascii="黑体" w:eastAsia="黑体" w:hAnsi="黑体"/>
          <w:sz w:val="36"/>
          <w:szCs w:val="36"/>
        </w:rPr>
      </w:pPr>
    </w:p>
    <w:p w:rsidR="00897474" w:rsidRDefault="00897474">
      <w:pPr>
        <w:ind w:left="560" w:firstLineChars="750" w:firstLine="2700"/>
        <w:jc w:val="left"/>
        <w:rPr>
          <w:rFonts w:ascii="黑体" w:eastAsia="黑体" w:hAnsi="黑体"/>
          <w:sz w:val="36"/>
          <w:szCs w:val="36"/>
        </w:rPr>
      </w:pPr>
    </w:p>
    <w:p w:rsidR="00897474" w:rsidRDefault="00897474">
      <w:pPr>
        <w:ind w:left="560" w:firstLineChars="750" w:firstLine="2700"/>
        <w:jc w:val="left"/>
        <w:rPr>
          <w:rFonts w:ascii="黑体" w:eastAsia="黑体" w:hAnsi="黑体"/>
          <w:sz w:val="36"/>
          <w:szCs w:val="36"/>
        </w:rPr>
      </w:pPr>
    </w:p>
    <w:p w:rsidR="00897474" w:rsidRDefault="00EF1735">
      <w:pPr>
        <w:ind w:left="560" w:firstLineChars="750" w:firstLine="1575"/>
        <w:jc w:val="left"/>
        <w:rPr>
          <w:rFonts w:ascii="黑体" w:eastAsia="黑体" w:hAnsi="黑体"/>
          <w:sz w:val="36"/>
          <w:szCs w:val="36"/>
        </w:rPr>
      </w:pPr>
      <w:r>
        <w:rPr>
          <w:noProof/>
        </w:rPr>
        <w:drawing>
          <wp:anchor distT="0" distB="0" distL="114300" distR="114300" simplePos="0" relativeHeight="251666432" behindDoc="0" locked="0" layoutInCell="1" allowOverlap="1">
            <wp:simplePos x="0" y="0"/>
            <wp:positionH relativeFrom="column">
              <wp:posOffset>2022475</wp:posOffset>
            </wp:positionH>
            <wp:positionV relativeFrom="paragraph">
              <wp:posOffset>86360</wp:posOffset>
            </wp:positionV>
            <wp:extent cx="2124075" cy="2171700"/>
            <wp:effectExtent l="0" t="0" r="9525" b="0"/>
            <wp:wrapNone/>
            <wp:docPr id="15" name="图片 2" descr="中天诚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中天诚logo2"/>
                    <pic:cNvPicPr>
                      <a:picLocks noChangeAspect="1"/>
                    </pic:cNvPicPr>
                  </pic:nvPicPr>
                  <pic:blipFill>
                    <a:blip r:embed="rId9"/>
                    <a:stretch>
                      <a:fillRect/>
                    </a:stretch>
                  </pic:blipFill>
                  <pic:spPr>
                    <a:xfrm>
                      <a:off x="0" y="0"/>
                      <a:ext cx="2124075" cy="2171700"/>
                    </a:xfrm>
                    <a:prstGeom prst="rect">
                      <a:avLst/>
                    </a:prstGeom>
                    <a:noFill/>
                    <a:ln w="9525">
                      <a:noFill/>
                    </a:ln>
                  </pic:spPr>
                </pic:pic>
              </a:graphicData>
            </a:graphic>
          </wp:anchor>
        </w:drawing>
      </w:r>
    </w:p>
    <w:p w:rsidR="00897474" w:rsidRDefault="00897474">
      <w:pPr>
        <w:ind w:left="560" w:firstLineChars="750" w:firstLine="2700"/>
        <w:jc w:val="left"/>
        <w:rPr>
          <w:rFonts w:ascii="黑体" w:eastAsia="黑体" w:hAnsi="黑体"/>
          <w:sz w:val="36"/>
          <w:szCs w:val="36"/>
        </w:rPr>
      </w:pPr>
    </w:p>
    <w:p w:rsidR="00897474" w:rsidRDefault="00897474">
      <w:pPr>
        <w:ind w:left="560" w:firstLineChars="750" w:firstLine="2700"/>
        <w:jc w:val="left"/>
        <w:rPr>
          <w:rFonts w:ascii="黑体" w:eastAsia="黑体" w:hAnsi="黑体"/>
          <w:sz w:val="36"/>
          <w:szCs w:val="36"/>
        </w:rPr>
      </w:pPr>
    </w:p>
    <w:p w:rsidR="00897474" w:rsidRDefault="00897474">
      <w:pPr>
        <w:ind w:left="560" w:firstLineChars="750" w:firstLine="2700"/>
        <w:jc w:val="left"/>
        <w:rPr>
          <w:rFonts w:ascii="黑体" w:eastAsia="黑体" w:hAnsi="黑体"/>
          <w:sz w:val="36"/>
          <w:szCs w:val="36"/>
        </w:rPr>
      </w:pPr>
    </w:p>
    <w:p w:rsidR="00897474" w:rsidRDefault="00897474">
      <w:pPr>
        <w:ind w:left="560" w:firstLineChars="750" w:firstLine="2700"/>
        <w:jc w:val="left"/>
        <w:rPr>
          <w:rFonts w:ascii="黑体" w:eastAsia="黑体" w:hAnsi="黑体"/>
          <w:sz w:val="36"/>
          <w:szCs w:val="36"/>
        </w:rPr>
      </w:pPr>
    </w:p>
    <w:p w:rsidR="00897474" w:rsidRDefault="00897474">
      <w:pPr>
        <w:ind w:left="560" w:firstLineChars="750" w:firstLine="2700"/>
        <w:jc w:val="left"/>
        <w:rPr>
          <w:rFonts w:ascii="黑体" w:eastAsia="黑体" w:hAnsi="黑体"/>
          <w:sz w:val="36"/>
          <w:szCs w:val="36"/>
        </w:rPr>
      </w:pPr>
    </w:p>
    <w:p w:rsidR="00897474" w:rsidRDefault="00897474">
      <w:pPr>
        <w:rPr>
          <w:rFonts w:ascii="黑体" w:eastAsia="黑体" w:hAnsi="黑体"/>
          <w:sz w:val="36"/>
          <w:szCs w:val="36"/>
        </w:rPr>
      </w:pPr>
    </w:p>
    <w:p w:rsidR="00897474" w:rsidRDefault="00897474">
      <w:pPr>
        <w:jc w:val="center"/>
        <w:rPr>
          <w:rFonts w:ascii="宋体" w:hAnsi="宋体"/>
          <w:bCs/>
          <w:sz w:val="32"/>
          <w:szCs w:val="32"/>
        </w:rPr>
      </w:pPr>
    </w:p>
    <w:p w:rsidR="00897474" w:rsidRDefault="00897474">
      <w:pPr>
        <w:jc w:val="center"/>
        <w:rPr>
          <w:rFonts w:ascii="宋体" w:hAnsi="宋体"/>
          <w:b/>
          <w:sz w:val="32"/>
          <w:szCs w:val="32"/>
        </w:rPr>
      </w:pPr>
    </w:p>
    <w:p w:rsidR="00897474" w:rsidRDefault="00897474">
      <w:pPr>
        <w:jc w:val="center"/>
        <w:rPr>
          <w:rFonts w:ascii="宋体" w:hAnsi="宋体"/>
          <w:b/>
          <w:sz w:val="32"/>
          <w:szCs w:val="32"/>
        </w:rPr>
      </w:pPr>
    </w:p>
    <w:p w:rsidR="00897474" w:rsidRDefault="00EF1735">
      <w:pPr>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项目名称：</w:t>
      </w:r>
      <w:r>
        <w:rPr>
          <w:rFonts w:ascii="宋体" w:hAnsi="宋体" w:hint="eastAsia"/>
          <w:b/>
          <w:sz w:val="32"/>
          <w:szCs w:val="32"/>
        </w:rPr>
        <w:t>武昌区电梯安全监管费用项目</w:t>
      </w:r>
      <w:r>
        <w:rPr>
          <w:rFonts w:ascii="宋体" w:hAnsi="宋体" w:hint="eastAsia"/>
          <w:b/>
          <w:sz w:val="32"/>
          <w:szCs w:val="32"/>
        </w:rPr>
        <w:t xml:space="preserve"> </w:t>
      </w:r>
    </w:p>
    <w:p w:rsidR="00897474" w:rsidRDefault="00EF1735">
      <w:pPr>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 xml:space="preserve">   </w:t>
      </w:r>
      <w:r>
        <w:rPr>
          <w:rFonts w:ascii="宋体" w:hAnsi="宋体" w:hint="eastAsia"/>
          <w:b/>
          <w:sz w:val="32"/>
          <w:szCs w:val="32"/>
        </w:rPr>
        <w:t>项目单位：</w:t>
      </w:r>
      <w:r>
        <w:rPr>
          <w:rFonts w:ascii="宋体" w:hAnsi="宋体" w:hint="eastAsia"/>
          <w:b/>
          <w:sz w:val="32"/>
          <w:szCs w:val="32"/>
        </w:rPr>
        <w:t>武昌区工商行政管理和质量技术监督局</w:t>
      </w:r>
    </w:p>
    <w:p w:rsidR="00897474" w:rsidRDefault="00EF1735">
      <w:pPr>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 xml:space="preserve">   </w:t>
      </w:r>
      <w:r>
        <w:rPr>
          <w:rFonts w:ascii="宋体" w:hAnsi="宋体" w:hint="eastAsia"/>
          <w:b/>
          <w:sz w:val="32"/>
          <w:szCs w:val="32"/>
        </w:rPr>
        <w:t>评价机构：湖北中天诚资产评估有限公司</w:t>
      </w:r>
    </w:p>
    <w:p w:rsidR="00897474" w:rsidRDefault="00897474">
      <w:pPr>
        <w:jc w:val="center"/>
        <w:rPr>
          <w:rFonts w:ascii="宋体" w:hAnsi="宋体"/>
          <w:b/>
          <w:sz w:val="32"/>
          <w:szCs w:val="32"/>
        </w:rPr>
      </w:pPr>
    </w:p>
    <w:p w:rsidR="00897474" w:rsidRDefault="00EF1735">
      <w:pPr>
        <w:jc w:val="center"/>
        <w:rPr>
          <w:rFonts w:ascii="宋体" w:hAnsi="宋体"/>
          <w:bCs/>
          <w:sz w:val="32"/>
          <w:szCs w:val="32"/>
        </w:rPr>
      </w:pPr>
      <w:r>
        <w:rPr>
          <w:rFonts w:ascii="宋体" w:hAnsi="宋体" w:hint="eastAsia"/>
          <w:b/>
          <w:sz w:val="32"/>
          <w:szCs w:val="32"/>
        </w:rPr>
        <w:t>二</w:t>
      </w:r>
      <w:r>
        <w:rPr>
          <w:rFonts w:ascii="宋体" w:hAnsi="宋体" w:hint="eastAsia"/>
          <w:b/>
          <w:sz w:val="32"/>
          <w:szCs w:val="32"/>
        </w:rPr>
        <w:t>O</w:t>
      </w:r>
      <w:r>
        <w:rPr>
          <w:rFonts w:ascii="宋体" w:hAnsi="宋体" w:hint="eastAsia"/>
          <w:b/>
          <w:sz w:val="32"/>
          <w:szCs w:val="32"/>
        </w:rPr>
        <w:t>一</w:t>
      </w:r>
      <w:r>
        <w:rPr>
          <w:rFonts w:ascii="宋体" w:hAnsi="宋体" w:hint="eastAsia"/>
          <w:b/>
          <w:sz w:val="32"/>
          <w:szCs w:val="32"/>
        </w:rPr>
        <w:t>八</w:t>
      </w:r>
      <w:r>
        <w:rPr>
          <w:rFonts w:ascii="宋体" w:hAnsi="宋体" w:hint="eastAsia"/>
          <w:b/>
          <w:sz w:val="32"/>
          <w:szCs w:val="32"/>
        </w:rPr>
        <w:t>年</w:t>
      </w:r>
      <w:r>
        <w:rPr>
          <w:rFonts w:ascii="宋体" w:hAnsi="宋体" w:hint="eastAsia"/>
          <w:b/>
          <w:sz w:val="32"/>
          <w:szCs w:val="32"/>
        </w:rPr>
        <w:t>六</w:t>
      </w:r>
      <w:r>
        <w:rPr>
          <w:rFonts w:ascii="宋体" w:hAnsi="宋体" w:hint="eastAsia"/>
          <w:b/>
          <w:sz w:val="32"/>
          <w:szCs w:val="32"/>
        </w:rPr>
        <w:t>月</w:t>
      </w:r>
    </w:p>
    <w:p w:rsidR="00897474" w:rsidRDefault="00897474">
      <w:pPr>
        <w:widowControl/>
        <w:jc w:val="center"/>
        <w:rPr>
          <w:rFonts w:ascii="宋体" w:hAnsi="宋体" w:cs="宋体"/>
          <w:b/>
          <w:sz w:val="36"/>
          <w:szCs w:val="36"/>
          <w:lang w:val="zh-CN"/>
        </w:rPr>
      </w:pPr>
    </w:p>
    <w:p w:rsidR="00897474" w:rsidRDefault="00897474">
      <w:pPr>
        <w:widowControl/>
        <w:jc w:val="center"/>
        <w:rPr>
          <w:rFonts w:ascii="宋体" w:hAnsi="宋体" w:cs="宋体"/>
          <w:b/>
          <w:sz w:val="36"/>
          <w:szCs w:val="36"/>
          <w:lang w:val="zh-CN"/>
        </w:rPr>
        <w:sectPr w:rsidR="00897474">
          <w:headerReference w:type="default" r:id="rId10"/>
          <w:footerReference w:type="default" r:id="rId11"/>
          <w:footerReference w:type="first" r:id="rId12"/>
          <w:type w:val="continuous"/>
          <w:pgSz w:w="11906" w:h="16838"/>
          <w:pgMar w:top="1191" w:right="1191" w:bottom="1191" w:left="1191" w:header="851" w:footer="539" w:gutter="0"/>
          <w:cols w:space="0"/>
          <w:titlePg/>
          <w:docGrid w:type="lines" w:linePitch="312"/>
        </w:sectPr>
      </w:pPr>
    </w:p>
    <w:p w:rsidR="00897474" w:rsidRDefault="00EF1735">
      <w:pPr>
        <w:widowControl/>
        <w:spacing w:line="288" w:lineRule="auto"/>
        <w:jc w:val="center"/>
        <w:rPr>
          <w:rFonts w:asciiTheme="minorEastAsia" w:eastAsiaTheme="minorEastAsia" w:hAnsiTheme="minorEastAsia" w:cstheme="minorEastAsia"/>
          <w:b/>
          <w:sz w:val="36"/>
          <w:szCs w:val="36"/>
          <w:lang w:val="zh-CN"/>
        </w:rPr>
      </w:pPr>
      <w:r>
        <w:rPr>
          <w:rFonts w:asciiTheme="minorEastAsia" w:eastAsiaTheme="minorEastAsia" w:hAnsiTheme="minorEastAsia" w:cstheme="minorEastAsia" w:hint="eastAsia"/>
          <w:b/>
          <w:sz w:val="36"/>
          <w:szCs w:val="36"/>
          <w:lang w:val="zh-CN"/>
        </w:rPr>
        <w:lastRenderedPageBreak/>
        <w:t>目</w:t>
      </w:r>
      <w:r>
        <w:rPr>
          <w:rFonts w:asciiTheme="minorEastAsia" w:eastAsiaTheme="minorEastAsia" w:hAnsiTheme="minorEastAsia" w:cstheme="minorEastAsia" w:hint="eastAsia"/>
          <w:b/>
          <w:sz w:val="36"/>
          <w:szCs w:val="36"/>
          <w:lang w:val="zh-CN"/>
        </w:rPr>
        <w:t xml:space="preserve">    </w:t>
      </w:r>
      <w:r>
        <w:rPr>
          <w:rFonts w:asciiTheme="minorEastAsia" w:eastAsiaTheme="minorEastAsia" w:hAnsiTheme="minorEastAsia" w:cstheme="minorEastAsia" w:hint="eastAsia"/>
          <w:b/>
          <w:sz w:val="36"/>
          <w:szCs w:val="36"/>
          <w:lang w:val="zh-CN"/>
        </w:rPr>
        <w:t>录</w:t>
      </w:r>
    </w:p>
    <w:p w:rsidR="00897474" w:rsidRDefault="00897474">
      <w:pPr>
        <w:widowControl/>
        <w:spacing w:line="288" w:lineRule="auto"/>
        <w:jc w:val="center"/>
        <w:rPr>
          <w:rFonts w:asciiTheme="minorEastAsia" w:eastAsiaTheme="minorEastAsia" w:hAnsiTheme="minorEastAsia" w:cstheme="minorEastAsia"/>
          <w:b/>
          <w:sz w:val="36"/>
          <w:szCs w:val="36"/>
          <w:lang w:val="zh-CN"/>
        </w:rPr>
      </w:pPr>
    </w:p>
    <w:p w:rsidR="00897474" w:rsidRDefault="00EF1735">
      <w:pPr>
        <w:pStyle w:val="10"/>
        <w:tabs>
          <w:tab w:val="right" w:leader="dot" w:pos="9524"/>
        </w:tabs>
      </w:pPr>
      <w:r>
        <w:rPr>
          <w:rFonts w:asciiTheme="minorEastAsia" w:eastAsiaTheme="minorEastAsia" w:hAnsiTheme="minorEastAsia" w:cstheme="minorEastAsia" w:hint="eastAsia"/>
          <w:bCs/>
          <w:sz w:val="28"/>
          <w:szCs w:val="28"/>
        </w:rPr>
        <w:fldChar w:fldCharType="begin"/>
      </w:r>
      <w:r>
        <w:rPr>
          <w:rFonts w:asciiTheme="minorEastAsia" w:eastAsiaTheme="minorEastAsia" w:hAnsiTheme="minorEastAsia" w:cstheme="minorEastAsia" w:hint="eastAsia"/>
          <w:bCs/>
          <w:sz w:val="28"/>
          <w:szCs w:val="28"/>
        </w:rPr>
        <w:instrText xml:space="preserve"> TOC \o "1-3" \h \z \u </w:instrText>
      </w:r>
      <w:r>
        <w:rPr>
          <w:rFonts w:asciiTheme="minorEastAsia" w:eastAsiaTheme="minorEastAsia" w:hAnsiTheme="minorEastAsia" w:cstheme="minorEastAsia" w:hint="eastAsia"/>
          <w:bCs/>
          <w:sz w:val="28"/>
          <w:szCs w:val="28"/>
        </w:rPr>
        <w:fldChar w:fldCharType="separate"/>
      </w:r>
      <w:hyperlink w:anchor="_Toc25034" w:history="1">
        <w:r>
          <w:rPr>
            <w:rFonts w:hint="eastAsia"/>
            <w:szCs w:val="36"/>
          </w:rPr>
          <w:t>摘</w:t>
        </w:r>
        <w:r>
          <w:rPr>
            <w:rFonts w:hint="eastAsia"/>
            <w:szCs w:val="36"/>
          </w:rPr>
          <w:t xml:space="preserve">  </w:t>
        </w:r>
        <w:r>
          <w:rPr>
            <w:rFonts w:hint="eastAsia"/>
            <w:szCs w:val="36"/>
          </w:rPr>
          <w:t>要</w:t>
        </w:r>
        <w:r>
          <w:tab/>
        </w:r>
        <w:r>
          <w:fldChar w:fldCharType="begin"/>
        </w:r>
        <w:r>
          <w:instrText xml:space="preserve"> PAGEREF _Toc25034 </w:instrText>
        </w:r>
        <w:r>
          <w:fldChar w:fldCharType="separate"/>
        </w:r>
        <w:r>
          <w:t>2</w:t>
        </w:r>
        <w:r>
          <w:fldChar w:fldCharType="end"/>
        </w:r>
      </w:hyperlink>
    </w:p>
    <w:p w:rsidR="00897474" w:rsidRDefault="00EF1735">
      <w:pPr>
        <w:pStyle w:val="10"/>
        <w:tabs>
          <w:tab w:val="right" w:leader="dot" w:pos="9524"/>
        </w:tabs>
      </w:pPr>
      <w:hyperlink w:anchor="_Toc17292" w:history="1">
        <w:r>
          <w:rPr>
            <w:rFonts w:hint="eastAsia"/>
          </w:rPr>
          <w:t>一、概述</w:t>
        </w:r>
        <w:r>
          <w:tab/>
        </w:r>
        <w:r>
          <w:fldChar w:fldCharType="begin"/>
        </w:r>
        <w:r>
          <w:instrText xml:space="preserve"> PAGEREF _Toc17292 </w:instrText>
        </w:r>
        <w:r>
          <w:fldChar w:fldCharType="separate"/>
        </w:r>
        <w:r>
          <w:t>2</w:t>
        </w:r>
        <w:r>
          <w:fldChar w:fldCharType="end"/>
        </w:r>
      </w:hyperlink>
    </w:p>
    <w:p w:rsidR="00897474" w:rsidRDefault="00EF1735">
      <w:pPr>
        <w:pStyle w:val="10"/>
        <w:tabs>
          <w:tab w:val="right" w:leader="dot" w:pos="9524"/>
        </w:tabs>
      </w:pPr>
      <w:hyperlink w:anchor="_Toc16708" w:history="1">
        <w:r>
          <w:rPr>
            <w:rFonts w:hint="eastAsia"/>
          </w:rPr>
          <w:t>二、评价结论和绩效分析</w:t>
        </w:r>
        <w:r>
          <w:tab/>
        </w:r>
        <w:r>
          <w:fldChar w:fldCharType="begin"/>
        </w:r>
        <w:r>
          <w:instrText xml:space="preserve"> PAGEREF _Toc16708 </w:instrText>
        </w:r>
        <w:r>
          <w:fldChar w:fldCharType="separate"/>
        </w:r>
        <w:r>
          <w:t>2</w:t>
        </w:r>
        <w:r>
          <w:fldChar w:fldCharType="end"/>
        </w:r>
      </w:hyperlink>
    </w:p>
    <w:p w:rsidR="00897474" w:rsidRDefault="00EF1735">
      <w:pPr>
        <w:pStyle w:val="10"/>
        <w:tabs>
          <w:tab w:val="right" w:leader="dot" w:pos="9524"/>
        </w:tabs>
      </w:pPr>
      <w:hyperlink w:anchor="_Toc10959" w:history="1">
        <w:r>
          <w:rPr>
            <w:rFonts w:hint="eastAsia"/>
          </w:rPr>
          <w:t>三、经验、不足和建议</w:t>
        </w:r>
        <w:r>
          <w:tab/>
        </w:r>
        <w:r>
          <w:fldChar w:fldCharType="begin"/>
        </w:r>
        <w:r>
          <w:instrText xml:space="preserve"> PAGEREF _Toc10959 </w:instrText>
        </w:r>
        <w:r>
          <w:fldChar w:fldCharType="separate"/>
        </w:r>
        <w:r>
          <w:t>3</w:t>
        </w:r>
        <w:r>
          <w:fldChar w:fldCharType="end"/>
        </w:r>
      </w:hyperlink>
    </w:p>
    <w:p w:rsidR="00897474" w:rsidRDefault="00EF1735">
      <w:pPr>
        <w:pStyle w:val="20"/>
        <w:tabs>
          <w:tab w:val="clear" w:pos="8296"/>
          <w:tab w:val="right" w:leader="dot" w:pos="9524"/>
        </w:tabs>
      </w:pPr>
      <w:hyperlink w:anchor="_Toc8966" w:history="1">
        <w:r>
          <w:rPr>
            <w:rFonts w:asciiTheme="majorEastAsia" w:eastAsiaTheme="majorEastAsia" w:hAnsiTheme="majorEastAsia" w:cstheme="majorEastAsia" w:hint="eastAsia"/>
            <w:szCs w:val="24"/>
          </w:rPr>
          <w:t>（一）取得的工作经验</w:t>
        </w:r>
        <w:r>
          <w:tab/>
        </w:r>
        <w:r>
          <w:fldChar w:fldCharType="begin"/>
        </w:r>
        <w:r>
          <w:instrText xml:space="preserve"> PAGEREF _Toc8966 </w:instrText>
        </w:r>
        <w:r>
          <w:fldChar w:fldCharType="separate"/>
        </w:r>
        <w:r>
          <w:t>3</w:t>
        </w:r>
        <w:r>
          <w:fldChar w:fldCharType="end"/>
        </w:r>
      </w:hyperlink>
    </w:p>
    <w:p w:rsidR="00897474" w:rsidRDefault="00EF1735">
      <w:pPr>
        <w:pStyle w:val="20"/>
        <w:tabs>
          <w:tab w:val="clear" w:pos="8296"/>
          <w:tab w:val="right" w:leader="dot" w:pos="9524"/>
        </w:tabs>
      </w:pPr>
      <w:hyperlink w:anchor="_Toc17673" w:history="1">
        <w:r>
          <w:rPr>
            <w:rFonts w:asciiTheme="majorEastAsia" w:eastAsiaTheme="majorEastAsia" w:hAnsiTheme="majorEastAsia" w:cstheme="majorEastAsia" w:hint="eastAsia"/>
            <w:szCs w:val="24"/>
          </w:rPr>
          <w:t>（二）存在的问题</w:t>
        </w:r>
        <w:r>
          <w:tab/>
        </w:r>
        <w:r>
          <w:fldChar w:fldCharType="begin"/>
        </w:r>
        <w:r>
          <w:instrText xml:space="preserve"> PAGEREF _Toc17673 </w:instrText>
        </w:r>
        <w:r>
          <w:fldChar w:fldCharType="separate"/>
        </w:r>
        <w:r>
          <w:t>3</w:t>
        </w:r>
        <w:r>
          <w:fldChar w:fldCharType="end"/>
        </w:r>
      </w:hyperlink>
    </w:p>
    <w:p w:rsidR="00897474" w:rsidRDefault="00EF1735">
      <w:pPr>
        <w:pStyle w:val="20"/>
        <w:tabs>
          <w:tab w:val="clear" w:pos="8296"/>
          <w:tab w:val="right" w:leader="dot" w:pos="9524"/>
        </w:tabs>
      </w:pPr>
      <w:hyperlink w:anchor="_Toc892" w:history="1">
        <w:r>
          <w:rPr>
            <w:rFonts w:asciiTheme="majorEastAsia" w:eastAsiaTheme="majorEastAsia" w:hAnsiTheme="majorEastAsia" w:cstheme="majorEastAsia" w:hint="eastAsia"/>
            <w:szCs w:val="24"/>
          </w:rPr>
          <w:t>（三）解决方法及建议</w:t>
        </w:r>
        <w:r>
          <w:tab/>
        </w:r>
        <w:r>
          <w:fldChar w:fldCharType="begin"/>
        </w:r>
        <w:r>
          <w:instrText xml:space="preserve"> PAGEREF _Toc892 </w:instrText>
        </w:r>
        <w:r>
          <w:fldChar w:fldCharType="separate"/>
        </w:r>
        <w:r>
          <w:t>3</w:t>
        </w:r>
        <w:r>
          <w:fldChar w:fldCharType="end"/>
        </w:r>
      </w:hyperlink>
    </w:p>
    <w:p w:rsidR="00897474" w:rsidRDefault="00EF1735">
      <w:pPr>
        <w:pStyle w:val="10"/>
        <w:tabs>
          <w:tab w:val="right" w:leader="dot" w:pos="9524"/>
        </w:tabs>
      </w:pPr>
      <w:hyperlink w:anchor="_Toc19804" w:history="1">
        <w:r>
          <w:rPr>
            <w:rFonts w:asciiTheme="majorEastAsia" w:eastAsiaTheme="majorEastAsia" w:hAnsiTheme="majorEastAsia" w:cstheme="majorEastAsia" w:hint="eastAsia"/>
            <w:szCs w:val="36"/>
          </w:rPr>
          <w:t>一、基本情况</w:t>
        </w:r>
        <w:r>
          <w:tab/>
        </w:r>
        <w:r>
          <w:fldChar w:fldCharType="begin"/>
        </w:r>
        <w:r>
          <w:instrText xml:space="preserve"> PAGEREF _Toc19804 </w:instrText>
        </w:r>
        <w:r>
          <w:fldChar w:fldCharType="separate"/>
        </w:r>
        <w:r>
          <w:t>5</w:t>
        </w:r>
        <w:r>
          <w:fldChar w:fldCharType="end"/>
        </w:r>
      </w:hyperlink>
    </w:p>
    <w:p w:rsidR="00897474" w:rsidRDefault="00EF1735">
      <w:pPr>
        <w:pStyle w:val="20"/>
        <w:tabs>
          <w:tab w:val="clear" w:pos="8296"/>
          <w:tab w:val="right" w:leader="dot" w:pos="9524"/>
        </w:tabs>
      </w:pPr>
      <w:hyperlink w:anchor="_Toc18433" w:history="1">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一</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中央下达专项转移支付预算和绩效目标情况</w:t>
        </w:r>
        <w:r>
          <w:tab/>
        </w:r>
        <w:r>
          <w:fldChar w:fldCharType="begin"/>
        </w:r>
        <w:r>
          <w:instrText xml:space="preserve"> PAGEREF _Toc18433 </w:instrText>
        </w:r>
        <w:r>
          <w:fldChar w:fldCharType="separate"/>
        </w:r>
        <w:r>
          <w:t>5</w:t>
        </w:r>
        <w:r>
          <w:fldChar w:fldCharType="end"/>
        </w:r>
      </w:hyperlink>
    </w:p>
    <w:p w:rsidR="00897474" w:rsidRDefault="00EF1735">
      <w:pPr>
        <w:pStyle w:val="20"/>
        <w:tabs>
          <w:tab w:val="clear" w:pos="8296"/>
          <w:tab w:val="right" w:leader="dot" w:pos="9524"/>
        </w:tabs>
      </w:pPr>
      <w:hyperlink w:anchor="_Toc22389" w:history="1">
        <w:r>
          <w:rPr>
            <w:rFonts w:asciiTheme="majorEastAsia" w:eastAsiaTheme="majorEastAsia" w:hAnsiTheme="majorEastAsia" w:cstheme="majorEastAsia" w:hint="eastAsia"/>
            <w:szCs w:val="24"/>
          </w:rPr>
          <w:t>（二）省内分解下达预算和绩效目标情况</w:t>
        </w:r>
        <w:r>
          <w:tab/>
        </w:r>
        <w:r>
          <w:fldChar w:fldCharType="begin"/>
        </w:r>
        <w:r>
          <w:instrText xml:space="preserve"> PAGEREF _Toc22389 </w:instrText>
        </w:r>
        <w:r>
          <w:fldChar w:fldCharType="separate"/>
        </w:r>
        <w:r>
          <w:t>5</w:t>
        </w:r>
        <w:r>
          <w:fldChar w:fldCharType="end"/>
        </w:r>
      </w:hyperlink>
    </w:p>
    <w:p w:rsidR="00897474" w:rsidRDefault="00EF1735">
      <w:pPr>
        <w:pStyle w:val="10"/>
        <w:tabs>
          <w:tab w:val="right" w:leader="dot" w:pos="9524"/>
        </w:tabs>
      </w:pPr>
      <w:hyperlink w:anchor="_Toc21087" w:history="1">
        <w:r>
          <w:rPr>
            <w:rFonts w:asciiTheme="majorEastAsia" w:eastAsiaTheme="majorEastAsia" w:hAnsiTheme="majorEastAsia" w:cstheme="majorEastAsia" w:hint="eastAsia"/>
            <w:szCs w:val="36"/>
          </w:rPr>
          <w:t>二、绩效自评工作开展情况</w:t>
        </w:r>
        <w:r>
          <w:tab/>
        </w:r>
        <w:r>
          <w:fldChar w:fldCharType="begin"/>
        </w:r>
        <w:r>
          <w:instrText xml:space="preserve"> PAGEREF _Toc21087 </w:instrText>
        </w:r>
        <w:r>
          <w:fldChar w:fldCharType="separate"/>
        </w:r>
        <w:r>
          <w:t>5</w:t>
        </w:r>
        <w:r>
          <w:fldChar w:fldCharType="end"/>
        </w:r>
      </w:hyperlink>
    </w:p>
    <w:p w:rsidR="00897474" w:rsidRDefault="00EF1735">
      <w:pPr>
        <w:pStyle w:val="20"/>
        <w:tabs>
          <w:tab w:val="clear" w:pos="8296"/>
          <w:tab w:val="right" w:leader="dot" w:pos="9524"/>
        </w:tabs>
      </w:pPr>
      <w:hyperlink w:anchor="_Toc12158" w:history="1">
        <w:r>
          <w:rPr>
            <w:rFonts w:asciiTheme="majorEastAsia" w:eastAsiaTheme="majorEastAsia" w:hAnsiTheme="majorEastAsia" w:cstheme="majorEastAsia" w:hint="eastAsia"/>
            <w:szCs w:val="24"/>
          </w:rPr>
          <w:t>（一）绩效评价</w:t>
        </w:r>
        <w:r>
          <w:rPr>
            <w:rFonts w:asciiTheme="majorEastAsia" w:eastAsiaTheme="majorEastAsia" w:hAnsiTheme="majorEastAsia" w:cstheme="majorEastAsia" w:hint="eastAsia"/>
            <w:szCs w:val="24"/>
          </w:rPr>
          <w:t>前期准备</w:t>
        </w:r>
        <w:r>
          <w:tab/>
        </w:r>
        <w:r>
          <w:fldChar w:fldCharType="begin"/>
        </w:r>
        <w:r>
          <w:instrText xml:space="preserve"> PAGEREF _Toc12158 </w:instrText>
        </w:r>
        <w:r>
          <w:fldChar w:fldCharType="separate"/>
        </w:r>
        <w:r>
          <w:t>5</w:t>
        </w:r>
        <w:r>
          <w:fldChar w:fldCharType="end"/>
        </w:r>
      </w:hyperlink>
    </w:p>
    <w:p w:rsidR="00897474" w:rsidRDefault="00EF1735">
      <w:pPr>
        <w:pStyle w:val="20"/>
        <w:tabs>
          <w:tab w:val="clear" w:pos="8296"/>
          <w:tab w:val="right" w:leader="dot" w:pos="9524"/>
        </w:tabs>
      </w:pPr>
      <w:hyperlink w:anchor="_Toc4475" w:history="1">
        <w:r>
          <w:rPr>
            <w:rFonts w:asciiTheme="majorEastAsia" w:eastAsiaTheme="majorEastAsia" w:hAnsiTheme="majorEastAsia" w:cstheme="majorEastAsia" w:hint="eastAsia"/>
            <w:szCs w:val="24"/>
          </w:rPr>
          <w:t>（二）绩效评价</w:t>
        </w:r>
        <w:r>
          <w:rPr>
            <w:rFonts w:asciiTheme="majorEastAsia" w:eastAsiaTheme="majorEastAsia" w:hAnsiTheme="majorEastAsia" w:cstheme="majorEastAsia" w:hint="eastAsia"/>
            <w:szCs w:val="24"/>
          </w:rPr>
          <w:t>组织</w:t>
        </w:r>
        <w:r>
          <w:rPr>
            <w:rFonts w:asciiTheme="majorEastAsia" w:eastAsiaTheme="majorEastAsia" w:hAnsiTheme="majorEastAsia" w:cstheme="majorEastAsia" w:hint="eastAsia"/>
            <w:szCs w:val="24"/>
          </w:rPr>
          <w:t>过程</w:t>
        </w:r>
        <w:r>
          <w:tab/>
        </w:r>
        <w:r>
          <w:fldChar w:fldCharType="begin"/>
        </w:r>
        <w:r>
          <w:instrText xml:space="preserve"> PAGEREF _Toc4475 </w:instrText>
        </w:r>
        <w:r>
          <w:fldChar w:fldCharType="separate"/>
        </w:r>
        <w:r>
          <w:t>7</w:t>
        </w:r>
        <w:r>
          <w:fldChar w:fldCharType="end"/>
        </w:r>
      </w:hyperlink>
    </w:p>
    <w:p w:rsidR="00897474" w:rsidRDefault="00EF1735">
      <w:pPr>
        <w:pStyle w:val="30"/>
        <w:tabs>
          <w:tab w:val="right" w:leader="dot" w:pos="9524"/>
        </w:tabs>
      </w:pPr>
      <w:hyperlink w:anchor="_Toc5792" w:history="1">
        <w:r>
          <w:rPr>
            <w:rFonts w:asciiTheme="majorEastAsia" w:eastAsiaTheme="majorEastAsia" w:hAnsiTheme="majorEastAsia" w:cstheme="majorEastAsia" w:hint="eastAsia"/>
            <w:bCs/>
            <w:szCs w:val="24"/>
          </w:rPr>
          <w:t>1</w:t>
        </w:r>
        <w:r>
          <w:rPr>
            <w:rFonts w:asciiTheme="majorEastAsia" w:eastAsiaTheme="majorEastAsia" w:hAnsiTheme="majorEastAsia" w:cstheme="majorEastAsia" w:hint="eastAsia"/>
            <w:bCs/>
            <w:szCs w:val="24"/>
          </w:rPr>
          <w:t>、本次绩效评价的实施过程如下图所示</w:t>
        </w:r>
        <w:r>
          <w:tab/>
        </w:r>
        <w:r>
          <w:fldChar w:fldCharType="begin"/>
        </w:r>
        <w:r>
          <w:instrText xml:space="preserve"> PAGEREF _Toc5792 </w:instrText>
        </w:r>
        <w:r>
          <w:fldChar w:fldCharType="separate"/>
        </w:r>
        <w:r>
          <w:t>7</w:t>
        </w:r>
        <w:r>
          <w:fldChar w:fldCharType="end"/>
        </w:r>
      </w:hyperlink>
    </w:p>
    <w:p w:rsidR="00897474" w:rsidRDefault="00EF1735">
      <w:pPr>
        <w:pStyle w:val="30"/>
        <w:tabs>
          <w:tab w:val="right" w:leader="dot" w:pos="9524"/>
        </w:tabs>
      </w:pPr>
      <w:hyperlink w:anchor="_Toc78" w:history="1">
        <w:r>
          <w:rPr>
            <w:rFonts w:asciiTheme="majorEastAsia" w:eastAsiaTheme="majorEastAsia" w:hAnsiTheme="majorEastAsia" w:cstheme="majorEastAsia" w:hint="eastAsia"/>
            <w:szCs w:val="24"/>
          </w:rPr>
          <w:t>2</w:t>
        </w:r>
        <w:r>
          <w:rPr>
            <w:rFonts w:asciiTheme="majorEastAsia" w:eastAsiaTheme="majorEastAsia" w:hAnsiTheme="majorEastAsia" w:cstheme="majorEastAsia" w:hint="eastAsia"/>
            <w:szCs w:val="24"/>
          </w:rPr>
          <w:t>、绩效评价依据</w:t>
        </w:r>
        <w:r>
          <w:tab/>
        </w:r>
        <w:r>
          <w:fldChar w:fldCharType="begin"/>
        </w:r>
        <w:r>
          <w:instrText xml:space="preserve"> PAGEREF _Toc78 </w:instrText>
        </w:r>
        <w:r>
          <w:fldChar w:fldCharType="separate"/>
        </w:r>
        <w:r>
          <w:t>7</w:t>
        </w:r>
        <w:r>
          <w:fldChar w:fldCharType="end"/>
        </w:r>
      </w:hyperlink>
    </w:p>
    <w:p w:rsidR="00897474" w:rsidRDefault="00EF1735">
      <w:pPr>
        <w:pStyle w:val="30"/>
        <w:tabs>
          <w:tab w:val="right" w:leader="dot" w:pos="9524"/>
        </w:tabs>
      </w:pPr>
      <w:hyperlink w:anchor="_Toc10400" w:history="1">
        <w:r>
          <w:rPr>
            <w:rFonts w:asciiTheme="majorEastAsia" w:eastAsiaTheme="majorEastAsia" w:hAnsiTheme="majorEastAsia" w:cstheme="majorEastAsia" w:hint="eastAsia"/>
            <w:bCs/>
            <w:szCs w:val="24"/>
          </w:rPr>
          <w:t>3</w:t>
        </w:r>
        <w:r>
          <w:rPr>
            <w:rFonts w:asciiTheme="majorEastAsia" w:eastAsiaTheme="majorEastAsia" w:hAnsiTheme="majorEastAsia" w:cstheme="majorEastAsia" w:hint="eastAsia"/>
            <w:bCs/>
            <w:szCs w:val="24"/>
          </w:rPr>
          <w:t>、绩效评价等级标准</w:t>
        </w:r>
        <w:r>
          <w:tab/>
        </w:r>
        <w:r>
          <w:fldChar w:fldCharType="begin"/>
        </w:r>
        <w:r>
          <w:instrText xml:space="preserve"> PAGEREF _Toc10400 </w:instrText>
        </w:r>
        <w:r>
          <w:fldChar w:fldCharType="separate"/>
        </w:r>
        <w:r>
          <w:t>7</w:t>
        </w:r>
        <w:r>
          <w:fldChar w:fldCharType="end"/>
        </w:r>
      </w:hyperlink>
    </w:p>
    <w:p w:rsidR="00897474" w:rsidRDefault="00EF1735">
      <w:pPr>
        <w:pStyle w:val="10"/>
        <w:tabs>
          <w:tab w:val="right" w:leader="dot" w:pos="9524"/>
        </w:tabs>
      </w:pPr>
      <w:hyperlink w:anchor="_Toc19851" w:history="1">
        <w:r>
          <w:rPr>
            <w:rFonts w:asciiTheme="majorEastAsia" w:eastAsiaTheme="majorEastAsia" w:hAnsiTheme="majorEastAsia" w:cstheme="majorEastAsia" w:hint="eastAsia"/>
            <w:szCs w:val="36"/>
          </w:rPr>
          <w:t>三、综合评价结论</w:t>
        </w:r>
        <w:r>
          <w:tab/>
        </w:r>
        <w:r>
          <w:fldChar w:fldCharType="begin"/>
        </w:r>
        <w:r>
          <w:instrText xml:space="preserve"> PAGEREF _Toc19851 </w:instrText>
        </w:r>
        <w:r>
          <w:fldChar w:fldCharType="separate"/>
        </w:r>
        <w:r>
          <w:t>8</w:t>
        </w:r>
        <w:r>
          <w:fldChar w:fldCharType="end"/>
        </w:r>
      </w:hyperlink>
    </w:p>
    <w:p w:rsidR="00897474" w:rsidRDefault="00EF1735">
      <w:pPr>
        <w:pStyle w:val="10"/>
        <w:tabs>
          <w:tab w:val="right" w:leader="dot" w:pos="9524"/>
        </w:tabs>
      </w:pPr>
      <w:hyperlink w:anchor="_Toc23386" w:history="1">
        <w:r>
          <w:rPr>
            <w:rFonts w:asciiTheme="majorEastAsia" w:eastAsiaTheme="majorEastAsia" w:hAnsiTheme="majorEastAsia" w:cstheme="majorEastAsia" w:hint="eastAsia"/>
            <w:szCs w:val="36"/>
          </w:rPr>
          <w:t>四、绩效目标实现情况分析</w:t>
        </w:r>
        <w:r>
          <w:tab/>
        </w:r>
        <w:r>
          <w:fldChar w:fldCharType="begin"/>
        </w:r>
        <w:r>
          <w:instrText xml:space="preserve"> PAGEREF _Toc23386 </w:instrText>
        </w:r>
        <w:r>
          <w:fldChar w:fldCharType="separate"/>
        </w:r>
        <w:r>
          <w:t>9</w:t>
        </w:r>
        <w:r>
          <w:fldChar w:fldCharType="end"/>
        </w:r>
      </w:hyperlink>
    </w:p>
    <w:p w:rsidR="00897474" w:rsidRDefault="00EF1735">
      <w:pPr>
        <w:pStyle w:val="20"/>
        <w:tabs>
          <w:tab w:val="clear" w:pos="8296"/>
          <w:tab w:val="right" w:leader="dot" w:pos="9524"/>
        </w:tabs>
      </w:pPr>
      <w:hyperlink w:anchor="_Toc31148" w:history="1">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一</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项目情况分析</w:t>
        </w:r>
        <w:r>
          <w:tab/>
        </w:r>
        <w:r>
          <w:fldChar w:fldCharType="begin"/>
        </w:r>
        <w:r>
          <w:instrText xml:space="preserve"> PAGEREF _Toc31148 </w:instrText>
        </w:r>
        <w:r>
          <w:fldChar w:fldCharType="separate"/>
        </w:r>
        <w:r>
          <w:t>9</w:t>
        </w:r>
        <w:r>
          <w:fldChar w:fldCharType="end"/>
        </w:r>
      </w:hyperlink>
    </w:p>
    <w:p w:rsidR="00897474" w:rsidRDefault="00EF1735">
      <w:pPr>
        <w:pStyle w:val="30"/>
        <w:tabs>
          <w:tab w:val="right" w:leader="dot" w:pos="9524"/>
        </w:tabs>
      </w:pPr>
      <w:hyperlink w:anchor="_Toc20266" w:history="1">
        <w:r>
          <w:rPr>
            <w:rFonts w:asciiTheme="majorEastAsia" w:eastAsiaTheme="majorEastAsia" w:hAnsiTheme="majorEastAsia" w:cstheme="majorEastAsia" w:hint="eastAsia"/>
            <w:szCs w:val="24"/>
          </w:rPr>
          <w:t>1</w:t>
        </w:r>
        <w:r>
          <w:rPr>
            <w:rFonts w:asciiTheme="majorEastAsia" w:eastAsiaTheme="majorEastAsia" w:hAnsiTheme="majorEastAsia" w:cstheme="majorEastAsia" w:hint="eastAsia"/>
            <w:szCs w:val="24"/>
          </w:rPr>
          <w:t>、项目资金到位情况分析</w:t>
        </w:r>
        <w:r>
          <w:tab/>
        </w:r>
        <w:r>
          <w:fldChar w:fldCharType="begin"/>
        </w:r>
        <w:r>
          <w:instrText xml:space="preserve"> PAGEREF _Toc20266 </w:instrText>
        </w:r>
        <w:r>
          <w:fldChar w:fldCharType="separate"/>
        </w:r>
        <w:r>
          <w:t>9</w:t>
        </w:r>
        <w:r>
          <w:fldChar w:fldCharType="end"/>
        </w:r>
      </w:hyperlink>
    </w:p>
    <w:p w:rsidR="00897474" w:rsidRDefault="00EF1735">
      <w:pPr>
        <w:pStyle w:val="30"/>
        <w:tabs>
          <w:tab w:val="right" w:leader="dot" w:pos="9524"/>
        </w:tabs>
      </w:pPr>
      <w:hyperlink w:anchor="_Toc26174" w:history="1">
        <w:r>
          <w:rPr>
            <w:rFonts w:hint="eastAsia"/>
          </w:rPr>
          <w:t>2</w:t>
        </w:r>
        <w:r>
          <w:rPr>
            <w:rFonts w:hint="eastAsia"/>
          </w:rPr>
          <w:t>、项目资金执行情况分析</w:t>
        </w:r>
        <w:r>
          <w:tab/>
        </w:r>
        <w:r>
          <w:fldChar w:fldCharType="begin"/>
        </w:r>
        <w:r>
          <w:instrText xml:space="preserve"> PAGEREF _Toc26174 </w:instrText>
        </w:r>
        <w:r>
          <w:fldChar w:fldCharType="separate"/>
        </w:r>
        <w:r>
          <w:t>9</w:t>
        </w:r>
        <w:r>
          <w:fldChar w:fldCharType="end"/>
        </w:r>
      </w:hyperlink>
    </w:p>
    <w:p w:rsidR="00897474" w:rsidRDefault="00EF1735">
      <w:pPr>
        <w:pStyle w:val="30"/>
        <w:tabs>
          <w:tab w:val="right" w:leader="dot" w:pos="9524"/>
        </w:tabs>
      </w:pPr>
      <w:hyperlink w:anchor="_Toc8069" w:history="1">
        <w:r>
          <w:rPr>
            <w:rFonts w:asciiTheme="majorEastAsia" w:eastAsiaTheme="majorEastAsia" w:hAnsiTheme="majorEastAsia" w:cstheme="majorEastAsia" w:hint="eastAsia"/>
            <w:szCs w:val="24"/>
          </w:rPr>
          <w:t>3.</w:t>
        </w:r>
        <w:r>
          <w:rPr>
            <w:rFonts w:asciiTheme="majorEastAsia" w:eastAsiaTheme="majorEastAsia" w:hAnsiTheme="majorEastAsia" w:cstheme="majorEastAsia" w:hint="eastAsia"/>
            <w:szCs w:val="24"/>
          </w:rPr>
          <w:t>项目资金管理情况分析</w:t>
        </w:r>
        <w:r>
          <w:tab/>
        </w:r>
        <w:r>
          <w:fldChar w:fldCharType="begin"/>
        </w:r>
        <w:r>
          <w:instrText xml:space="preserve"> PAGEREF _Toc8069 </w:instrText>
        </w:r>
        <w:r>
          <w:fldChar w:fldCharType="separate"/>
        </w:r>
        <w:r>
          <w:t>11</w:t>
        </w:r>
        <w:r>
          <w:fldChar w:fldCharType="end"/>
        </w:r>
      </w:hyperlink>
    </w:p>
    <w:p w:rsidR="00897474" w:rsidRDefault="00EF1735">
      <w:pPr>
        <w:pStyle w:val="20"/>
        <w:tabs>
          <w:tab w:val="clear" w:pos="8296"/>
          <w:tab w:val="right" w:leader="dot" w:pos="9524"/>
        </w:tabs>
      </w:pPr>
      <w:hyperlink w:anchor="_Toc26781" w:history="1">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二</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项目绩效指标完成情况分析</w:t>
        </w:r>
        <w:r>
          <w:tab/>
        </w:r>
        <w:r>
          <w:fldChar w:fldCharType="begin"/>
        </w:r>
        <w:r>
          <w:instrText xml:space="preserve"> PAGEREF _Toc26781 </w:instrText>
        </w:r>
        <w:r>
          <w:fldChar w:fldCharType="separate"/>
        </w:r>
        <w:r>
          <w:t>11</w:t>
        </w:r>
        <w:r>
          <w:fldChar w:fldCharType="end"/>
        </w:r>
      </w:hyperlink>
    </w:p>
    <w:p w:rsidR="00897474" w:rsidRDefault="00EF1735">
      <w:pPr>
        <w:pStyle w:val="30"/>
        <w:tabs>
          <w:tab w:val="right" w:leader="dot" w:pos="9524"/>
        </w:tabs>
      </w:pPr>
      <w:hyperlink w:anchor="_Toc7488" w:history="1">
        <w:r>
          <w:rPr>
            <w:rFonts w:asciiTheme="majorEastAsia" w:eastAsiaTheme="majorEastAsia" w:hAnsiTheme="majorEastAsia" w:cstheme="majorEastAsia" w:hint="eastAsia"/>
            <w:szCs w:val="24"/>
          </w:rPr>
          <w:t>1</w:t>
        </w:r>
        <w:r>
          <w:rPr>
            <w:rFonts w:asciiTheme="majorEastAsia" w:eastAsiaTheme="majorEastAsia" w:hAnsiTheme="majorEastAsia" w:cstheme="majorEastAsia" w:hint="eastAsia"/>
            <w:szCs w:val="24"/>
          </w:rPr>
          <w:t>、投入指标完成情况分析（</w:t>
        </w:r>
        <w:r>
          <w:rPr>
            <w:rFonts w:asciiTheme="majorEastAsia" w:eastAsiaTheme="majorEastAsia" w:hAnsiTheme="majorEastAsia" w:cstheme="majorEastAsia" w:hint="eastAsia"/>
            <w:szCs w:val="24"/>
          </w:rPr>
          <w:t>15</w:t>
        </w:r>
        <w:r>
          <w:rPr>
            <w:rFonts w:asciiTheme="majorEastAsia" w:eastAsiaTheme="majorEastAsia" w:hAnsiTheme="majorEastAsia" w:cstheme="majorEastAsia" w:hint="eastAsia"/>
            <w:szCs w:val="24"/>
          </w:rPr>
          <w:t>分）</w:t>
        </w:r>
        <w:r>
          <w:tab/>
        </w:r>
        <w:r>
          <w:fldChar w:fldCharType="begin"/>
        </w:r>
        <w:r>
          <w:instrText xml:space="preserve"> PAGEREF _Toc7488 </w:instrText>
        </w:r>
        <w:r>
          <w:fldChar w:fldCharType="separate"/>
        </w:r>
        <w:r>
          <w:t>11</w:t>
        </w:r>
        <w:r>
          <w:fldChar w:fldCharType="end"/>
        </w:r>
      </w:hyperlink>
    </w:p>
    <w:p w:rsidR="00897474" w:rsidRDefault="00EF1735">
      <w:pPr>
        <w:pStyle w:val="30"/>
        <w:tabs>
          <w:tab w:val="right" w:leader="dot" w:pos="9524"/>
        </w:tabs>
      </w:pPr>
      <w:hyperlink w:anchor="_Toc17281" w:history="1">
        <w:r>
          <w:rPr>
            <w:rFonts w:asciiTheme="majorEastAsia" w:eastAsiaTheme="majorEastAsia" w:hAnsiTheme="majorEastAsia" w:cstheme="majorEastAsia" w:hint="eastAsia"/>
            <w:szCs w:val="24"/>
          </w:rPr>
          <w:t>2</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 xml:space="preserve"> </w:t>
        </w:r>
        <w:r>
          <w:rPr>
            <w:rFonts w:asciiTheme="majorEastAsia" w:eastAsiaTheme="majorEastAsia" w:hAnsiTheme="majorEastAsia" w:cstheme="majorEastAsia" w:hint="eastAsia"/>
            <w:szCs w:val="24"/>
          </w:rPr>
          <w:t>过程</w:t>
        </w:r>
        <w:r>
          <w:rPr>
            <w:rFonts w:asciiTheme="majorEastAsia" w:eastAsiaTheme="majorEastAsia" w:hAnsiTheme="majorEastAsia" w:cstheme="majorEastAsia" w:hint="eastAsia"/>
            <w:szCs w:val="24"/>
          </w:rPr>
          <w:t>指标完成情况分析（</w:t>
        </w:r>
        <w:r>
          <w:rPr>
            <w:rFonts w:asciiTheme="majorEastAsia" w:eastAsiaTheme="majorEastAsia" w:hAnsiTheme="majorEastAsia" w:cstheme="majorEastAsia" w:hint="eastAsia"/>
            <w:szCs w:val="24"/>
          </w:rPr>
          <w:t>25</w:t>
        </w:r>
        <w:r>
          <w:rPr>
            <w:rFonts w:asciiTheme="majorEastAsia" w:eastAsiaTheme="majorEastAsia" w:hAnsiTheme="majorEastAsia" w:cstheme="majorEastAsia" w:hint="eastAsia"/>
            <w:szCs w:val="24"/>
          </w:rPr>
          <w:t>分）</w:t>
        </w:r>
        <w:r>
          <w:tab/>
        </w:r>
        <w:r>
          <w:fldChar w:fldCharType="begin"/>
        </w:r>
        <w:r>
          <w:instrText xml:space="preserve"> PAGEREF _Toc17281 </w:instrText>
        </w:r>
        <w:r>
          <w:fldChar w:fldCharType="separate"/>
        </w:r>
        <w:r>
          <w:t>12</w:t>
        </w:r>
        <w:r>
          <w:fldChar w:fldCharType="end"/>
        </w:r>
      </w:hyperlink>
    </w:p>
    <w:p w:rsidR="00897474" w:rsidRDefault="00EF1735">
      <w:pPr>
        <w:pStyle w:val="30"/>
        <w:tabs>
          <w:tab w:val="right" w:leader="dot" w:pos="9524"/>
        </w:tabs>
      </w:pPr>
      <w:hyperlink w:anchor="_Toc26734" w:history="1">
        <w:r>
          <w:rPr>
            <w:rFonts w:asciiTheme="majorEastAsia" w:eastAsiaTheme="majorEastAsia" w:hAnsiTheme="majorEastAsia" w:cstheme="majorEastAsia" w:hint="eastAsia"/>
            <w:szCs w:val="24"/>
          </w:rPr>
          <w:t>3</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 xml:space="preserve"> </w:t>
        </w:r>
        <w:r>
          <w:rPr>
            <w:rFonts w:asciiTheme="majorEastAsia" w:eastAsiaTheme="majorEastAsia" w:hAnsiTheme="majorEastAsia" w:cstheme="majorEastAsia" w:hint="eastAsia"/>
            <w:szCs w:val="24"/>
          </w:rPr>
          <w:t>产出指标完成情况分析（</w:t>
        </w:r>
        <w:r>
          <w:rPr>
            <w:rFonts w:asciiTheme="majorEastAsia" w:eastAsiaTheme="majorEastAsia" w:hAnsiTheme="majorEastAsia" w:cstheme="majorEastAsia" w:hint="eastAsia"/>
            <w:szCs w:val="24"/>
          </w:rPr>
          <w:t>25</w:t>
        </w:r>
        <w:r>
          <w:rPr>
            <w:rFonts w:asciiTheme="majorEastAsia" w:eastAsiaTheme="majorEastAsia" w:hAnsiTheme="majorEastAsia" w:cstheme="majorEastAsia" w:hint="eastAsia"/>
            <w:szCs w:val="24"/>
          </w:rPr>
          <w:t>分）</w:t>
        </w:r>
        <w:r>
          <w:tab/>
        </w:r>
        <w:r>
          <w:fldChar w:fldCharType="begin"/>
        </w:r>
        <w:r>
          <w:instrText xml:space="preserve"> PAGEREF _Toc26734 </w:instrText>
        </w:r>
        <w:r>
          <w:fldChar w:fldCharType="separate"/>
        </w:r>
        <w:r>
          <w:t>13</w:t>
        </w:r>
        <w:r>
          <w:fldChar w:fldCharType="end"/>
        </w:r>
      </w:hyperlink>
    </w:p>
    <w:p w:rsidR="00897474" w:rsidRDefault="00EF1735">
      <w:pPr>
        <w:pStyle w:val="30"/>
        <w:tabs>
          <w:tab w:val="right" w:leader="dot" w:pos="9524"/>
        </w:tabs>
      </w:pPr>
      <w:hyperlink w:anchor="_Toc17933" w:history="1">
        <w:r>
          <w:rPr>
            <w:rFonts w:asciiTheme="majorEastAsia" w:eastAsiaTheme="majorEastAsia" w:hAnsiTheme="majorEastAsia" w:cstheme="majorEastAsia" w:hint="eastAsia"/>
            <w:bCs/>
            <w:szCs w:val="24"/>
          </w:rPr>
          <w:t>4</w:t>
        </w:r>
        <w:r>
          <w:rPr>
            <w:rFonts w:asciiTheme="majorEastAsia" w:eastAsiaTheme="majorEastAsia" w:hAnsiTheme="majorEastAsia" w:cstheme="majorEastAsia" w:hint="eastAsia"/>
            <w:bCs/>
            <w:szCs w:val="24"/>
          </w:rPr>
          <w:t>、</w:t>
        </w:r>
        <w:r>
          <w:rPr>
            <w:rFonts w:asciiTheme="majorEastAsia" w:eastAsiaTheme="majorEastAsia" w:hAnsiTheme="majorEastAsia" w:cstheme="majorEastAsia" w:hint="eastAsia"/>
            <w:bCs/>
            <w:szCs w:val="24"/>
          </w:rPr>
          <w:t>效果</w:t>
        </w:r>
        <w:r>
          <w:rPr>
            <w:rFonts w:asciiTheme="majorEastAsia" w:eastAsiaTheme="majorEastAsia" w:hAnsiTheme="majorEastAsia" w:cstheme="majorEastAsia" w:hint="eastAsia"/>
            <w:bCs/>
            <w:szCs w:val="24"/>
          </w:rPr>
          <w:t>指标完成情况分析（</w:t>
        </w:r>
        <w:r>
          <w:rPr>
            <w:rFonts w:asciiTheme="majorEastAsia" w:eastAsiaTheme="majorEastAsia" w:hAnsiTheme="majorEastAsia" w:cstheme="majorEastAsia" w:hint="eastAsia"/>
            <w:bCs/>
            <w:szCs w:val="24"/>
          </w:rPr>
          <w:t>35</w:t>
        </w:r>
        <w:r>
          <w:rPr>
            <w:rFonts w:asciiTheme="majorEastAsia" w:eastAsiaTheme="majorEastAsia" w:hAnsiTheme="majorEastAsia" w:cstheme="majorEastAsia" w:hint="eastAsia"/>
            <w:bCs/>
            <w:szCs w:val="24"/>
          </w:rPr>
          <w:t>分）</w:t>
        </w:r>
        <w:r>
          <w:tab/>
        </w:r>
        <w:r>
          <w:fldChar w:fldCharType="begin"/>
        </w:r>
        <w:r>
          <w:instrText xml:space="preserve"> PAGEREF _Toc17933 </w:instrText>
        </w:r>
        <w:r>
          <w:fldChar w:fldCharType="separate"/>
        </w:r>
        <w:r>
          <w:t>13</w:t>
        </w:r>
        <w:r>
          <w:fldChar w:fldCharType="end"/>
        </w:r>
      </w:hyperlink>
    </w:p>
    <w:p w:rsidR="00897474" w:rsidRDefault="00EF1735">
      <w:pPr>
        <w:pStyle w:val="20"/>
        <w:tabs>
          <w:tab w:val="clear" w:pos="8296"/>
          <w:tab w:val="right" w:leader="dot" w:pos="9524"/>
        </w:tabs>
      </w:pPr>
      <w:hyperlink w:anchor="_Toc19885" w:history="1">
        <w:r>
          <w:rPr>
            <w:rFonts w:asciiTheme="majorEastAsia" w:eastAsiaTheme="majorEastAsia" w:hAnsiTheme="majorEastAsia" w:cstheme="majorEastAsia" w:hint="eastAsia"/>
            <w:szCs w:val="24"/>
          </w:rPr>
          <w:t>（三）评价结论</w:t>
        </w:r>
        <w:r>
          <w:tab/>
        </w:r>
        <w:r>
          <w:fldChar w:fldCharType="begin"/>
        </w:r>
        <w:r>
          <w:instrText xml:space="preserve"> PAGEREF _Toc19885 </w:instrText>
        </w:r>
        <w:r>
          <w:fldChar w:fldCharType="separate"/>
        </w:r>
        <w:r>
          <w:t>14</w:t>
        </w:r>
        <w:r>
          <w:fldChar w:fldCharType="end"/>
        </w:r>
      </w:hyperlink>
    </w:p>
    <w:p w:rsidR="00897474" w:rsidRDefault="00EF1735">
      <w:pPr>
        <w:pStyle w:val="10"/>
        <w:tabs>
          <w:tab w:val="right" w:leader="dot" w:pos="9524"/>
        </w:tabs>
      </w:pPr>
      <w:hyperlink w:anchor="_Toc1089" w:history="1">
        <w:r>
          <w:rPr>
            <w:rFonts w:asciiTheme="majorEastAsia" w:eastAsiaTheme="majorEastAsia" w:hAnsiTheme="majorEastAsia" w:cstheme="majorEastAsia" w:hint="eastAsia"/>
            <w:szCs w:val="36"/>
          </w:rPr>
          <w:t>五、绩效目标未完成原因和下一步改进措施</w:t>
        </w:r>
        <w:r>
          <w:tab/>
        </w:r>
        <w:r>
          <w:fldChar w:fldCharType="begin"/>
        </w:r>
        <w:r>
          <w:instrText xml:space="preserve"> PAGEREF _Toc1089 </w:instrText>
        </w:r>
        <w:r>
          <w:fldChar w:fldCharType="separate"/>
        </w:r>
        <w:r>
          <w:t>14</w:t>
        </w:r>
        <w:r>
          <w:fldChar w:fldCharType="end"/>
        </w:r>
      </w:hyperlink>
    </w:p>
    <w:p w:rsidR="00897474" w:rsidRDefault="00EF1735">
      <w:pPr>
        <w:pStyle w:val="20"/>
        <w:tabs>
          <w:tab w:val="clear" w:pos="8296"/>
          <w:tab w:val="right" w:leader="dot" w:pos="9524"/>
        </w:tabs>
      </w:pPr>
      <w:hyperlink w:anchor="_Toc11101" w:history="1">
        <w:r>
          <w:rPr>
            <w:rFonts w:asciiTheme="majorEastAsia" w:eastAsiaTheme="majorEastAsia" w:hAnsiTheme="majorEastAsia" w:cstheme="majorEastAsia" w:hint="eastAsia"/>
            <w:szCs w:val="24"/>
          </w:rPr>
          <w:t>（一）未完成原因分析与改进措施：</w:t>
        </w:r>
        <w:r>
          <w:tab/>
        </w:r>
        <w:r>
          <w:fldChar w:fldCharType="begin"/>
        </w:r>
        <w:r>
          <w:instrText xml:space="preserve"> PAGEREF _Toc11101 </w:instrText>
        </w:r>
        <w:r>
          <w:fldChar w:fldCharType="separate"/>
        </w:r>
        <w:r>
          <w:t>14</w:t>
        </w:r>
        <w:r>
          <w:fldChar w:fldCharType="end"/>
        </w:r>
      </w:hyperlink>
    </w:p>
    <w:p w:rsidR="00897474" w:rsidRDefault="00EF1735">
      <w:pPr>
        <w:pStyle w:val="20"/>
        <w:tabs>
          <w:tab w:val="clear" w:pos="8296"/>
          <w:tab w:val="right" w:leader="dot" w:pos="9524"/>
        </w:tabs>
      </w:pPr>
      <w:hyperlink w:anchor="_Toc31733" w:history="1">
        <w:r>
          <w:rPr>
            <w:rFonts w:asciiTheme="majorEastAsia" w:eastAsiaTheme="majorEastAsia" w:hAnsiTheme="majorEastAsia" w:cstheme="majorEastAsia" w:hint="eastAsia"/>
            <w:szCs w:val="24"/>
          </w:rPr>
          <w:t>（二）下一步改进措施</w:t>
        </w:r>
        <w:r>
          <w:tab/>
        </w:r>
        <w:r>
          <w:fldChar w:fldCharType="begin"/>
        </w:r>
        <w:r>
          <w:instrText xml:space="preserve"> PAGEREF _Toc31733 </w:instrText>
        </w:r>
        <w:r>
          <w:fldChar w:fldCharType="separate"/>
        </w:r>
        <w:r>
          <w:t>14</w:t>
        </w:r>
        <w:r>
          <w:fldChar w:fldCharType="end"/>
        </w:r>
      </w:hyperlink>
    </w:p>
    <w:p w:rsidR="00897474" w:rsidRDefault="00EF1735">
      <w:pPr>
        <w:pStyle w:val="10"/>
        <w:tabs>
          <w:tab w:val="right" w:leader="dot" w:pos="9524"/>
        </w:tabs>
      </w:pPr>
      <w:hyperlink w:anchor="_Toc1306" w:history="1">
        <w:r>
          <w:rPr>
            <w:rFonts w:asciiTheme="majorEastAsia" w:eastAsiaTheme="majorEastAsia" w:hAnsiTheme="majorEastAsia" w:cstheme="majorEastAsia" w:hint="eastAsia"/>
            <w:szCs w:val="36"/>
          </w:rPr>
          <w:t>六、绩</w:t>
        </w:r>
        <w:r>
          <w:rPr>
            <w:rFonts w:asciiTheme="majorEastAsia" w:eastAsiaTheme="majorEastAsia" w:hAnsiTheme="majorEastAsia" w:cstheme="majorEastAsia" w:hint="eastAsia"/>
            <w:szCs w:val="36"/>
          </w:rPr>
          <w:t>效自评结果拟应用和公开情况</w:t>
        </w:r>
        <w:r>
          <w:tab/>
        </w:r>
        <w:r>
          <w:fldChar w:fldCharType="begin"/>
        </w:r>
        <w:r>
          <w:instrText xml:space="preserve"> PAGEREF _Toc1306 </w:instrText>
        </w:r>
        <w:r>
          <w:fldChar w:fldCharType="separate"/>
        </w:r>
        <w:r>
          <w:t>15</w:t>
        </w:r>
        <w:r>
          <w:fldChar w:fldCharType="end"/>
        </w:r>
      </w:hyperlink>
    </w:p>
    <w:p w:rsidR="00897474" w:rsidRDefault="00EF1735">
      <w:pPr>
        <w:pStyle w:val="20"/>
        <w:tabs>
          <w:tab w:val="clear" w:pos="8296"/>
          <w:tab w:val="right" w:leader="dot" w:pos="9524"/>
        </w:tabs>
      </w:pPr>
      <w:hyperlink w:anchor="_Toc21200" w:history="1">
        <w:r>
          <w:rPr>
            <w:rFonts w:asciiTheme="majorEastAsia" w:eastAsiaTheme="majorEastAsia" w:hAnsiTheme="majorEastAsia" w:cstheme="majorEastAsia" w:hint="eastAsia"/>
            <w:szCs w:val="24"/>
          </w:rPr>
          <w:t>（一）</w:t>
        </w:r>
        <w:r>
          <w:rPr>
            <w:rFonts w:asciiTheme="majorEastAsia" w:eastAsiaTheme="majorEastAsia" w:hAnsiTheme="majorEastAsia" w:cstheme="majorEastAsia" w:hint="eastAsia"/>
            <w:szCs w:val="24"/>
          </w:rPr>
          <w:t xml:space="preserve"> </w:t>
        </w:r>
        <w:r>
          <w:rPr>
            <w:rFonts w:asciiTheme="majorEastAsia" w:eastAsiaTheme="majorEastAsia" w:hAnsiTheme="majorEastAsia" w:cstheme="majorEastAsia" w:hint="eastAsia"/>
            <w:szCs w:val="24"/>
          </w:rPr>
          <w:t>绩效自评结果拟应用</w:t>
        </w:r>
        <w:r>
          <w:tab/>
        </w:r>
        <w:r>
          <w:fldChar w:fldCharType="begin"/>
        </w:r>
        <w:r>
          <w:instrText xml:space="preserve"> PAGEREF _Toc21200 </w:instrText>
        </w:r>
        <w:r>
          <w:fldChar w:fldCharType="separate"/>
        </w:r>
        <w:r>
          <w:t>15</w:t>
        </w:r>
        <w:r>
          <w:fldChar w:fldCharType="end"/>
        </w:r>
      </w:hyperlink>
    </w:p>
    <w:p w:rsidR="00897474" w:rsidRDefault="00EF1735">
      <w:pPr>
        <w:pStyle w:val="20"/>
        <w:tabs>
          <w:tab w:val="clear" w:pos="8296"/>
          <w:tab w:val="right" w:leader="dot" w:pos="9524"/>
        </w:tabs>
      </w:pPr>
      <w:hyperlink w:anchor="_Toc24682" w:history="1">
        <w:r>
          <w:rPr>
            <w:rFonts w:asciiTheme="majorEastAsia" w:eastAsiaTheme="majorEastAsia" w:hAnsiTheme="majorEastAsia" w:cstheme="majorEastAsia" w:hint="eastAsia"/>
            <w:szCs w:val="24"/>
          </w:rPr>
          <w:t>（二）</w:t>
        </w:r>
        <w:r>
          <w:rPr>
            <w:rFonts w:asciiTheme="majorEastAsia" w:eastAsiaTheme="majorEastAsia" w:hAnsiTheme="majorEastAsia" w:cstheme="majorEastAsia" w:hint="eastAsia"/>
            <w:szCs w:val="24"/>
          </w:rPr>
          <w:t xml:space="preserve"> </w:t>
        </w:r>
        <w:r>
          <w:rPr>
            <w:rFonts w:asciiTheme="majorEastAsia" w:eastAsiaTheme="majorEastAsia" w:hAnsiTheme="majorEastAsia" w:cstheme="majorEastAsia" w:hint="eastAsia"/>
            <w:szCs w:val="24"/>
          </w:rPr>
          <w:t>绩效自评结果拟公开情况</w:t>
        </w:r>
        <w:r>
          <w:tab/>
        </w:r>
        <w:r>
          <w:fldChar w:fldCharType="begin"/>
        </w:r>
        <w:r>
          <w:instrText xml:space="preserve"> PAGEREF _Toc24682 </w:instrText>
        </w:r>
        <w:r>
          <w:fldChar w:fldCharType="separate"/>
        </w:r>
        <w:r>
          <w:t>15</w:t>
        </w:r>
        <w:r>
          <w:fldChar w:fldCharType="end"/>
        </w:r>
      </w:hyperlink>
    </w:p>
    <w:p w:rsidR="00897474" w:rsidRDefault="00EF1735">
      <w:pPr>
        <w:pStyle w:val="10"/>
        <w:tabs>
          <w:tab w:val="right" w:leader="dot" w:pos="9524"/>
        </w:tabs>
      </w:pPr>
      <w:hyperlink w:anchor="_Toc31961" w:history="1">
        <w:r>
          <w:rPr>
            <w:rFonts w:asciiTheme="majorEastAsia" w:eastAsiaTheme="majorEastAsia" w:hAnsiTheme="majorEastAsia" w:cstheme="majorEastAsia" w:hint="eastAsia"/>
            <w:szCs w:val="36"/>
          </w:rPr>
          <w:t>七、绩效自评工作的经验、问题和建议</w:t>
        </w:r>
        <w:r>
          <w:tab/>
        </w:r>
        <w:r>
          <w:fldChar w:fldCharType="begin"/>
        </w:r>
        <w:r>
          <w:instrText xml:space="preserve"> PAGEREF _Toc31961 </w:instrText>
        </w:r>
        <w:r>
          <w:fldChar w:fldCharType="separate"/>
        </w:r>
        <w:r>
          <w:t>15</w:t>
        </w:r>
        <w:r>
          <w:fldChar w:fldCharType="end"/>
        </w:r>
      </w:hyperlink>
    </w:p>
    <w:p w:rsidR="00897474" w:rsidRDefault="00EF1735">
      <w:pPr>
        <w:pStyle w:val="20"/>
        <w:tabs>
          <w:tab w:val="clear" w:pos="8296"/>
          <w:tab w:val="right" w:leader="dot" w:pos="9524"/>
        </w:tabs>
      </w:pPr>
      <w:hyperlink w:anchor="_Toc7044" w:history="1">
        <w:r>
          <w:rPr>
            <w:rFonts w:asciiTheme="majorEastAsia" w:eastAsiaTheme="majorEastAsia" w:hAnsiTheme="majorEastAsia" w:cstheme="majorEastAsia" w:hint="eastAsia"/>
            <w:szCs w:val="24"/>
          </w:rPr>
          <w:t>（一）取得的工作经验</w:t>
        </w:r>
        <w:r>
          <w:tab/>
        </w:r>
        <w:r>
          <w:fldChar w:fldCharType="begin"/>
        </w:r>
        <w:r>
          <w:instrText xml:space="preserve"> PAGEREF _Toc7044 </w:instrText>
        </w:r>
        <w:r>
          <w:fldChar w:fldCharType="separate"/>
        </w:r>
        <w:r>
          <w:t>15</w:t>
        </w:r>
        <w:r>
          <w:fldChar w:fldCharType="end"/>
        </w:r>
      </w:hyperlink>
    </w:p>
    <w:p w:rsidR="00897474" w:rsidRDefault="00EF1735">
      <w:pPr>
        <w:pStyle w:val="20"/>
        <w:tabs>
          <w:tab w:val="clear" w:pos="8296"/>
          <w:tab w:val="right" w:leader="dot" w:pos="9524"/>
        </w:tabs>
      </w:pPr>
      <w:hyperlink w:anchor="_Toc22667" w:history="1">
        <w:r>
          <w:rPr>
            <w:rFonts w:asciiTheme="majorEastAsia" w:eastAsiaTheme="majorEastAsia" w:hAnsiTheme="majorEastAsia" w:cstheme="majorEastAsia" w:hint="eastAsia"/>
            <w:szCs w:val="24"/>
          </w:rPr>
          <w:t>（二）存在的问题</w:t>
        </w:r>
        <w:r>
          <w:tab/>
        </w:r>
        <w:r>
          <w:fldChar w:fldCharType="begin"/>
        </w:r>
        <w:r>
          <w:instrText xml:space="preserve"> PAGEREF _Toc22667 </w:instrText>
        </w:r>
        <w:r>
          <w:fldChar w:fldCharType="separate"/>
        </w:r>
        <w:r>
          <w:t>15</w:t>
        </w:r>
        <w:r>
          <w:fldChar w:fldCharType="end"/>
        </w:r>
      </w:hyperlink>
    </w:p>
    <w:p w:rsidR="00897474" w:rsidRDefault="00EF1735">
      <w:pPr>
        <w:pStyle w:val="20"/>
        <w:tabs>
          <w:tab w:val="clear" w:pos="8296"/>
          <w:tab w:val="right" w:leader="dot" w:pos="9524"/>
        </w:tabs>
      </w:pPr>
      <w:hyperlink w:anchor="_Toc14227" w:history="1">
        <w:r>
          <w:rPr>
            <w:rFonts w:asciiTheme="majorEastAsia" w:eastAsiaTheme="majorEastAsia" w:hAnsiTheme="majorEastAsia" w:cstheme="majorEastAsia" w:hint="eastAsia"/>
            <w:szCs w:val="24"/>
          </w:rPr>
          <w:t>（三）解决方法及建议</w:t>
        </w:r>
        <w:r>
          <w:tab/>
        </w:r>
        <w:r>
          <w:fldChar w:fldCharType="begin"/>
        </w:r>
        <w:r>
          <w:instrText xml:space="preserve"> PAGEREF _Toc14227 </w:instrText>
        </w:r>
        <w:r>
          <w:fldChar w:fldCharType="separate"/>
        </w:r>
        <w:r>
          <w:t>15</w:t>
        </w:r>
        <w:r>
          <w:fldChar w:fldCharType="end"/>
        </w:r>
      </w:hyperlink>
    </w:p>
    <w:p w:rsidR="00897474" w:rsidRDefault="00EF1735">
      <w:pPr>
        <w:pStyle w:val="10"/>
        <w:tabs>
          <w:tab w:val="right" w:leader="dot" w:pos="9524"/>
        </w:tabs>
      </w:pPr>
      <w:hyperlink w:anchor="_Toc29846" w:history="1">
        <w:r>
          <w:rPr>
            <w:rFonts w:asciiTheme="majorEastAsia" w:eastAsiaTheme="majorEastAsia" w:hAnsiTheme="majorEastAsia" w:cstheme="majorEastAsia" w:hint="eastAsia"/>
            <w:szCs w:val="36"/>
          </w:rPr>
          <w:t>八、其他需说明的问题</w:t>
        </w:r>
        <w:r>
          <w:tab/>
        </w:r>
        <w:r>
          <w:fldChar w:fldCharType="begin"/>
        </w:r>
        <w:r>
          <w:instrText xml:space="preserve"> PAGEREF _Toc29846 </w:instrText>
        </w:r>
        <w:r>
          <w:fldChar w:fldCharType="separate"/>
        </w:r>
        <w:r>
          <w:t>16</w:t>
        </w:r>
        <w:r>
          <w:fldChar w:fldCharType="end"/>
        </w:r>
      </w:hyperlink>
    </w:p>
    <w:p w:rsidR="00897474" w:rsidRDefault="00EF1735">
      <w:pPr>
        <w:pStyle w:val="10"/>
        <w:tabs>
          <w:tab w:val="right" w:leader="dot" w:pos="9524"/>
        </w:tabs>
      </w:pPr>
      <w:hyperlink w:anchor="_Toc6637" w:history="1">
        <w:r>
          <w:rPr>
            <w:rFonts w:asciiTheme="majorEastAsia" w:eastAsiaTheme="majorEastAsia" w:hAnsiTheme="majorEastAsia" w:cstheme="majorEastAsia" w:hint="eastAsia"/>
            <w:szCs w:val="24"/>
          </w:rPr>
          <w:t>附件：</w:t>
        </w:r>
        <w:r>
          <w:tab/>
        </w:r>
        <w:r>
          <w:fldChar w:fldCharType="begin"/>
        </w:r>
        <w:r>
          <w:instrText xml:space="preserve"> PAGEREF _Toc6637 </w:instrText>
        </w:r>
        <w:r>
          <w:fldChar w:fldCharType="separate"/>
        </w:r>
        <w:r>
          <w:t>16</w:t>
        </w:r>
        <w:r>
          <w:fldChar w:fldCharType="end"/>
        </w:r>
      </w:hyperlink>
    </w:p>
    <w:p w:rsidR="00897474" w:rsidRDefault="00EF1735">
      <w:pPr>
        <w:spacing w:line="288" w:lineRule="auto"/>
        <w:rPr>
          <w:rFonts w:asciiTheme="minorEastAsia" w:eastAsiaTheme="minorEastAsia" w:hAnsiTheme="minorEastAsia" w:cstheme="minorEastAsia"/>
          <w:bCs/>
          <w:szCs w:val="28"/>
          <w:lang w:val="zh-CN"/>
        </w:rPr>
        <w:sectPr w:rsidR="00897474">
          <w:footerReference w:type="default" r:id="rId13"/>
          <w:footerReference w:type="first" r:id="rId14"/>
          <w:type w:val="continuous"/>
          <w:pgSz w:w="11906" w:h="16838"/>
          <w:pgMar w:top="1191" w:right="1191" w:bottom="1191" w:left="1191" w:header="851" w:footer="539" w:gutter="0"/>
          <w:cols w:space="0"/>
          <w:titlePg/>
          <w:docGrid w:type="lines" w:linePitch="312"/>
        </w:sectPr>
      </w:pPr>
      <w:r>
        <w:rPr>
          <w:rFonts w:asciiTheme="minorEastAsia" w:eastAsiaTheme="minorEastAsia" w:hAnsiTheme="minorEastAsia" w:cstheme="minorEastAsia" w:hint="eastAsia"/>
          <w:bCs/>
          <w:szCs w:val="28"/>
          <w:lang w:val="zh-CN"/>
        </w:rPr>
        <w:fldChar w:fldCharType="end"/>
      </w:r>
      <w:bookmarkStart w:id="1" w:name="_Toc27270"/>
      <w:bookmarkStart w:id="2" w:name="_Toc421134121"/>
      <w:bookmarkStart w:id="3" w:name="_Toc22777"/>
    </w:p>
    <w:p w:rsidR="00897474" w:rsidRDefault="00897474">
      <w:pPr>
        <w:spacing w:line="360" w:lineRule="auto"/>
        <w:rPr>
          <w:rFonts w:asciiTheme="minorEastAsia" w:eastAsiaTheme="minorEastAsia" w:hAnsiTheme="minorEastAsia" w:cstheme="minorEastAsia"/>
          <w:bCs/>
          <w:szCs w:val="28"/>
          <w:lang w:val="zh-CN"/>
        </w:rPr>
      </w:pPr>
    </w:p>
    <w:p w:rsidR="00897474" w:rsidRDefault="00EF1735">
      <w:pPr>
        <w:pStyle w:val="1"/>
        <w:spacing w:line="360" w:lineRule="auto"/>
        <w:jc w:val="center"/>
        <w:rPr>
          <w:sz w:val="36"/>
          <w:szCs w:val="36"/>
        </w:rPr>
      </w:pPr>
      <w:bookmarkStart w:id="4" w:name="_Toc25034"/>
      <w:r>
        <w:rPr>
          <w:rFonts w:hint="eastAsia"/>
          <w:sz w:val="36"/>
          <w:szCs w:val="36"/>
        </w:rPr>
        <w:lastRenderedPageBreak/>
        <w:t>摘</w:t>
      </w:r>
      <w:r>
        <w:rPr>
          <w:rFonts w:hint="eastAsia"/>
          <w:sz w:val="36"/>
          <w:szCs w:val="36"/>
        </w:rPr>
        <w:t xml:space="preserve">  </w:t>
      </w:r>
      <w:r>
        <w:rPr>
          <w:rFonts w:hint="eastAsia"/>
          <w:sz w:val="36"/>
          <w:szCs w:val="36"/>
        </w:rPr>
        <w:t>要</w:t>
      </w:r>
      <w:bookmarkEnd w:id="4"/>
    </w:p>
    <w:p w:rsidR="00897474" w:rsidRDefault="00EF1735">
      <w:pPr>
        <w:pStyle w:val="1"/>
        <w:jc w:val="center"/>
      </w:pPr>
      <w:bookmarkStart w:id="5" w:name="_Toc17292"/>
      <w:bookmarkStart w:id="6" w:name="_Toc421134118"/>
      <w:bookmarkStart w:id="7" w:name="_Toc6906"/>
      <w:bookmarkStart w:id="8" w:name="_Toc3184"/>
      <w:r>
        <w:rPr>
          <w:rFonts w:hint="eastAsia"/>
        </w:rPr>
        <w:t>一、概述</w:t>
      </w:r>
      <w:bookmarkEnd w:id="5"/>
      <w:bookmarkEnd w:id="6"/>
      <w:bookmarkEnd w:id="7"/>
      <w:bookmarkEnd w:id="8"/>
    </w:p>
    <w:p w:rsidR="00897474" w:rsidRDefault="00EF1735">
      <w:pPr>
        <w:spacing w:line="360" w:lineRule="auto"/>
        <w:ind w:firstLineChars="200" w:firstLine="480"/>
        <w:rPr>
          <w:rFonts w:ascii="宋体" w:hAnsi="宋体" w:cs="宋体"/>
          <w:sz w:val="24"/>
          <w:szCs w:val="24"/>
        </w:rPr>
      </w:pPr>
      <w:r>
        <w:rPr>
          <w:rFonts w:ascii="宋体" w:hAnsi="宋体" w:cs="宋体" w:hint="eastAsia"/>
          <w:sz w:val="24"/>
          <w:szCs w:val="24"/>
        </w:rPr>
        <w:t>为了进一步规范和加强对</w:t>
      </w:r>
      <w:r>
        <w:rPr>
          <w:rFonts w:ascii="宋体" w:hAnsi="宋体" w:cs="宋体" w:hint="eastAsia"/>
          <w:sz w:val="24"/>
          <w:szCs w:val="24"/>
        </w:rPr>
        <w:t>武昌区电梯安全监管费用项目专项资金</w:t>
      </w:r>
      <w:r>
        <w:rPr>
          <w:rFonts w:ascii="宋体" w:hAnsi="宋体" w:cs="宋体" w:hint="eastAsia"/>
          <w:sz w:val="24"/>
          <w:szCs w:val="24"/>
        </w:rPr>
        <w:t>的</w:t>
      </w:r>
      <w:r>
        <w:rPr>
          <w:rFonts w:ascii="宋体" w:hAnsi="宋体" w:cs="宋体" w:hint="eastAsia"/>
          <w:sz w:val="24"/>
          <w:szCs w:val="24"/>
        </w:rPr>
        <w:t>分配和使用</w:t>
      </w:r>
      <w:r>
        <w:rPr>
          <w:rFonts w:ascii="宋体" w:hAnsi="宋体" w:cs="宋体" w:hint="eastAsia"/>
          <w:sz w:val="24"/>
          <w:szCs w:val="24"/>
        </w:rPr>
        <w:t>管理，提高财政资金的使用效率，及时发现预算执行、资金使用管理中存在的问题</w:t>
      </w:r>
      <w:r>
        <w:rPr>
          <w:rFonts w:ascii="宋体" w:hAnsi="宋体" w:cs="宋体" w:hint="eastAsia"/>
          <w:sz w:val="24"/>
          <w:szCs w:val="24"/>
        </w:rPr>
        <w:t>。根据</w:t>
      </w:r>
      <w:r>
        <w:rPr>
          <w:rFonts w:ascii="宋体" w:hAnsi="宋体" w:cs="宋体" w:hint="eastAsia"/>
          <w:sz w:val="24"/>
          <w:szCs w:val="24"/>
        </w:rPr>
        <w:t>《</w:t>
      </w:r>
      <w:r>
        <w:rPr>
          <w:rFonts w:ascii="宋体" w:hAnsi="宋体" w:cs="宋体" w:hint="eastAsia"/>
          <w:sz w:val="24"/>
          <w:szCs w:val="24"/>
        </w:rPr>
        <w:t>区政府办公室关于加强居民住宅电梯安全综合管理意见</w:t>
      </w:r>
      <w:r>
        <w:rPr>
          <w:rFonts w:ascii="宋体" w:hAnsi="宋体" w:cs="宋体" w:hint="eastAsia"/>
          <w:sz w:val="24"/>
          <w:szCs w:val="24"/>
        </w:rPr>
        <w:t>》、《</w:t>
      </w:r>
      <w:r>
        <w:rPr>
          <w:rFonts w:ascii="宋体" w:hAnsi="宋体" w:cs="宋体" w:hint="eastAsia"/>
          <w:sz w:val="24"/>
          <w:szCs w:val="24"/>
        </w:rPr>
        <w:t>武昌区财政局关于武昌区工商行政管理和质量技术监督局</w:t>
      </w:r>
      <w:r>
        <w:rPr>
          <w:rFonts w:ascii="宋体" w:hAnsi="宋体" w:cs="宋体" w:hint="eastAsia"/>
          <w:sz w:val="24"/>
          <w:szCs w:val="24"/>
        </w:rPr>
        <w:t>2017</w:t>
      </w:r>
      <w:r>
        <w:rPr>
          <w:rFonts w:ascii="宋体" w:hAnsi="宋体" w:cs="宋体" w:hint="eastAsia"/>
          <w:sz w:val="24"/>
          <w:szCs w:val="24"/>
        </w:rPr>
        <w:t>年部门预算的批复</w:t>
      </w:r>
      <w:r>
        <w:rPr>
          <w:rFonts w:ascii="宋体" w:hAnsi="宋体" w:cs="宋体" w:hint="eastAsia"/>
          <w:sz w:val="24"/>
          <w:szCs w:val="24"/>
        </w:rPr>
        <w:t>》（</w:t>
      </w:r>
      <w:r>
        <w:rPr>
          <w:rFonts w:ascii="宋体" w:hAnsi="宋体" w:cs="宋体" w:hint="eastAsia"/>
          <w:sz w:val="24"/>
          <w:szCs w:val="24"/>
        </w:rPr>
        <w:t>武昌财预</w:t>
      </w:r>
      <w:r>
        <w:rPr>
          <w:rFonts w:ascii="宋体" w:hAnsi="宋体" w:cs="宋体" w:hint="eastAsia"/>
          <w:sz w:val="24"/>
          <w:szCs w:val="24"/>
        </w:rPr>
        <w:t>[2017]52</w:t>
      </w:r>
      <w:r>
        <w:rPr>
          <w:rFonts w:ascii="宋体" w:hAnsi="宋体" w:cs="宋体" w:hint="eastAsia"/>
          <w:sz w:val="24"/>
          <w:szCs w:val="24"/>
        </w:rPr>
        <w:t>号</w:t>
      </w:r>
      <w:r>
        <w:rPr>
          <w:rFonts w:ascii="宋体" w:hAnsi="宋体" w:cs="宋体" w:hint="eastAsia"/>
          <w:sz w:val="24"/>
          <w:szCs w:val="24"/>
        </w:rPr>
        <w:t>）</w:t>
      </w:r>
      <w:r>
        <w:rPr>
          <w:rFonts w:ascii="宋体" w:hAnsi="宋体" w:cs="宋体" w:hint="eastAsia"/>
          <w:sz w:val="24"/>
          <w:szCs w:val="24"/>
        </w:rPr>
        <w:t>、</w:t>
      </w:r>
      <w:proofErr w:type="gramStart"/>
      <w:r>
        <w:rPr>
          <w:rFonts w:ascii="宋体" w:hAnsi="宋体" w:cs="宋体" w:hint="eastAsia"/>
          <w:sz w:val="24"/>
          <w:szCs w:val="24"/>
        </w:rPr>
        <w:t>《</w:t>
      </w:r>
      <w:proofErr w:type="gramEnd"/>
      <w:r>
        <w:rPr>
          <w:rFonts w:ascii="宋体" w:hAnsi="宋体" w:cs="宋体" w:hint="eastAsia"/>
          <w:sz w:val="24"/>
          <w:szCs w:val="24"/>
        </w:rPr>
        <w:t>关于印发</w:t>
      </w:r>
      <w:proofErr w:type="gramStart"/>
      <w:r>
        <w:rPr>
          <w:rFonts w:ascii="宋体" w:hAnsi="宋体" w:cs="宋体" w:hint="eastAsia"/>
          <w:sz w:val="24"/>
          <w:szCs w:val="24"/>
        </w:rPr>
        <w:t>《</w:t>
      </w:r>
      <w:proofErr w:type="gramEnd"/>
      <w:r>
        <w:rPr>
          <w:rFonts w:ascii="宋体" w:hAnsi="宋体" w:cs="宋体" w:hint="eastAsia"/>
          <w:sz w:val="24"/>
          <w:szCs w:val="24"/>
        </w:rPr>
        <w:t>武昌区居民住宅电梯安全隐患整改专项资金使用管理办法</w:t>
      </w:r>
      <w:proofErr w:type="gramStart"/>
      <w:r>
        <w:rPr>
          <w:rFonts w:ascii="宋体" w:hAnsi="宋体" w:cs="宋体" w:hint="eastAsia"/>
          <w:sz w:val="24"/>
          <w:szCs w:val="24"/>
        </w:rPr>
        <w:t>》</w:t>
      </w:r>
      <w:proofErr w:type="gramEnd"/>
      <w:r>
        <w:rPr>
          <w:rFonts w:ascii="宋体" w:hAnsi="宋体" w:cs="宋体" w:hint="eastAsia"/>
          <w:sz w:val="24"/>
          <w:szCs w:val="24"/>
        </w:rPr>
        <w:t>的通知</w:t>
      </w:r>
      <w:proofErr w:type="gramStart"/>
      <w:r>
        <w:rPr>
          <w:rFonts w:ascii="宋体" w:hAnsi="宋体" w:cs="宋体" w:hint="eastAsia"/>
          <w:sz w:val="24"/>
          <w:szCs w:val="24"/>
        </w:rPr>
        <w:t>》</w:t>
      </w:r>
      <w:proofErr w:type="gramEnd"/>
      <w:r>
        <w:rPr>
          <w:rFonts w:ascii="宋体" w:hAnsi="宋体" w:cs="宋体" w:hint="eastAsia"/>
          <w:sz w:val="24"/>
          <w:szCs w:val="24"/>
        </w:rPr>
        <w:t>（</w:t>
      </w:r>
      <w:proofErr w:type="gramStart"/>
      <w:r>
        <w:rPr>
          <w:rFonts w:ascii="宋体" w:hAnsi="宋体" w:cs="宋体" w:hint="eastAsia"/>
          <w:sz w:val="24"/>
          <w:szCs w:val="24"/>
        </w:rPr>
        <w:t>昌工商</w:t>
      </w:r>
      <w:proofErr w:type="gramEnd"/>
      <w:r>
        <w:rPr>
          <w:rFonts w:ascii="宋体" w:hAnsi="宋体" w:cs="宋体" w:hint="eastAsia"/>
          <w:sz w:val="24"/>
          <w:szCs w:val="24"/>
        </w:rPr>
        <w:t>质监〔</w:t>
      </w:r>
      <w:r>
        <w:rPr>
          <w:rFonts w:ascii="宋体" w:hAnsi="宋体" w:cs="宋体" w:hint="eastAsia"/>
          <w:sz w:val="24"/>
          <w:szCs w:val="24"/>
        </w:rPr>
        <w:t>2017</w:t>
      </w: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号）、</w:t>
      </w:r>
      <w:r>
        <w:rPr>
          <w:rFonts w:ascii="宋体" w:hAnsi="宋体" w:cs="宋体" w:hint="eastAsia"/>
          <w:sz w:val="24"/>
          <w:szCs w:val="24"/>
        </w:rPr>
        <w:t>和</w:t>
      </w:r>
      <w:r>
        <w:rPr>
          <w:rFonts w:ascii="宋体" w:hAnsi="宋体" w:cs="宋体" w:hint="eastAsia"/>
          <w:sz w:val="24"/>
          <w:szCs w:val="24"/>
        </w:rPr>
        <w:t>《</w:t>
      </w:r>
      <w:r>
        <w:rPr>
          <w:rFonts w:ascii="宋体" w:hAnsi="宋体" w:cs="宋体" w:hint="eastAsia"/>
          <w:sz w:val="24"/>
          <w:szCs w:val="24"/>
        </w:rPr>
        <w:t>省财政厅关于做好</w:t>
      </w:r>
      <w:r>
        <w:rPr>
          <w:rFonts w:ascii="宋体" w:hAnsi="宋体" w:cs="宋体" w:hint="eastAsia"/>
          <w:sz w:val="24"/>
          <w:szCs w:val="24"/>
        </w:rPr>
        <w:t>2017</w:t>
      </w:r>
      <w:r>
        <w:rPr>
          <w:rFonts w:ascii="宋体" w:hAnsi="宋体" w:cs="宋体" w:hint="eastAsia"/>
          <w:sz w:val="24"/>
          <w:szCs w:val="24"/>
        </w:rPr>
        <w:t>年度中省财政支出绩效自评工作的通知</w:t>
      </w:r>
      <w:r>
        <w:rPr>
          <w:rFonts w:ascii="宋体" w:hAnsi="宋体" w:cs="宋体" w:hint="eastAsia"/>
          <w:sz w:val="24"/>
          <w:szCs w:val="24"/>
        </w:rPr>
        <w:t>》（</w:t>
      </w:r>
      <w:r>
        <w:rPr>
          <w:rFonts w:ascii="宋体" w:hAnsi="宋体" w:cs="宋体" w:hint="eastAsia"/>
          <w:sz w:val="24"/>
          <w:szCs w:val="24"/>
        </w:rPr>
        <w:t>201</w:t>
      </w:r>
      <w:r>
        <w:rPr>
          <w:rFonts w:ascii="宋体" w:hAnsi="宋体" w:cs="宋体" w:hint="eastAsia"/>
          <w:sz w:val="24"/>
          <w:szCs w:val="24"/>
        </w:rPr>
        <w:t>8</w:t>
      </w:r>
      <w:r>
        <w:rPr>
          <w:rFonts w:ascii="宋体" w:hAnsi="宋体" w:cs="宋体" w:hint="eastAsia"/>
          <w:sz w:val="24"/>
          <w:szCs w:val="24"/>
        </w:rPr>
        <w:t>年）</w:t>
      </w:r>
      <w:r>
        <w:rPr>
          <w:rFonts w:ascii="宋体" w:hAnsi="宋体" w:cs="宋体" w:hint="eastAsia"/>
          <w:sz w:val="24"/>
          <w:szCs w:val="24"/>
        </w:rPr>
        <w:t>等文件要求，</w:t>
      </w:r>
      <w:r>
        <w:rPr>
          <w:rFonts w:ascii="宋体" w:hAnsi="宋体" w:cs="宋体" w:hint="eastAsia"/>
          <w:sz w:val="24"/>
          <w:szCs w:val="24"/>
        </w:rPr>
        <w:t>武昌区工商质监局</w:t>
      </w:r>
      <w:r>
        <w:rPr>
          <w:rFonts w:ascii="宋体" w:hAnsi="宋体" w:cs="宋体" w:hint="eastAsia"/>
          <w:sz w:val="24"/>
          <w:szCs w:val="24"/>
        </w:rPr>
        <w:t>组织开展了“武昌区电梯安全监管费用项目”的绩效评价工作。</w:t>
      </w:r>
    </w:p>
    <w:p w:rsidR="00897474" w:rsidRDefault="00EF1735">
      <w:pPr>
        <w:spacing w:line="360" w:lineRule="auto"/>
        <w:ind w:firstLineChars="200" w:firstLine="480"/>
        <w:rPr>
          <w:rFonts w:ascii="宋体" w:hAnsi="宋体" w:cs="宋体"/>
          <w:color w:val="FF0000"/>
          <w:sz w:val="24"/>
          <w:szCs w:val="24"/>
        </w:rPr>
      </w:pPr>
      <w:r>
        <w:rPr>
          <w:rFonts w:ascii="宋体" w:hAnsi="宋体" w:cs="宋体" w:hint="eastAsia"/>
          <w:sz w:val="24"/>
          <w:szCs w:val="24"/>
        </w:rPr>
        <w:t>该项目主要分为居民住宅电梯安全评估和安全隐患整治两方面，其中电梯安全评估由区工商质监局负责组织落实，电梯安全隐患整治由各街道办事处统筹落实。</w:t>
      </w:r>
      <w:r>
        <w:rPr>
          <w:rFonts w:ascii="宋体" w:hAnsi="宋体" w:cs="宋体" w:hint="eastAsia"/>
          <w:color w:val="FF0000"/>
          <w:sz w:val="24"/>
          <w:szCs w:val="24"/>
        </w:rPr>
        <w:t xml:space="preserve">    </w:t>
      </w:r>
    </w:p>
    <w:p w:rsidR="00897474" w:rsidRDefault="00EF1735">
      <w:pPr>
        <w:spacing w:line="360" w:lineRule="auto"/>
        <w:ind w:firstLineChars="200" w:firstLine="480"/>
        <w:rPr>
          <w:rFonts w:ascii="宋体" w:hAnsi="宋体" w:cs="宋体"/>
          <w:sz w:val="24"/>
          <w:szCs w:val="24"/>
        </w:rPr>
      </w:pPr>
      <w:r>
        <w:rPr>
          <w:rFonts w:ascii="宋体" w:hAnsi="宋体" w:cs="宋体" w:hint="eastAsia"/>
          <w:sz w:val="24"/>
          <w:szCs w:val="24"/>
        </w:rPr>
        <w:t>武昌区工商质监局财政部门负责将</w:t>
      </w:r>
      <w:r>
        <w:rPr>
          <w:rFonts w:ascii="宋体" w:hAnsi="宋体" w:cs="宋体" w:hint="eastAsia"/>
          <w:sz w:val="24"/>
          <w:szCs w:val="24"/>
        </w:rPr>
        <w:t>武昌区居民住宅安全隐患整改专项资金</w:t>
      </w:r>
      <w:r>
        <w:rPr>
          <w:rFonts w:ascii="宋体" w:hAnsi="宋体" w:cs="宋体" w:hint="eastAsia"/>
          <w:sz w:val="24"/>
          <w:szCs w:val="24"/>
        </w:rPr>
        <w:t>按使用方案下拨至各个街道、小区。</w:t>
      </w:r>
    </w:p>
    <w:p w:rsidR="00897474" w:rsidRDefault="00EF1735">
      <w:pPr>
        <w:spacing w:line="360" w:lineRule="auto"/>
        <w:ind w:firstLineChars="200" w:firstLine="480"/>
        <w:rPr>
          <w:rFonts w:ascii="宋体" w:hAnsi="宋体" w:cs="宋体"/>
          <w:sz w:val="24"/>
          <w:szCs w:val="24"/>
        </w:rPr>
      </w:pPr>
      <w:r>
        <w:rPr>
          <w:rFonts w:ascii="宋体" w:hAnsi="宋体" w:cs="宋体" w:hint="eastAsia"/>
          <w:sz w:val="24"/>
          <w:szCs w:val="24"/>
        </w:rPr>
        <w:t>我们在评价过程中，要对各种形式的资金的筹集、管理和使用情况，以及政策措施的执行落实情况开展评价，涉及到</w:t>
      </w:r>
      <w:r>
        <w:rPr>
          <w:rFonts w:ascii="宋体" w:hAnsi="宋体" w:cs="宋体" w:hint="eastAsia"/>
          <w:sz w:val="24"/>
          <w:szCs w:val="24"/>
        </w:rPr>
        <w:t>对武昌区居民住宅安全隐患整改专项资金使用情况进行核查和评价</w:t>
      </w:r>
      <w:r>
        <w:rPr>
          <w:rFonts w:ascii="宋体" w:hAnsi="宋体" w:cs="宋体" w:hint="eastAsia"/>
          <w:sz w:val="24"/>
          <w:szCs w:val="24"/>
        </w:rPr>
        <w:t>，对</w:t>
      </w:r>
      <w:r>
        <w:rPr>
          <w:rFonts w:ascii="宋体" w:hAnsi="宋体" w:cs="宋体" w:hint="eastAsia"/>
          <w:sz w:val="24"/>
          <w:szCs w:val="24"/>
        </w:rPr>
        <w:t>资金项目整体实施</w:t>
      </w:r>
      <w:r>
        <w:rPr>
          <w:rFonts w:ascii="宋体" w:hAnsi="宋体" w:cs="宋体" w:hint="eastAsia"/>
          <w:sz w:val="24"/>
          <w:szCs w:val="24"/>
        </w:rPr>
        <w:t>情况进行全</w:t>
      </w:r>
      <w:r>
        <w:rPr>
          <w:rFonts w:ascii="宋体" w:hAnsi="宋体" w:cs="宋体" w:hint="eastAsia"/>
          <w:sz w:val="24"/>
          <w:szCs w:val="24"/>
        </w:rPr>
        <w:t>面评价。</w:t>
      </w:r>
    </w:p>
    <w:p w:rsidR="00897474" w:rsidRDefault="00EF1735">
      <w:pPr>
        <w:spacing w:line="360" w:lineRule="auto"/>
        <w:ind w:firstLineChars="200" w:firstLine="480"/>
        <w:rPr>
          <w:rFonts w:ascii="宋体" w:hAnsi="宋体" w:cs="宋体"/>
          <w:sz w:val="24"/>
          <w:szCs w:val="24"/>
        </w:rPr>
      </w:pPr>
      <w:r>
        <w:rPr>
          <w:rFonts w:ascii="宋体" w:hAnsi="宋体" w:cs="宋体" w:hint="eastAsia"/>
          <w:sz w:val="24"/>
          <w:szCs w:val="24"/>
        </w:rPr>
        <w:t>按照绩效评价工作方案，此次评价</w:t>
      </w:r>
      <w:r>
        <w:rPr>
          <w:rFonts w:ascii="宋体" w:hAnsi="宋体" w:cs="宋体" w:hint="eastAsia"/>
          <w:sz w:val="24"/>
          <w:szCs w:val="24"/>
        </w:rPr>
        <w:t>分</w:t>
      </w:r>
      <w:r>
        <w:rPr>
          <w:rFonts w:ascii="宋体" w:hAnsi="宋体" w:cs="宋体" w:hint="eastAsia"/>
          <w:sz w:val="24"/>
          <w:szCs w:val="24"/>
        </w:rPr>
        <w:t>动员布置、项目单位撰写绩效自评报告、填报绩效指标自评得分表和基础数据表、召开绩效评价座谈会、实地核查项目单位情况、审阅项目单位绩效</w:t>
      </w:r>
      <w:r>
        <w:rPr>
          <w:rFonts w:ascii="宋体" w:hAnsi="宋体" w:cs="宋体" w:hint="eastAsia"/>
          <w:sz w:val="24"/>
          <w:szCs w:val="24"/>
        </w:rPr>
        <w:t>申报</w:t>
      </w:r>
      <w:r>
        <w:rPr>
          <w:rFonts w:ascii="宋体" w:hAnsi="宋体" w:cs="宋体" w:hint="eastAsia"/>
          <w:sz w:val="24"/>
          <w:szCs w:val="24"/>
        </w:rPr>
        <w:t>材料、评价工作小组分析评价并撰写报告等几个阶段，</w:t>
      </w:r>
      <w:r>
        <w:rPr>
          <w:rFonts w:ascii="宋体" w:hAnsi="宋体" w:cs="宋体" w:hint="eastAsia"/>
          <w:sz w:val="24"/>
          <w:szCs w:val="24"/>
        </w:rPr>
        <w:t>依次</w:t>
      </w:r>
      <w:r>
        <w:rPr>
          <w:rFonts w:ascii="宋体" w:hAnsi="宋体" w:cs="宋体" w:hint="eastAsia"/>
          <w:sz w:val="24"/>
          <w:szCs w:val="24"/>
        </w:rPr>
        <w:t>完成评价工作。</w:t>
      </w:r>
    </w:p>
    <w:p w:rsidR="00897474" w:rsidRDefault="00EF1735">
      <w:pPr>
        <w:spacing w:line="360" w:lineRule="auto"/>
        <w:ind w:firstLineChars="200" w:firstLine="480"/>
        <w:rPr>
          <w:rFonts w:ascii="宋体" w:hAnsi="宋体" w:cs="宋体"/>
          <w:color w:val="FF0000"/>
          <w:sz w:val="24"/>
          <w:szCs w:val="24"/>
        </w:rPr>
      </w:pPr>
      <w:r>
        <w:rPr>
          <w:rFonts w:ascii="宋体" w:hAnsi="宋体" w:cs="宋体" w:hint="eastAsia"/>
          <w:sz w:val="24"/>
          <w:szCs w:val="24"/>
        </w:rPr>
        <w:t>本次评价重点是对照项目任务书，考察项目资金到位与支出情况、项目进展情况等，从项目</w:t>
      </w:r>
      <w:r>
        <w:rPr>
          <w:rFonts w:ascii="宋体" w:hAnsi="宋体" w:cs="宋体" w:hint="eastAsia"/>
          <w:sz w:val="24"/>
          <w:szCs w:val="24"/>
        </w:rPr>
        <w:t>投入</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w:t>
      </w:r>
      <w:r>
        <w:rPr>
          <w:rFonts w:ascii="宋体" w:hAnsi="宋体" w:cs="宋体" w:hint="eastAsia"/>
          <w:sz w:val="24"/>
          <w:szCs w:val="24"/>
        </w:rPr>
        <w:t>项目产出和</w:t>
      </w:r>
      <w:r>
        <w:rPr>
          <w:rFonts w:ascii="宋体" w:hAnsi="宋体" w:cs="宋体" w:hint="eastAsia"/>
          <w:sz w:val="24"/>
          <w:szCs w:val="24"/>
        </w:rPr>
        <w:t>项目</w:t>
      </w:r>
      <w:r>
        <w:rPr>
          <w:rFonts w:ascii="宋体" w:hAnsi="宋体" w:cs="宋体" w:hint="eastAsia"/>
          <w:sz w:val="24"/>
          <w:szCs w:val="24"/>
        </w:rPr>
        <w:t>效益四</w:t>
      </w:r>
      <w:r>
        <w:rPr>
          <w:rFonts w:ascii="宋体" w:hAnsi="宋体" w:cs="宋体" w:hint="eastAsia"/>
          <w:sz w:val="24"/>
          <w:szCs w:val="24"/>
        </w:rPr>
        <w:t>个方面综合评价</w:t>
      </w:r>
      <w:r>
        <w:rPr>
          <w:rFonts w:ascii="宋体" w:hAnsi="宋体" w:cs="宋体" w:hint="eastAsia"/>
          <w:sz w:val="24"/>
          <w:szCs w:val="24"/>
        </w:rPr>
        <w:t>项目</w:t>
      </w:r>
      <w:r>
        <w:rPr>
          <w:rFonts w:ascii="宋体" w:hAnsi="宋体" w:cs="宋体" w:hint="eastAsia"/>
          <w:sz w:val="24"/>
          <w:szCs w:val="24"/>
        </w:rPr>
        <w:t>资金使用绩效，剖析</w:t>
      </w:r>
      <w:r>
        <w:rPr>
          <w:rFonts w:ascii="宋体" w:hAnsi="宋体" w:cs="宋体" w:hint="eastAsia"/>
          <w:sz w:val="24"/>
          <w:szCs w:val="24"/>
        </w:rPr>
        <w:t>项目</w:t>
      </w:r>
      <w:r>
        <w:rPr>
          <w:rFonts w:ascii="宋体" w:hAnsi="宋体" w:cs="宋体" w:hint="eastAsia"/>
          <w:sz w:val="24"/>
          <w:szCs w:val="24"/>
        </w:rPr>
        <w:t>资金投入及使用中存在的问题，分析原因并提出相应对策。</w:t>
      </w:r>
    </w:p>
    <w:p w:rsidR="00897474" w:rsidRDefault="00EF1735">
      <w:pPr>
        <w:pStyle w:val="1"/>
        <w:jc w:val="center"/>
      </w:pPr>
      <w:bookmarkStart w:id="9" w:name="_Toc16708"/>
      <w:bookmarkStart w:id="10" w:name="_Toc3574"/>
      <w:bookmarkStart w:id="11" w:name="_Toc12875"/>
      <w:r>
        <w:rPr>
          <w:rFonts w:hint="eastAsia"/>
        </w:rPr>
        <w:t>二、评价结论和绩效分析</w:t>
      </w:r>
      <w:bookmarkEnd w:id="9"/>
      <w:bookmarkEnd w:id="10"/>
      <w:bookmarkEnd w:id="11"/>
    </w:p>
    <w:p w:rsidR="00897474" w:rsidRDefault="00EF1735">
      <w:pPr>
        <w:spacing w:line="360" w:lineRule="auto"/>
        <w:ind w:firstLineChars="200" w:firstLine="480"/>
        <w:rPr>
          <w:rFonts w:ascii="宋体" w:hAnsi="宋体" w:cs="宋体"/>
          <w:sz w:val="24"/>
          <w:szCs w:val="24"/>
        </w:rPr>
      </w:pPr>
      <w:r>
        <w:rPr>
          <w:rFonts w:ascii="宋体" w:hAnsi="宋体" w:cs="宋体" w:hint="eastAsia"/>
          <w:sz w:val="24"/>
          <w:szCs w:val="24"/>
        </w:rPr>
        <w:t>根据</w:t>
      </w:r>
      <w:r>
        <w:rPr>
          <w:rFonts w:ascii="宋体" w:hAnsi="宋体" w:cs="宋体" w:hint="eastAsia"/>
          <w:sz w:val="24"/>
          <w:szCs w:val="24"/>
        </w:rPr>
        <w:t>《</w:t>
      </w:r>
      <w:r>
        <w:rPr>
          <w:rFonts w:ascii="宋体" w:hAnsi="宋体" w:cs="宋体" w:hint="eastAsia"/>
          <w:sz w:val="24"/>
          <w:szCs w:val="24"/>
        </w:rPr>
        <w:t>武昌区财政局关于武昌区工商行政管理和质量技术监督局</w:t>
      </w:r>
      <w:r>
        <w:rPr>
          <w:rFonts w:ascii="宋体" w:hAnsi="宋体" w:cs="宋体" w:hint="eastAsia"/>
          <w:sz w:val="24"/>
          <w:szCs w:val="24"/>
        </w:rPr>
        <w:t>2017</w:t>
      </w:r>
      <w:r>
        <w:rPr>
          <w:rFonts w:ascii="宋体" w:hAnsi="宋体" w:cs="宋体" w:hint="eastAsia"/>
          <w:sz w:val="24"/>
          <w:szCs w:val="24"/>
        </w:rPr>
        <w:t>年部门预算的批复</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201</w:t>
      </w:r>
      <w:r>
        <w:rPr>
          <w:rFonts w:ascii="宋体" w:hAnsi="宋体" w:cs="宋体" w:hint="eastAsia"/>
          <w:sz w:val="24"/>
          <w:szCs w:val="24"/>
        </w:rPr>
        <w:t>7</w:t>
      </w:r>
      <w:r>
        <w:rPr>
          <w:rFonts w:ascii="宋体" w:hAnsi="宋体" w:cs="宋体" w:hint="eastAsia"/>
          <w:sz w:val="24"/>
          <w:szCs w:val="24"/>
        </w:rPr>
        <w:t>年），</w:t>
      </w:r>
      <w:r>
        <w:rPr>
          <w:rFonts w:ascii="宋体" w:hAnsi="宋体" w:cs="宋体" w:hint="eastAsia"/>
          <w:sz w:val="24"/>
          <w:szCs w:val="24"/>
        </w:rPr>
        <w:t>武昌区全区电梯安全监管费用</w:t>
      </w:r>
      <w:r>
        <w:rPr>
          <w:rFonts w:ascii="宋体" w:hAnsi="宋体" w:cs="宋体" w:hint="eastAsia"/>
          <w:sz w:val="24"/>
          <w:szCs w:val="24"/>
        </w:rPr>
        <w:t>200</w:t>
      </w:r>
      <w:r>
        <w:rPr>
          <w:rFonts w:ascii="宋体" w:hAnsi="宋体" w:cs="宋体" w:hint="eastAsia"/>
          <w:sz w:val="24"/>
          <w:szCs w:val="24"/>
        </w:rPr>
        <w:t>万元，共涉及全区</w:t>
      </w:r>
      <w:r>
        <w:rPr>
          <w:rFonts w:ascii="宋体" w:hAnsi="宋体" w:cs="宋体" w:hint="eastAsia"/>
          <w:sz w:val="24"/>
          <w:szCs w:val="24"/>
        </w:rPr>
        <w:t>25</w:t>
      </w:r>
      <w:r>
        <w:rPr>
          <w:rFonts w:ascii="宋体" w:hAnsi="宋体" w:cs="宋体" w:hint="eastAsia"/>
          <w:sz w:val="24"/>
          <w:szCs w:val="24"/>
        </w:rPr>
        <w:t>个居民小区内的</w:t>
      </w:r>
      <w:r>
        <w:rPr>
          <w:rFonts w:ascii="宋体" w:hAnsi="宋体" w:cs="宋体" w:hint="eastAsia"/>
          <w:sz w:val="24"/>
          <w:szCs w:val="24"/>
        </w:rPr>
        <w:t>199</w:t>
      </w:r>
      <w:r>
        <w:rPr>
          <w:rFonts w:ascii="宋体" w:hAnsi="宋体" w:cs="宋体" w:hint="eastAsia"/>
          <w:sz w:val="24"/>
          <w:szCs w:val="24"/>
        </w:rPr>
        <w:t>台电梯</w:t>
      </w:r>
      <w:r>
        <w:rPr>
          <w:rFonts w:ascii="宋体" w:hAnsi="宋体" w:cs="宋体" w:hint="eastAsia"/>
          <w:sz w:val="24"/>
          <w:szCs w:val="24"/>
        </w:rPr>
        <w:t>。</w:t>
      </w:r>
    </w:p>
    <w:p w:rsidR="00897474" w:rsidRDefault="00EF1735">
      <w:pPr>
        <w:pStyle w:val="11"/>
        <w:spacing w:line="360" w:lineRule="auto"/>
        <w:ind w:firstLine="480"/>
        <w:jc w:val="left"/>
        <w:rPr>
          <w:rFonts w:ascii="宋体" w:hAnsi="宋体" w:cs="宋体"/>
          <w:sz w:val="24"/>
          <w:szCs w:val="24"/>
        </w:rPr>
      </w:pPr>
      <w:r>
        <w:rPr>
          <w:rFonts w:ascii="宋体" w:hAnsi="宋体" w:cs="宋体" w:hint="eastAsia"/>
          <w:sz w:val="24"/>
          <w:szCs w:val="24"/>
        </w:rPr>
        <w:t>居民住宅安全隐患整改专项资金使用范围</w:t>
      </w:r>
      <w:r>
        <w:rPr>
          <w:rFonts w:ascii="宋体" w:hAnsi="宋体" w:cs="宋体" w:hint="eastAsia"/>
          <w:sz w:val="24"/>
          <w:szCs w:val="24"/>
        </w:rPr>
        <w:t>为</w:t>
      </w:r>
      <w:r>
        <w:rPr>
          <w:rFonts w:ascii="宋体" w:hAnsi="宋体" w:cs="宋体" w:hint="eastAsia"/>
          <w:sz w:val="24"/>
          <w:szCs w:val="24"/>
        </w:rPr>
        <w:t>：</w:t>
      </w:r>
      <w:r>
        <w:rPr>
          <w:rFonts w:ascii="宋体" w:hAnsi="宋体" w:cs="宋体" w:hint="eastAsia"/>
          <w:sz w:val="24"/>
          <w:szCs w:val="24"/>
        </w:rPr>
        <w:t>为无住房维修资金的住宅电梯进行维修、改造、更新，以及进行电梯安全评估和电梯安全隐患整治等工作。</w:t>
      </w:r>
    </w:p>
    <w:p w:rsidR="00897474" w:rsidRDefault="00EF1735">
      <w:pPr>
        <w:pStyle w:val="11"/>
        <w:spacing w:line="360" w:lineRule="auto"/>
        <w:ind w:firstLine="480"/>
        <w:jc w:val="left"/>
        <w:rPr>
          <w:rFonts w:ascii="宋体" w:hAnsi="宋体" w:cs="宋体"/>
          <w:sz w:val="24"/>
          <w:szCs w:val="24"/>
        </w:rPr>
      </w:pPr>
      <w:r>
        <w:rPr>
          <w:rFonts w:ascii="宋体" w:hAnsi="宋体" w:cs="宋体" w:hint="eastAsia"/>
          <w:sz w:val="24"/>
          <w:szCs w:val="24"/>
        </w:rPr>
        <w:lastRenderedPageBreak/>
        <w:t>通过对</w:t>
      </w:r>
      <w:r>
        <w:rPr>
          <w:rFonts w:ascii="宋体" w:hAnsi="宋体" w:cs="宋体" w:hint="eastAsia"/>
          <w:sz w:val="24"/>
          <w:szCs w:val="24"/>
        </w:rPr>
        <w:t>武昌区电梯安全监管费用项目专项资金</w:t>
      </w:r>
      <w:r>
        <w:rPr>
          <w:rFonts w:ascii="宋体" w:hAnsi="宋体" w:cs="宋体" w:hint="eastAsia"/>
          <w:sz w:val="24"/>
          <w:szCs w:val="24"/>
        </w:rPr>
        <w:t>在项目</w:t>
      </w:r>
      <w:r>
        <w:rPr>
          <w:rFonts w:ascii="宋体" w:hAnsi="宋体" w:cs="宋体" w:hint="eastAsia"/>
          <w:sz w:val="24"/>
          <w:szCs w:val="24"/>
        </w:rPr>
        <w:t>投入</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w:t>
      </w:r>
      <w:r>
        <w:rPr>
          <w:rFonts w:ascii="宋体" w:hAnsi="宋体" w:cs="宋体" w:hint="eastAsia"/>
          <w:sz w:val="24"/>
          <w:szCs w:val="24"/>
        </w:rPr>
        <w:t>项目产出和</w:t>
      </w:r>
      <w:r>
        <w:rPr>
          <w:rFonts w:ascii="宋体" w:hAnsi="宋体" w:cs="宋体" w:hint="eastAsia"/>
          <w:sz w:val="24"/>
          <w:szCs w:val="24"/>
        </w:rPr>
        <w:t>项目</w:t>
      </w:r>
      <w:r>
        <w:rPr>
          <w:rFonts w:ascii="宋体" w:hAnsi="宋体" w:cs="宋体" w:hint="eastAsia"/>
          <w:sz w:val="24"/>
          <w:szCs w:val="24"/>
        </w:rPr>
        <w:t>效益</w:t>
      </w:r>
      <w:r>
        <w:rPr>
          <w:rFonts w:ascii="宋体" w:hAnsi="宋体" w:cs="宋体" w:hint="eastAsia"/>
          <w:sz w:val="24"/>
          <w:szCs w:val="24"/>
        </w:rPr>
        <w:t>等方面的综合评价，最后得出如下结论：</w:t>
      </w:r>
    </w:p>
    <w:p w:rsidR="00897474" w:rsidRDefault="00EF1735">
      <w:pPr>
        <w:spacing w:line="360" w:lineRule="auto"/>
        <w:ind w:firstLineChars="200" w:firstLine="480"/>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sz w:val="24"/>
          <w:szCs w:val="24"/>
        </w:rPr>
        <w:t>最后采用加权平均法得出综合绩效评分为：</w:t>
      </w:r>
      <w:r>
        <w:rPr>
          <w:rFonts w:asciiTheme="majorEastAsia" w:eastAsiaTheme="majorEastAsia" w:hAnsiTheme="majorEastAsia" w:cstheme="majorEastAsia" w:hint="eastAsia"/>
          <w:b/>
          <w:bCs/>
          <w:sz w:val="24"/>
          <w:szCs w:val="24"/>
        </w:rPr>
        <w:t>92.4</w:t>
      </w:r>
      <w:r>
        <w:rPr>
          <w:rFonts w:asciiTheme="majorEastAsia" w:eastAsiaTheme="majorEastAsia" w:hAnsiTheme="majorEastAsia" w:cstheme="majorEastAsia" w:hint="eastAsia"/>
          <w:b/>
          <w:bCs/>
          <w:sz w:val="24"/>
          <w:szCs w:val="24"/>
        </w:rPr>
        <w:t>分</w:t>
      </w:r>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评价</w:t>
      </w:r>
      <w:r>
        <w:rPr>
          <w:rFonts w:asciiTheme="majorEastAsia" w:eastAsiaTheme="majorEastAsia" w:hAnsiTheme="majorEastAsia" w:cstheme="majorEastAsia" w:hint="eastAsia"/>
          <w:sz w:val="24"/>
          <w:szCs w:val="24"/>
        </w:rPr>
        <w:t>结果级别</w:t>
      </w:r>
      <w:r>
        <w:rPr>
          <w:rFonts w:asciiTheme="majorEastAsia" w:eastAsiaTheme="majorEastAsia" w:hAnsiTheme="majorEastAsia" w:cstheme="majorEastAsia" w:hint="eastAsia"/>
          <w:sz w:val="24"/>
          <w:szCs w:val="24"/>
        </w:rPr>
        <w:t>为：</w:t>
      </w:r>
      <w:r>
        <w:rPr>
          <w:rFonts w:asciiTheme="majorEastAsia" w:eastAsiaTheme="majorEastAsia" w:hAnsiTheme="majorEastAsia" w:cstheme="majorEastAsia" w:hint="eastAsia"/>
          <w:b/>
          <w:bCs/>
          <w:sz w:val="24"/>
          <w:szCs w:val="24"/>
        </w:rPr>
        <w:t>优</w:t>
      </w:r>
    </w:p>
    <w:p w:rsidR="00897474" w:rsidRDefault="00EF1735">
      <w:pPr>
        <w:spacing w:line="360" w:lineRule="auto"/>
        <w:ind w:firstLineChars="200" w:firstLine="480"/>
        <w:jc w:val="left"/>
        <w:rPr>
          <w:rFonts w:ascii="宋体" w:hAnsi="宋体" w:cs="宋体"/>
          <w:sz w:val="24"/>
          <w:szCs w:val="24"/>
        </w:rPr>
      </w:pPr>
      <w:r>
        <w:rPr>
          <w:rFonts w:ascii="宋体" w:hAnsi="宋体" w:cs="宋体" w:hint="eastAsia"/>
          <w:sz w:val="24"/>
          <w:szCs w:val="24"/>
        </w:rPr>
        <w:t>本次绩效评价力图科学、合理、真实、有效，强调规范性和</w:t>
      </w:r>
      <w:proofErr w:type="gramStart"/>
      <w:r>
        <w:rPr>
          <w:rFonts w:ascii="宋体" w:hAnsi="宋体" w:cs="宋体" w:hint="eastAsia"/>
          <w:sz w:val="24"/>
          <w:szCs w:val="24"/>
        </w:rPr>
        <w:t>可</w:t>
      </w:r>
      <w:proofErr w:type="gramEnd"/>
      <w:r>
        <w:rPr>
          <w:rFonts w:ascii="宋体" w:hAnsi="宋体" w:cs="宋体" w:hint="eastAsia"/>
          <w:sz w:val="24"/>
          <w:szCs w:val="24"/>
        </w:rPr>
        <w:t>持续性原则，坚持以定量分析为主、定性分析为辅的原则，采用指标打分法对</w:t>
      </w:r>
      <w:r>
        <w:rPr>
          <w:rFonts w:ascii="宋体" w:hAnsi="宋体" w:cs="宋体" w:hint="eastAsia"/>
          <w:sz w:val="24"/>
          <w:szCs w:val="24"/>
        </w:rPr>
        <w:t>武昌区电梯安全监管费用项目</w:t>
      </w:r>
      <w:r>
        <w:rPr>
          <w:rFonts w:ascii="宋体" w:hAnsi="宋体" w:cs="宋体" w:hint="eastAsia"/>
          <w:sz w:val="24"/>
          <w:szCs w:val="24"/>
        </w:rPr>
        <w:t>进行绩效评价。项目</w:t>
      </w:r>
      <w:r>
        <w:rPr>
          <w:rFonts w:ascii="宋体" w:hAnsi="宋体" w:cs="宋体" w:hint="eastAsia"/>
          <w:sz w:val="24"/>
          <w:szCs w:val="24"/>
        </w:rPr>
        <w:t>投入</w:t>
      </w:r>
      <w:r>
        <w:rPr>
          <w:rFonts w:ascii="宋体" w:hAnsi="宋体" w:cs="宋体" w:hint="eastAsia"/>
          <w:sz w:val="24"/>
          <w:szCs w:val="24"/>
        </w:rPr>
        <w:t>权重</w:t>
      </w:r>
      <w:r>
        <w:rPr>
          <w:rFonts w:ascii="宋体" w:hAnsi="宋体" w:cs="宋体" w:hint="eastAsia"/>
          <w:sz w:val="24"/>
          <w:szCs w:val="24"/>
        </w:rPr>
        <w:t>15</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权重</w:t>
      </w:r>
      <w:r>
        <w:rPr>
          <w:rFonts w:ascii="宋体" w:hAnsi="宋体" w:cs="宋体" w:hint="eastAsia"/>
          <w:sz w:val="24"/>
          <w:szCs w:val="24"/>
        </w:rPr>
        <w:t>2</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产出</w:t>
      </w:r>
      <w:r>
        <w:rPr>
          <w:rFonts w:ascii="宋体" w:hAnsi="宋体" w:cs="宋体" w:hint="eastAsia"/>
          <w:sz w:val="24"/>
          <w:szCs w:val="24"/>
        </w:rPr>
        <w:t>权重</w:t>
      </w:r>
      <w:r>
        <w:rPr>
          <w:rFonts w:ascii="宋体" w:hAnsi="宋体" w:cs="宋体" w:hint="eastAsia"/>
          <w:sz w:val="24"/>
          <w:szCs w:val="24"/>
        </w:rPr>
        <w:t>25</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项目效果权重</w:t>
      </w:r>
      <w:r>
        <w:rPr>
          <w:rFonts w:ascii="宋体" w:hAnsi="宋体" w:cs="宋体" w:hint="eastAsia"/>
          <w:sz w:val="24"/>
          <w:szCs w:val="24"/>
        </w:rPr>
        <w:t>35%</w:t>
      </w:r>
      <w:r>
        <w:rPr>
          <w:rFonts w:ascii="宋体" w:hAnsi="宋体" w:cs="宋体" w:hint="eastAsia"/>
          <w:sz w:val="24"/>
          <w:szCs w:val="24"/>
        </w:rPr>
        <w:t>。</w:t>
      </w:r>
    </w:p>
    <w:p w:rsidR="00897474" w:rsidRDefault="00EF1735">
      <w:pPr>
        <w:pStyle w:val="1"/>
        <w:jc w:val="center"/>
        <w:rPr>
          <w:color w:val="000000" w:themeColor="text1"/>
        </w:rPr>
      </w:pPr>
      <w:bookmarkStart w:id="12" w:name="_Toc10959"/>
      <w:bookmarkStart w:id="13" w:name="_Toc5990"/>
      <w:bookmarkStart w:id="14" w:name="_Toc421134120"/>
      <w:bookmarkStart w:id="15" w:name="_Toc6071"/>
      <w:bookmarkStart w:id="16" w:name="_Toc14695"/>
      <w:r>
        <w:rPr>
          <w:rFonts w:hint="eastAsia"/>
          <w:color w:val="000000" w:themeColor="text1"/>
        </w:rPr>
        <w:t>三、经验、不足和建议</w:t>
      </w:r>
      <w:bookmarkEnd w:id="12"/>
      <w:bookmarkEnd w:id="13"/>
      <w:bookmarkEnd w:id="14"/>
      <w:bookmarkEnd w:id="15"/>
      <w:bookmarkEnd w:id="16"/>
    </w:p>
    <w:p w:rsidR="00897474" w:rsidRDefault="00EF1735" w:rsidP="00191043">
      <w:pPr>
        <w:pStyle w:val="2"/>
        <w:spacing w:beforeLines="50" w:before="156" w:afterLines="50" w:after="156" w:line="360" w:lineRule="auto"/>
        <w:ind w:left="420"/>
        <w:rPr>
          <w:rFonts w:asciiTheme="majorEastAsia" w:eastAsiaTheme="majorEastAsia" w:hAnsiTheme="majorEastAsia" w:cstheme="majorEastAsia"/>
          <w:color w:val="000000" w:themeColor="text1"/>
          <w:sz w:val="24"/>
          <w:szCs w:val="24"/>
        </w:rPr>
      </w:pPr>
      <w:bookmarkStart w:id="17" w:name="_Toc8966"/>
      <w:r>
        <w:rPr>
          <w:rFonts w:asciiTheme="majorEastAsia" w:eastAsiaTheme="majorEastAsia" w:hAnsiTheme="majorEastAsia" w:cstheme="majorEastAsia" w:hint="eastAsia"/>
          <w:color w:val="000000" w:themeColor="text1"/>
          <w:sz w:val="24"/>
          <w:szCs w:val="24"/>
        </w:rPr>
        <w:t>（一）取得的工作经验</w:t>
      </w:r>
      <w:bookmarkEnd w:id="17"/>
    </w:p>
    <w:p w:rsidR="00897474" w:rsidRDefault="00EF1735">
      <w:pPr>
        <w:spacing w:line="360" w:lineRule="auto"/>
        <w:ind w:firstLineChars="150" w:firstLine="36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武昌区工商质检局制定了《武昌区居民住宅电梯安全隐患整改专项资金使用管理办法》，明确了资金的使用范围和申报程序，以及安全评估的条件和程序，提高了资金使用效益。</w:t>
      </w:r>
    </w:p>
    <w:p w:rsidR="00897474" w:rsidRDefault="00EF1735" w:rsidP="00191043">
      <w:pPr>
        <w:pStyle w:val="2"/>
        <w:spacing w:beforeLines="50" w:before="156" w:afterLines="50" w:after="156" w:line="360" w:lineRule="auto"/>
        <w:ind w:left="420"/>
        <w:rPr>
          <w:rFonts w:asciiTheme="majorEastAsia" w:eastAsiaTheme="majorEastAsia" w:hAnsiTheme="majorEastAsia" w:cstheme="majorEastAsia"/>
          <w:color w:val="000000" w:themeColor="text1"/>
          <w:sz w:val="24"/>
          <w:szCs w:val="24"/>
        </w:rPr>
      </w:pPr>
      <w:bookmarkStart w:id="18" w:name="_Toc17673"/>
      <w:r>
        <w:rPr>
          <w:rFonts w:asciiTheme="majorEastAsia" w:eastAsiaTheme="majorEastAsia" w:hAnsiTheme="majorEastAsia" w:cstheme="majorEastAsia" w:hint="eastAsia"/>
          <w:color w:val="000000" w:themeColor="text1"/>
          <w:sz w:val="24"/>
          <w:szCs w:val="24"/>
        </w:rPr>
        <w:t>（二）存在的问题</w:t>
      </w:r>
      <w:bookmarkEnd w:id="18"/>
      <w:r>
        <w:rPr>
          <w:rFonts w:asciiTheme="majorEastAsia" w:eastAsiaTheme="majorEastAsia" w:hAnsiTheme="majorEastAsia" w:cstheme="majorEastAsia" w:hint="eastAsia"/>
          <w:color w:val="000000" w:themeColor="text1"/>
          <w:sz w:val="24"/>
          <w:szCs w:val="24"/>
        </w:rPr>
        <w:t xml:space="preserve"> </w:t>
      </w:r>
    </w:p>
    <w:p w:rsidR="00897474" w:rsidRDefault="00EF1735">
      <w:pPr>
        <w:spacing w:line="360" w:lineRule="auto"/>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1</w:t>
      </w:r>
      <w:r>
        <w:rPr>
          <w:rFonts w:asciiTheme="majorEastAsia" w:eastAsiaTheme="majorEastAsia" w:hAnsiTheme="majorEastAsia" w:cstheme="majorEastAsia" w:hint="eastAsia"/>
          <w:color w:val="000000" w:themeColor="text1"/>
          <w:sz w:val="24"/>
          <w:szCs w:val="24"/>
        </w:rPr>
        <w:t>）电梯安全评估：委托第三方机构进行辖区电梯安全评估，</w:t>
      </w: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采购项目合同过于简化；未提供更多的服务内容，明确双方义务；如：提交电梯安全评估电子档案；老旧电梯管理制度不全，当安全评估电梯无法继续使用，后续如何处理，是报废更新，还是维修继续使用，第三方并未给出相应解决方案，仅提出停止使用的鉴定结果较为粗</w:t>
      </w:r>
      <w:proofErr w:type="gramStart"/>
      <w:r>
        <w:rPr>
          <w:rFonts w:asciiTheme="majorEastAsia" w:eastAsiaTheme="majorEastAsia" w:hAnsiTheme="majorEastAsia" w:cstheme="majorEastAsia" w:hint="eastAsia"/>
          <w:color w:val="000000" w:themeColor="text1"/>
          <w:sz w:val="24"/>
          <w:szCs w:val="24"/>
        </w:rPr>
        <w:t>象</w:t>
      </w:r>
      <w:proofErr w:type="gramEnd"/>
      <w:r>
        <w:rPr>
          <w:rFonts w:asciiTheme="majorEastAsia" w:eastAsiaTheme="majorEastAsia" w:hAnsiTheme="majorEastAsia" w:cstheme="majorEastAsia" w:hint="eastAsia"/>
          <w:color w:val="000000" w:themeColor="text1"/>
          <w:sz w:val="24"/>
          <w:szCs w:val="24"/>
        </w:rPr>
        <w:t>。</w:t>
      </w:r>
    </w:p>
    <w:p w:rsidR="00897474" w:rsidRDefault="00EF1735">
      <w:pPr>
        <w:spacing w:line="360" w:lineRule="auto"/>
        <w:ind w:firstLine="480"/>
        <w:rPr>
          <w:rFonts w:ascii="楷体" w:eastAsia="楷体" w:hAnsi="楷体" w:cs="楷体"/>
          <w:b/>
          <w:bCs/>
          <w:color w:val="FF0000"/>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2</w:t>
      </w:r>
      <w:r>
        <w:rPr>
          <w:rFonts w:asciiTheme="majorEastAsia" w:eastAsiaTheme="majorEastAsia" w:hAnsiTheme="majorEastAsia" w:cstheme="majorEastAsia" w:hint="eastAsia"/>
          <w:color w:val="000000" w:themeColor="text1"/>
          <w:sz w:val="24"/>
          <w:szCs w:val="24"/>
        </w:rPr>
        <w:t>）电梯维修：专项资金缺乏监管，老旧电梯由财政部门经工商质监局审核后，直接拨付给街道办事处，但资金使用是否有节余超支，电梯维修后是否验收，</w:t>
      </w:r>
      <w:r>
        <w:rPr>
          <w:rFonts w:asciiTheme="majorEastAsia" w:eastAsiaTheme="majorEastAsia" w:hAnsiTheme="majorEastAsia" w:cstheme="majorEastAsia" w:hint="eastAsia"/>
          <w:sz w:val="24"/>
          <w:szCs w:val="24"/>
        </w:rPr>
        <w:t>并没有完善的跟踪监管制度，无法明确资金的使用情况</w:t>
      </w:r>
      <w:r>
        <w:rPr>
          <w:rFonts w:asciiTheme="majorEastAsia" w:eastAsiaTheme="majorEastAsia" w:hAnsiTheme="majorEastAsia" w:cstheme="majorEastAsia" w:hint="eastAsia"/>
          <w:color w:val="000000" w:themeColor="text1"/>
          <w:sz w:val="24"/>
          <w:szCs w:val="24"/>
        </w:rPr>
        <w:t>。</w:t>
      </w:r>
    </w:p>
    <w:p w:rsidR="00897474" w:rsidRDefault="00EF1735" w:rsidP="00191043">
      <w:pPr>
        <w:pStyle w:val="2"/>
        <w:spacing w:beforeLines="50" w:before="156" w:afterLines="50" w:after="156" w:line="360" w:lineRule="auto"/>
        <w:ind w:left="420"/>
        <w:rPr>
          <w:rFonts w:asciiTheme="majorEastAsia" w:eastAsiaTheme="majorEastAsia" w:hAnsiTheme="majorEastAsia" w:cstheme="majorEastAsia"/>
          <w:color w:val="000000" w:themeColor="text1"/>
          <w:sz w:val="24"/>
          <w:szCs w:val="24"/>
        </w:rPr>
      </w:pPr>
      <w:bookmarkStart w:id="19" w:name="_Toc892"/>
      <w:r>
        <w:rPr>
          <w:rFonts w:asciiTheme="majorEastAsia" w:eastAsiaTheme="majorEastAsia" w:hAnsiTheme="majorEastAsia" w:cstheme="majorEastAsia" w:hint="eastAsia"/>
          <w:color w:val="000000" w:themeColor="text1"/>
          <w:sz w:val="24"/>
          <w:szCs w:val="24"/>
        </w:rPr>
        <w:t>（三）解</w:t>
      </w:r>
      <w:r>
        <w:rPr>
          <w:rFonts w:asciiTheme="majorEastAsia" w:eastAsiaTheme="majorEastAsia" w:hAnsiTheme="majorEastAsia" w:cstheme="majorEastAsia" w:hint="eastAsia"/>
          <w:color w:val="000000" w:themeColor="text1"/>
          <w:sz w:val="24"/>
          <w:szCs w:val="24"/>
        </w:rPr>
        <w:t>决方法及建议</w:t>
      </w:r>
      <w:bookmarkEnd w:id="19"/>
    </w:p>
    <w:p w:rsidR="00897474" w:rsidRDefault="00EF1735">
      <w:pPr>
        <w:spacing w:line="360" w:lineRule="auto"/>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
          <w:bCs/>
          <w:color w:val="FF0000"/>
          <w:sz w:val="24"/>
          <w:szCs w:val="24"/>
          <w:shd w:val="clear" w:color="auto" w:fill="FFFFFF"/>
        </w:rPr>
        <w:t xml:space="preserve">   </w:t>
      </w: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1</w:t>
      </w:r>
      <w:r>
        <w:rPr>
          <w:rFonts w:asciiTheme="majorEastAsia" w:eastAsiaTheme="majorEastAsia" w:hAnsiTheme="majorEastAsia" w:cstheme="majorEastAsia" w:hint="eastAsia"/>
          <w:color w:val="000000" w:themeColor="text1"/>
          <w:sz w:val="24"/>
          <w:szCs w:val="24"/>
        </w:rPr>
        <w:t>）电梯安全评估：委托第三方机构建立老旧电梯的电子档案，如同“体检卡”“病历”，随时可查阅；对超龄使用的电梯，安全评估报告中要提出电梯使用建议，如：维护续用，报废更新设备等建议，并划分相应的标准。</w:t>
      </w:r>
    </w:p>
    <w:p w:rsidR="00897474" w:rsidRDefault="00EF1735">
      <w:pPr>
        <w:spacing w:line="360" w:lineRule="auto"/>
        <w:rPr>
          <w:rFonts w:asciiTheme="majorEastAsia" w:eastAsiaTheme="majorEastAsia" w:hAnsiTheme="majorEastAsia" w:cstheme="majorEastAsia"/>
          <w:color w:val="FF0000"/>
          <w:sz w:val="24"/>
          <w:szCs w:val="24"/>
        </w:rPr>
      </w:pP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2</w:t>
      </w:r>
      <w:r>
        <w:rPr>
          <w:rFonts w:asciiTheme="majorEastAsia" w:eastAsiaTheme="majorEastAsia" w:hAnsiTheme="majorEastAsia" w:cstheme="majorEastAsia" w:hint="eastAsia"/>
          <w:color w:val="000000" w:themeColor="text1"/>
          <w:sz w:val="24"/>
          <w:szCs w:val="24"/>
        </w:rPr>
        <w:t>）电梯维修：采用“以奖代补”方式，弥补各街道对电梯维护，有的老旧电梯可能经维修更换易损部件就可以继续使用，有的老旧电梯需要更新整套设备才能使用，通过安全评估后，确定老旧电梯整改方式，</w:t>
      </w:r>
      <w:proofErr w:type="gramStart"/>
      <w:r>
        <w:rPr>
          <w:rFonts w:asciiTheme="majorEastAsia" w:eastAsiaTheme="majorEastAsia" w:hAnsiTheme="majorEastAsia" w:cstheme="majorEastAsia" w:hint="eastAsia"/>
          <w:color w:val="000000" w:themeColor="text1"/>
          <w:sz w:val="24"/>
          <w:szCs w:val="24"/>
        </w:rPr>
        <w:t>发放奖补资金</w:t>
      </w:r>
      <w:proofErr w:type="gramEnd"/>
      <w:r>
        <w:rPr>
          <w:rFonts w:asciiTheme="majorEastAsia" w:eastAsiaTheme="majorEastAsia" w:hAnsiTheme="majorEastAsia" w:cstheme="majorEastAsia" w:hint="eastAsia"/>
          <w:color w:val="000000" w:themeColor="text1"/>
          <w:sz w:val="24"/>
          <w:szCs w:val="24"/>
        </w:rPr>
        <w:t>较为合理。</w:t>
      </w:r>
    </w:p>
    <w:p w:rsidR="00897474" w:rsidRDefault="00EF1735" w:rsidP="00191043">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20" w:name="_Toc19804"/>
      <w:r>
        <w:rPr>
          <w:rFonts w:asciiTheme="majorEastAsia" w:eastAsiaTheme="majorEastAsia" w:hAnsiTheme="majorEastAsia" w:cstheme="majorEastAsia" w:hint="eastAsia"/>
          <w:sz w:val="36"/>
          <w:szCs w:val="36"/>
        </w:rPr>
        <w:lastRenderedPageBreak/>
        <w:t>一、基本情况</w:t>
      </w:r>
      <w:bookmarkEnd w:id="20"/>
    </w:p>
    <w:p w:rsidR="00897474" w:rsidRDefault="00EF1735">
      <w:pPr>
        <w:pStyle w:val="2"/>
        <w:spacing w:line="360" w:lineRule="auto"/>
        <w:ind w:leftChars="0" w:left="0" w:firstLineChars="200" w:firstLine="482"/>
        <w:jc w:val="left"/>
        <w:rPr>
          <w:rFonts w:asciiTheme="majorEastAsia" w:eastAsiaTheme="majorEastAsia" w:hAnsiTheme="majorEastAsia" w:cstheme="majorEastAsia"/>
          <w:sz w:val="24"/>
          <w:szCs w:val="24"/>
        </w:rPr>
      </w:pPr>
      <w:bookmarkStart w:id="21" w:name="_Toc18433"/>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一</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中央下达专项转移支付预算和绩效目标情况</w:t>
      </w:r>
      <w:bookmarkEnd w:id="21"/>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为深入贯彻落实党的十九大“全面实施绩效管理”的决策部署，进一步提高中央对地方专项转移支付资金使用效益，切实增强地方主管部门以及资金使用单位的支出责任</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提高资金使用效率的意识，根据《中华人民共和国预算法》《中央对地方专项转移支付绩效目标管理暂行办法》（财预〔</w:t>
      </w:r>
      <w:r>
        <w:rPr>
          <w:rFonts w:asciiTheme="majorEastAsia" w:eastAsiaTheme="majorEastAsia" w:hAnsiTheme="majorEastAsia" w:cstheme="majorEastAsia" w:hint="eastAsia"/>
          <w:sz w:val="24"/>
          <w:szCs w:val="24"/>
        </w:rPr>
        <w:t>2015</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163</w:t>
      </w:r>
      <w:r>
        <w:rPr>
          <w:rFonts w:asciiTheme="majorEastAsia" w:eastAsiaTheme="majorEastAsia" w:hAnsiTheme="majorEastAsia" w:cstheme="majorEastAsia" w:hint="eastAsia"/>
          <w:sz w:val="24"/>
          <w:szCs w:val="24"/>
        </w:rPr>
        <w:t>号）的要求，中央财政部</w:t>
      </w:r>
      <w:r>
        <w:rPr>
          <w:rFonts w:asciiTheme="majorEastAsia" w:eastAsiaTheme="majorEastAsia" w:hAnsiTheme="majorEastAsia" w:cstheme="majorEastAsia" w:hint="eastAsia"/>
          <w:sz w:val="24"/>
          <w:szCs w:val="24"/>
        </w:rPr>
        <w:t>颁布了</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《关于开展</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年度中央对地方专项转移支付绩效目标自评工作的通知》（财预〔</w:t>
      </w:r>
      <w:r>
        <w:rPr>
          <w:rFonts w:asciiTheme="majorEastAsia" w:eastAsiaTheme="majorEastAsia" w:hAnsiTheme="majorEastAsia" w:cstheme="majorEastAsia" w:hint="eastAsia"/>
          <w:sz w:val="24"/>
          <w:szCs w:val="24"/>
        </w:rPr>
        <w:t>2018</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29</w:t>
      </w:r>
      <w:r>
        <w:rPr>
          <w:rFonts w:asciiTheme="majorEastAsia" w:eastAsiaTheme="majorEastAsia" w:hAnsiTheme="majorEastAsia" w:cstheme="majorEastAsia" w:hint="eastAsia"/>
          <w:sz w:val="24"/>
          <w:szCs w:val="24"/>
        </w:rPr>
        <w:t>号）的文件。</w:t>
      </w:r>
    </w:p>
    <w:p w:rsidR="00897474" w:rsidRDefault="00EF1735">
      <w:pPr>
        <w:pStyle w:val="2"/>
        <w:spacing w:line="360" w:lineRule="auto"/>
        <w:ind w:leftChars="0" w:left="0" w:firstLineChars="200" w:firstLine="482"/>
        <w:jc w:val="left"/>
        <w:rPr>
          <w:rFonts w:asciiTheme="majorEastAsia" w:eastAsiaTheme="majorEastAsia" w:hAnsiTheme="majorEastAsia" w:cstheme="majorEastAsia"/>
          <w:sz w:val="24"/>
          <w:szCs w:val="24"/>
        </w:rPr>
      </w:pPr>
      <w:bookmarkStart w:id="22" w:name="_Toc22389"/>
      <w:r>
        <w:rPr>
          <w:rFonts w:asciiTheme="majorEastAsia" w:eastAsiaTheme="majorEastAsia" w:hAnsiTheme="majorEastAsia" w:cstheme="majorEastAsia" w:hint="eastAsia"/>
          <w:sz w:val="24"/>
          <w:szCs w:val="24"/>
        </w:rPr>
        <w:t>（二）省内分解下达预算和绩效目标情况</w:t>
      </w:r>
      <w:bookmarkEnd w:id="22"/>
    </w:p>
    <w:p w:rsidR="00897474" w:rsidRDefault="00EF1735">
      <w:pPr>
        <w:spacing w:line="360" w:lineRule="auto"/>
        <w:ind w:firstLine="560"/>
        <w:rPr>
          <w:rFonts w:asciiTheme="majorEastAsia" w:eastAsiaTheme="majorEastAsia" w:hAnsiTheme="majorEastAsia" w:cstheme="majorEastAsia"/>
          <w:sz w:val="24"/>
          <w:szCs w:val="24"/>
        </w:rPr>
      </w:pPr>
      <w:r>
        <w:rPr>
          <w:rFonts w:ascii="宋体" w:hAnsi="宋体" w:cs="宋体" w:hint="eastAsia"/>
          <w:sz w:val="24"/>
          <w:szCs w:val="24"/>
        </w:rPr>
        <w:t>武昌区电梯安全监管费用项目专项资金</w:t>
      </w:r>
      <w:r>
        <w:rPr>
          <w:rFonts w:ascii="宋体" w:hAnsi="宋体" w:cs="宋体" w:hint="eastAsia"/>
          <w:sz w:val="24"/>
          <w:szCs w:val="24"/>
        </w:rPr>
        <w:t>为</w:t>
      </w:r>
      <w:r>
        <w:rPr>
          <w:rFonts w:ascii="宋体" w:hAnsi="宋体" w:cs="宋体" w:hint="eastAsia"/>
          <w:sz w:val="24"/>
          <w:szCs w:val="24"/>
        </w:rPr>
        <w:t>200</w:t>
      </w:r>
      <w:r>
        <w:rPr>
          <w:rFonts w:ascii="宋体" w:hAnsi="宋体" w:cs="宋体" w:hint="eastAsia"/>
          <w:sz w:val="24"/>
          <w:szCs w:val="24"/>
        </w:rPr>
        <w:t>万元，</w:t>
      </w:r>
      <w:r>
        <w:rPr>
          <w:rFonts w:asciiTheme="majorEastAsia" w:eastAsiaTheme="majorEastAsia" w:hAnsiTheme="majorEastAsia" w:cstheme="majorEastAsia" w:hint="eastAsia"/>
          <w:sz w:val="24"/>
          <w:szCs w:val="24"/>
        </w:rPr>
        <w:t>截止到</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rPr>
        <w:t>12</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rPr>
        <w:t>31</w:t>
      </w:r>
      <w:r>
        <w:rPr>
          <w:rFonts w:asciiTheme="majorEastAsia" w:eastAsiaTheme="majorEastAsia" w:hAnsiTheme="majorEastAsia" w:cstheme="majorEastAsia" w:hint="eastAsia"/>
          <w:sz w:val="24"/>
          <w:szCs w:val="24"/>
        </w:rPr>
        <w:t>日，区工商质监局已组织落实了</w:t>
      </w:r>
      <w:r>
        <w:rPr>
          <w:rFonts w:asciiTheme="majorEastAsia" w:eastAsiaTheme="majorEastAsia" w:hAnsiTheme="majorEastAsia" w:cstheme="majorEastAsia" w:hint="eastAsia"/>
          <w:sz w:val="24"/>
          <w:szCs w:val="24"/>
        </w:rPr>
        <w:t>25</w:t>
      </w:r>
      <w:r>
        <w:rPr>
          <w:rFonts w:asciiTheme="majorEastAsia" w:eastAsiaTheme="majorEastAsia" w:hAnsiTheme="majorEastAsia" w:cstheme="majorEastAsia" w:hint="eastAsia"/>
          <w:sz w:val="24"/>
          <w:szCs w:val="24"/>
        </w:rPr>
        <w:t>个居民小区共计</w:t>
      </w:r>
      <w:r>
        <w:rPr>
          <w:rFonts w:asciiTheme="majorEastAsia" w:eastAsiaTheme="majorEastAsia" w:hAnsiTheme="majorEastAsia" w:cstheme="majorEastAsia" w:hint="eastAsia"/>
          <w:sz w:val="24"/>
          <w:szCs w:val="24"/>
        </w:rPr>
        <w:t>199</w:t>
      </w:r>
      <w:r>
        <w:rPr>
          <w:rFonts w:asciiTheme="majorEastAsia" w:eastAsiaTheme="majorEastAsia" w:hAnsiTheme="majorEastAsia" w:cstheme="majorEastAsia" w:hint="eastAsia"/>
          <w:sz w:val="24"/>
          <w:szCs w:val="24"/>
        </w:rPr>
        <w:t>台电梯的安全评估工作。其中由财政局直接拨付支出为</w:t>
      </w:r>
      <w:r>
        <w:rPr>
          <w:rFonts w:asciiTheme="majorEastAsia" w:eastAsiaTheme="majorEastAsia" w:hAnsiTheme="majorEastAsia" w:cstheme="majorEastAsia" w:hint="eastAsia"/>
          <w:sz w:val="24"/>
          <w:szCs w:val="24"/>
        </w:rPr>
        <w:t>140</w:t>
      </w:r>
      <w:r>
        <w:rPr>
          <w:rFonts w:asciiTheme="majorEastAsia" w:eastAsiaTheme="majorEastAsia" w:hAnsiTheme="majorEastAsia" w:cstheme="majorEastAsia" w:hint="eastAsia"/>
          <w:sz w:val="24"/>
          <w:szCs w:val="24"/>
        </w:rPr>
        <w:t>万，工商局下拨各街道办事处</w:t>
      </w:r>
      <w:r>
        <w:rPr>
          <w:rFonts w:asciiTheme="majorEastAsia" w:eastAsiaTheme="majorEastAsia" w:hAnsiTheme="majorEastAsia" w:cstheme="majorEastAsia" w:hint="eastAsia"/>
          <w:sz w:val="24"/>
          <w:szCs w:val="24"/>
        </w:rPr>
        <w:t>59.7</w:t>
      </w:r>
      <w:r>
        <w:rPr>
          <w:rFonts w:asciiTheme="majorEastAsia" w:eastAsiaTheme="majorEastAsia" w:hAnsiTheme="majorEastAsia" w:cstheme="majorEastAsia" w:hint="eastAsia"/>
          <w:sz w:val="24"/>
          <w:szCs w:val="24"/>
        </w:rPr>
        <w:t>万，共计</w:t>
      </w:r>
      <w:r>
        <w:rPr>
          <w:rFonts w:asciiTheme="majorEastAsia" w:eastAsiaTheme="majorEastAsia" w:hAnsiTheme="majorEastAsia" w:cstheme="majorEastAsia" w:hint="eastAsia"/>
          <w:sz w:val="24"/>
          <w:szCs w:val="24"/>
        </w:rPr>
        <w:t>199.7</w:t>
      </w:r>
      <w:r>
        <w:rPr>
          <w:rFonts w:asciiTheme="majorEastAsia" w:eastAsiaTheme="majorEastAsia" w:hAnsiTheme="majorEastAsia" w:cstheme="majorEastAsia" w:hint="eastAsia"/>
          <w:sz w:val="24"/>
          <w:szCs w:val="24"/>
        </w:rPr>
        <w:t>万，节约</w:t>
      </w:r>
      <w:r>
        <w:rPr>
          <w:rFonts w:asciiTheme="majorEastAsia" w:eastAsiaTheme="majorEastAsia" w:hAnsiTheme="majorEastAsia" w:cstheme="majorEastAsia" w:hint="eastAsia"/>
          <w:sz w:val="24"/>
          <w:szCs w:val="24"/>
        </w:rPr>
        <w:t>0.3</w:t>
      </w:r>
      <w:r>
        <w:rPr>
          <w:rFonts w:asciiTheme="majorEastAsia" w:eastAsiaTheme="majorEastAsia" w:hAnsiTheme="majorEastAsia" w:cstheme="majorEastAsia" w:hint="eastAsia"/>
          <w:sz w:val="24"/>
          <w:szCs w:val="24"/>
        </w:rPr>
        <w:t>万；</w:t>
      </w:r>
    </w:p>
    <w:p w:rsidR="00897474" w:rsidRDefault="00EF1735" w:rsidP="00191043">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23" w:name="_Toc21087"/>
      <w:r>
        <w:rPr>
          <w:rFonts w:asciiTheme="majorEastAsia" w:eastAsiaTheme="majorEastAsia" w:hAnsiTheme="majorEastAsia" w:cstheme="majorEastAsia" w:hint="eastAsia"/>
          <w:sz w:val="36"/>
          <w:szCs w:val="36"/>
        </w:rPr>
        <w:t>二、绩效自评工作开展情况</w:t>
      </w:r>
      <w:bookmarkEnd w:id="23"/>
    </w:p>
    <w:p w:rsidR="00897474" w:rsidRDefault="00EF1735">
      <w:pPr>
        <w:pStyle w:val="p16"/>
        <w:spacing w:line="360" w:lineRule="auto"/>
        <w:ind w:rightChars="-55" w:right="-115" w:firstLineChars="200" w:firstLine="480"/>
        <w:outlineLvl w:val="1"/>
        <w:rPr>
          <w:rFonts w:asciiTheme="majorEastAsia" w:eastAsiaTheme="majorEastAsia" w:hAnsiTheme="majorEastAsia" w:cstheme="majorEastAsia"/>
          <w:sz w:val="24"/>
          <w:szCs w:val="24"/>
        </w:rPr>
      </w:pPr>
      <w:bookmarkStart w:id="24" w:name="_Toc12158"/>
      <w:r>
        <w:rPr>
          <w:rFonts w:asciiTheme="majorEastAsia" w:eastAsiaTheme="majorEastAsia" w:hAnsiTheme="majorEastAsia" w:cstheme="majorEastAsia" w:hint="eastAsia"/>
          <w:sz w:val="24"/>
          <w:szCs w:val="24"/>
        </w:rPr>
        <w:t>（一）绩效评价</w:t>
      </w:r>
      <w:r>
        <w:rPr>
          <w:rFonts w:asciiTheme="majorEastAsia" w:eastAsiaTheme="majorEastAsia" w:hAnsiTheme="majorEastAsia" w:cstheme="majorEastAsia" w:hint="eastAsia"/>
          <w:sz w:val="24"/>
          <w:szCs w:val="24"/>
        </w:rPr>
        <w:t>前期准备</w:t>
      </w:r>
      <w:bookmarkEnd w:id="24"/>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这次绩效评价工作按照严格的程序和规范。具体实施步骤如下：</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．准备阶段</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）成立绩效评价工作组</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本项目评价以湖北中天诚资产评估有限公司为主体，由熟悉财政、财务、评价分析的专业人员，并聘请了相关的专业人士共同组成绩效评价工作小组。</w:t>
      </w:r>
    </w:p>
    <w:p w:rsidR="00897474" w:rsidRDefault="00EF1735">
      <w:pPr>
        <w:pStyle w:val="11"/>
        <w:numPr>
          <w:ilvl w:val="0"/>
          <w:numId w:val="1"/>
        </w:numPr>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制定绩效评价</w:t>
      </w:r>
      <w:r>
        <w:rPr>
          <w:rFonts w:asciiTheme="majorEastAsia" w:eastAsiaTheme="majorEastAsia" w:hAnsiTheme="majorEastAsia" w:cstheme="majorEastAsia" w:hint="eastAsia"/>
          <w:sz w:val="24"/>
          <w:szCs w:val="24"/>
        </w:rPr>
        <w:t>工作方案</w:t>
      </w:r>
    </w:p>
    <w:p w:rsidR="00897474" w:rsidRDefault="00EF1735">
      <w:pPr>
        <w:pStyle w:val="11"/>
        <w:spacing w:line="360" w:lineRule="auto"/>
        <w:ind w:firstLineChars="0" w:firstLine="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查询</w:t>
      </w:r>
      <w:r>
        <w:rPr>
          <w:rFonts w:ascii="宋体" w:hAnsi="宋体" w:cs="宋体" w:hint="eastAsia"/>
          <w:sz w:val="24"/>
          <w:szCs w:val="24"/>
        </w:rPr>
        <w:t>武昌区电梯安全监管费用项目专项资金</w:t>
      </w:r>
      <w:r>
        <w:rPr>
          <w:rFonts w:asciiTheme="majorEastAsia" w:eastAsiaTheme="majorEastAsia" w:hAnsiTheme="majorEastAsia" w:cstheme="majorEastAsia" w:hint="eastAsia"/>
          <w:sz w:val="24"/>
          <w:szCs w:val="24"/>
        </w:rPr>
        <w:t>的有关资料，与有关部门联系了解项目的特点以及考核目的，经与评价领导小组商讨，形成项目绩效评价</w:t>
      </w:r>
      <w:r>
        <w:rPr>
          <w:rFonts w:asciiTheme="majorEastAsia" w:eastAsiaTheme="majorEastAsia" w:hAnsiTheme="majorEastAsia" w:cstheme="majorEastAsia" w:hint="eastAsia"/>
          <w:sz w:val="24"/>
          <w:szCs w:val="24"/>
        </w:rPr>
        <w:t>工作方案</w:t>
      </w:r>
      <w:r>
        <w:rPr>
          <w:rFonts w:asciiTheme="majorEastAsia" w:eastAsiaTheme="majorEastAsia" w:hAnsiTheme="majorEastAsia" w:cstheme="majorEastAsia" w:hint="eastAsia"/>
          <w:sz w:val="24"/>
          <w:szCs w:val="24"/>
        </w:rPr>
        <w:t>。</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绩效</w:t>
      </w:r>
      <w:r>
        <w:rPr>
          <w:rFonts w:asciiTheme="majorEastAsia" w:eastAsiaTheme="majorEastAsia" w:hAnsiTheme="majorEastAsia" w:cstheme="majorEastAsia" w:hint="eastAsia"/>
          <w:sz w:val="24"/>
          <w:szCs w:val="24"/>
        </w:rPr>
        <w:t>指标初步设计</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宋体" w:hAnsi="宋体" w:cs="宋体" w:hint="eastAsia"/>
          <w:sz w:val="24"/>
          <w:szCs w:val="24"/>
        </w:rPr>
        <w:t>了解</w:t>
      </w:r>
      <w:r>
        <w:rPr>
          <w:rFonts w:ascii="宋体" w:hAnsi="宋体" w:cs="宋体" w:hint="eastAsia"/>
          <w:sz w:val="24"/>
          <w:szCs w:val="24"/>
        </w:rPr>
        <w:t>武昌区电梯安全监管费用项目专项资金</w:t>
      </w:r>
      <w:r>
        <w:rPr>
          <w:rFonts w:asciiTheme="majorEastAsia" w:eastAsiaTheme="majorEastAsia" w:hAnsiTheme="majorEastAsia" w:cstheme="majorEastAsia" w:hint="eastAsia"/>
          <w:sz w:val="24"/>
          <w:szCs w:val="24"/>
        </w:rPr>
        <w:t>的使用情况、管理体系等项目概况，并</w:t>
      </w:r>
      <w:proofErr w:type="gramStart"/>
      <w:r>
        <w:rPr>
          <w:rFonts w:asciiTheme="majorEastAsia" w:eastAsiaTheme="majorEastAsia" w:hAnsiTheme="majorEastAsia" w:cstheme="majorEastAsia" w:hint="eastAsia"/>
          <w:sz w:val="24"/>
          <w:szCs w:val="24"/>
        </w:rPr>
        <w:t>向评价</w:t>
      </w:r>
      <w:proofErr w:type="gramEnd"/>
      <w:r>
        <w:rPr>
          <w:rFonts w:asciiTheme="majorEastAsia" w:eastAsiaTheme="majorEastAsia" w:hAnsiTheme="majorEastAsia" w:cstheme="majorEastAsia" w:hint="eastAsia"/>
          <w:sz w:val="24"/>
          <w:szCs w:val="24"/>
        </w:rPr>
        <w:t>领导小组提交初步绩效评价指标。</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）指标研讨与修订</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武昌区工商质监局</w:t>
      </w:r>
      <w:r>
        <w:rPr>
          <w:rFonts w:asciiTheme="majorEastAsia" w:eastAsiaTheme="majorEastAsia" w:hAnsiTheme="majorEastAsia" w:cstheme="majorEastAsia" w:hint="eastAsia"/>
          <w:sz w:val="24"/>
          <w:szCs w:val="24"/>
        </w:rPr>
        <w:t>、评估师</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有关专家，经与评价领导小组商榷，确定项目绩效评价指标。</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2</w:t>
      </w:r>
      <w:r>
        <w:rPr>
          <w:rFonts w:asciiTheme="majorEastAsia" w:eastAsiaTheme="majorEastAsia" w:hAnsiTheme="majorEastAsia" w:cstheme="majorEastAsia" w:hint="eastAsia"/>
          <w:sz w:val="24"/>
          <w:szCs w:val="24"/>
        </w:rPr>
        <w:t>．现场工作阶段</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）基础数据与资料的收集</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根据申报资料清单，核对项目实施方</w:t>
      </w:r>
      <w:r>
        <w:rPr>
          <w:rFonts w:asciiTheme="majorEastAsia" w:eastAsiaTheme="majorEastAsia" w:hAnsiTheme="majorEastAsia" w:cstheme="majorEastAsia" w:hint="eastAsia"/>
          <w:sz w:val="24"/>
          <w:szCs w:val="24"/>
        </w:rPr>
        <w:t>案的申报</w:t>
      </w:r>
      <w:r>
        <w:rPr>
          <w:rFonts w:asciiTheme="majorEastAsia" w:eastAsiaTheme="majorEastAsia" w:hAnsiTheme="majorEastAsia" w:cstheme="majorEastAsia" w:hint="eastAsia"/>
          <w:sz w:val="24"/>
          <w:szCs w:val="24"/>
        </w:rPr>
        <w:t>资料是否齐全。</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）资料的整理及分析</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根据</w:t>
      </w:r>
      <w:r>
        <w:rPr>
          <w:rFonts w:asciiTheme="majorEastAsia" w:eastAsiaTheme="majorEastAsia" w:hAnsiTheme="majorEastAsia" w:cstheme="majorEastAsia" w:hint="eastAsia"/>
          <w:sz w:val="24"/>
          <w:szCs w:val="24"/>
        </w:rPr>
        <w:t>201</w:t>
      </w:r>
      <w:r>
        <w:rPr>
          <w:rFonts w:asciiTheme="majorEastAsia" w:eastAsiaTheme="majorEastAsia" w:hAnsiTheme="majorEastAsia" w:cstheme="majorEastAsia" w:hint="eastAsia"/>
          <w:sz w:val="24"/>
          <w:szCs w:val="24"/>
        </w:rPr>
        <w:t>7</w:t>
      </w:r>
      <w:r>
        <w:rPr>
          <w:rFonts w:asciiTheme="majorEastAsia" w:eastAsiaTheme="majorEastAsia" w:hAnsiTheme="majorEastAsia" w:cstheme="majorEastAsia" w:hint="eastAsia"/>
          <w:sz w:val="24"/>
          <w:szCs w:val="24"/>
        </w:rPr>
        <w:t>年度</w:t>
      </w:r>
      <w:r>
        <w:rPr>
          <w:rFonts w:ascii="宋体" w:hAnsi="宋体" w:cs="宋体" w:hint="eastAsia"/>
          <w:sz w:val="24"/>
          <w:szCs w:val="24"/>
        </w:rPr>
        <w:t>武昌区电梯安全监管费用项目专项资金</w:t>
      </w:r>
      <w:r>
        <w:rPr>
          <w:rFonts w:asciiTheme="majorEastAsia" w:eastAsiaTheme="majorEastAsia" w:hAnsiTheme="majorEastAsia" w:cstheme="majorEastAsia" w:hint="eastAsia"/>
          <w:sz w:val="24"/>
          <w:szCs w:val="24"/>
        </w:rPr>
        <w:t>的筹集和拨付资料，</w:t>
      </w:r>
      <w:r>
        <w:rPr>
          <w:rFonts w:asciiTheme="majorEastAsia" w:eastAsiaTheme="majorEastAsia" w:hAnsiTheme="majorEastAsia" w:cstheme="majorEastAsia" w:hint="eastAsia"/>
          <w:sz w:val="24"/>
          <w:szCs w:val="24"/>
        </w:rPr>
        <w:t>进行整理分析。</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）现场考评</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确定核查单位名单，评价工作小组成员深入项目实施单位，对</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年度</w:t>
      </w:r>
      <w:r>
        <w:rPr>
          <w:rFonts w:ascii="宋体" w:hAnsi="宋体" w:cs="宋体" w:hint="eastAsia"/>
          <w:sz w:val="24"/>
          <w:szCs w:val="24"/>
        </w:rPr>
        <w:t>武昌区电梯安全监管费用项目</w:t>
      </w:r>
      <w:r>
        <w:rPr>
          <w:rFonts w:asciiTheme="majorEastAsia" w:eastAsiaTheme="majorEastAsia" w:hAnsiTheme="majorEastAsia" w:cstheme="majorEastAsia" w:hint="eastAsia"/>
          <w:sz w:val="24"/>
          <w:szCs w:val="24"/>
        </w:rPr>
        <w:t>开展现场考评工作，分别进行综合访谈、</w:t>
      </w:r>
      <w:r>
        <w:rPr>
          <w:rFonts w:asciiTheme="majorEastAsia" w:eastAsiaTheme="majorEastAsia" w:hAnsiTheme="majorEastAsia" w:cstheme="majorEastAsia" w:hint="eastAsia"/>
          <w:sz w:val="24"/>
          <w:szCs w:val="24"/>
        </w:rPr>
        <w:t>核查</w:t>
      </w:r>
      <w:r>
        <w:rPr>
          <w:rFonts w:asciiTheme="majorEastAsia" w:eastAsiaTheme="majorEastAsia" w:hAnsiTheme="majorEastAsia" w:cstheme="majorEastAsia" w:hint="eastAsia"/>
          <w:sz w:val="24"/>
          <w:szCs w:val="24"/>
        </w:rPr>
        <w:t>财务，听取项目实施单位对该项目的详细介绍，完成现场考评工作各类表格，并抽查项目相关档案资料等。</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）其他信息和资料的采集</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由</w:t>
      </w:r>
      <w:r>
        <w:rPr>
          <w:rFonts w:asciiTheme="majorEastAsia" w:eastAsiaTheme="majorEastAsia" w:hAnsiTheme="majorEastAsia" w:cstheme="majorEastAsia" w:hint="eastAsia"/>
          <w:sz w:val="24"/>
          <w:szCs w:val="24"/>
        </w:rPr>
        <w:t>武昌区工商质监局</w:t>
      </w:r>
      <w:r>
        <w:rPr>
          <w:rFonts w:asciiTheme="majorEastAsia" w:eastAsiaTheme="majorEastAsia" w:hAnsiTheme="majorEastAsia" w:cstheme="majorEastAsia" w:hint="eastAsia"/>
          <w:sz w:val="24"/>
          <w:szCs w:val="24"/>
        </w:rPr>
        <w:t>提供各项评价材料。同时，评价工作小组通过信息媒体等收集项目相关系统外资料。</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．评价分析</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）基础数据与资料的审核</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审核搜集到的资料的相关性、真实性、可靠性，对有效资料进行整理、分类、统计，形成项目基础数据表。</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）项目决策分析、管理分析、绩效分析</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对</w:t>
      </w:r>
      <w:r>
        <w:rPr>
          <w:rFonts w:ascii="宋体" w:hAnsi="宋体" w:cs="宋体" w:hint="eastAsia"/>
          <w:sz w:val="24"/>
          <w:szCs w:val="24"/>
        </w:rPr>
        <w:t>武昌区电梯安全监管费用项目</w:t>
      </w:r>
      <w:r>
        <w:rPr>
          <w:rFonts w:asciiTheme="majorEastAsia" w:eastAsiaTheme="majorEastAsia" w:hAnsiTheme="majorEastAsia" w:cstheme="majorEastAsia" w:hint="eastAsia"/>
          <w:sz w:val="24"/>
          <w:szCs w:val="24"/>
        </w:rPr>
        <w:t>管理制度与执行等管理情况以及项目资金使用、成果统计等绩效情况进行分析，对该项目进行定性、定量的评价，分析该项目的实施效果。</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）评价指标体系确定</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评价工作小组根据对项目的进一步了解及结合现有资料，完善绩效评价指标体系。</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）评价指标计量及综合评价</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计算绩效评价指标，根据本次评价指标体系与评分标准，形成评价结论。</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）形成问题和建议</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对绩效评</w:t>
      </w:r>
      <w:r>
        <w:rPr>
          <w:rFonts w:asciiTheme="majorEastAsia" w:eastAsiaTheme="majorEastAsia" w:hAnsiTheme="majorEastAsia" w:cstheme="majorEastAsia" w:hint="eastAsia"/>
          <w:sz w:val="24"/>
          <w:szCs w:val="24"/>
        </w:rPr>
        <w:t>价过程中发现的问题进行归总，并提出相关建议。</w:t>
      </w:r>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．报告阶段</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）撰写初评报告</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撰写</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年度</w:t>
      </w:r>
      <w:r>
        <w:rPr>
          <w:rFonts w:ascii="宋体" w:hAnsi="宋体" w:cs="宋体" w:hint="eastAsia"/>
          <w:sz w:val="24"/>
          <w:szCs w:val="24"/>
        </w:rPr>
        <w:t>武昌区电梯安全监管费用项目专项资金</w:t>
      </w:r>
      <w:r>
        <w:rPr>
          <w:rFonts w:asciiTheme="majorEastAsia" w:eastAsiaTheme="majorEastAsia" w:hAnsiTheme="majorEastAsia" w:cstheme="majorEastAsia" w:hint="eastAsia"/>
          <w:sz w:val="24"/>
          <w:szCs w:val="24"/>
        </w:rPr>
        <w:t>绩效评价报告初稿。</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）反馈并修改报告</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将初评报告发送给</w:t>
      </w:r>
      <w:r>
        <w:rPr>
          <w:rFonts w:asciiTheme="majorEastAsia" w:eastAsiaTheme="majorEastAsia" w:hAnsiTheme="majorEastAsia" w:cstheme="majorEastAsia" w:hint="eastAsia"/>
          <w:sz w:val="24"/>
          <w:szCs w:val="24"/>
        </w:rPr>
        <w:t>武昌区工商质监局</w:t>
      </w:r>
      <w:r>
        <w:rPr>
          <w:rFonts w:asciiTheme="majorEastAsia" w:eastAsiaTheme="majorEastAsia" w:hAnsiTheme="majorEastAsia" w:cstheme="majorEastAsia" w:hint="eastAsia"/>
          <w:sz w:val="24"/>
          <w:szCs w:val="24"/>
        </w:rPr>
        <w:t>审阅，根据</w:t>
      </w:r>
      <w:r>
        <w:rPr>
          <w:rFonts w:asciiTheme="majorEastAsia" w:eastAsiaTheme="majorEastAsia" w:hAnsiTheme="majorEastAsia" w:cstheme="majorEastAsia" w:hint="eastAsia"/>
          <w:sz w:val="24"/>
          <w:szCs w:val="24"/>
        </w:rPr>
        <w:t>工商质监局</w:t>
      </w:r>
      <w:r>
        <w:rPr>
          <w:rFonts w:asciiTheme="majorEastAsia" w:eastAsiaTheme="majorEastAsia" w:hAnsiTheme="majorEastAsia" w:cstheme="majorEastAsia" w:hint="eastAsia"/>
          <w:sz w:val="24"/>
          <w:szCs w:val="24"/>
        </w:rPr>
        <w:t>的反馈意见对初评报告进行修改，最终完成评价报告。</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）报告审核及提交</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将修改后的报告提交有关专家组进行评审，根据评审意见对报告进行再次修改。通过专家组评审后，向</w:t>
      </w:r>
      <w:r>
        <w:rPr>
          <w:rFonts w:asciiTheme="majorEastAsia" w:eastAsiaTheme="majorEastAsia" w:hAnsiTheme="majorEastAsia" w:cstheme="majorEastAsia" w:hint="eastAsia"/>
          <w:sz w:val="24"/>
          <w:szCs w:val="24"/>
        </w:rPr>
        <w:t>武昌区工商质监局</w:t>
      </w:r>
      <w:r>
        <w:rPr>
          <w:rFonts w:asciiTheme="majorEastAsia" w:eastAsiaTheme="majorEastAsia" w:hAnsiTheme="majorEastAsia" w:cstheme="majorEastAsia" w:hint="eastAsia"/>
          <w:sz w:val="24"/>
          <w:szCs w:val="24"/>
        </w:rPr>
        <w:t>提交正式绩效评价报告。</w:t>
      </w:r>
    </w:p>
    <w:p w:rsidR="00897474" w:rsidRDefault="00EF1735">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．归档</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对绩效评价工作资料进行整理，完善绩效评价工作底稿并归档。</w:t>
      </w:r>
    </w:p>
    <w:p w:rsidR="00897474" w:rsidRDefault="00EF1735" w:rsidP="00191043">
      <w:pPr>
        <w:pStyle w:val="2"/>
        <w:spacing w:beforeLines="50" w:before="156" w:afterLines="50" w:after="156" w:line="360" w:lineRule="auto"/>
        <w:ind w:leftChars="0" w:left="0"/>
        <w:rPr>
          <w:rFonts w:asciiTheme="majorEastAsia" w:eastAsiaTheme="majorEastAsia" w:hAnsiTheme="majorEastAsia" w:cstheme="majorEastAsia"/>
          <w:sz w:val="24"/>
          <w:szCs w:val="24"/>
        </w:rPr>
      </w:pPr>
      <w:bookmarkStart w:id="25" w:name="_Toc4475"/>
      <w:r>
        <w:rPr>
          <w:rFonts w:asciiTheme="majorEastAsia" w:eastAsiaTheme="majorEastAsia" w:hAnsiTheme="majorEastAsia" w:cstheme="majorEastAsia" w:hint="eastAsia"/>
          <w:sz w:val="24"/>
          <w:szCs w:val="24"/>
        </w:rPr>
        <w:t>（二）绩效评价</w:t>
      </w:r>
      <w:r>
        <w:rPr>
          <w:rFonts w:asciiTheme="majorEastAsia" w:eastAsiaTheme="majorEastAsia" w:hAnsiTheme="majorEastAsia" w:cstheme="majorEastAsia" w:hint="eastAsia"/>
          <w:sz w:val="24"/>
          <w:szCs w:val="24"/>
        </w:rPr>
        <w:t>组织</w:t>
      </w:r>
      <w:r>
        <w:rPr>
          <w:rFonts w:asciiTheme="majorEastAsia" w:eastAsiaTheme="majorEastAsia" w:hAnsiTheme="majorEastAsia" w:cstheme="majorEastAsia" w:hint="eastAsia"/>
          <w:sz w:val="24"/>
          <w:szCs w:val="24"/>
        </w:rPr>
        <w:t>过程</w:t>
      </w:r>
      <w:bookmarkEnd w:id="25"/>
      <w:r>
        <w:rPr>
          <w:rFonts w:asciiTheme="majorEastAsia" w:eastAsiaTheme="majorEastAsia" w:hAnsiTheme="majorEastAsia" w:cstheme="majorEastAsia" w:hint="eastAsia"/>
          <w:sz w:val="24"/>
          <w:szCs w:val="24"/>
        </w:rPr>
        <w:t xml:space="preserve">   </w:t>
      </w:r>
    </w:p>
    <w:p w:rsidR="00897474" w:rsidRDefault="00EF1735">
      <w:pPr>
        <w:spacing w:line="360" w:lineRule="auto"/>
        <w:outlineLvl w:val="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 xml:space="preserve"> </w:t>
      </w:r>
      <w:bookmarkStart w:id="26" w:name="_Toc5792"/>
      <w:r>
        <w:rPr>
          <w:rFonts w:asciiTheme="majorEastAsia" w:eastAsiaTheme="majorEastAsia" w:hAnsiTheme="majorEastAsia" w:cstheme="majorEastAsia" w:hint="eastAsia"/>
          <w:b/>
          <w:bCs/>
          <w:sz w:val="24"/>
          <w:szCs w:val="24"/>
        </w:rPr>
        <w:t>1</w:t>
      </w:r>
      <w:r>
        <w:rPr>
          <w:rFonts w:asciiTheme="majorEastAsia" w:eastAsiaTheme="majorEastAsia" w:hAnsiTheme="majorEastAsia" w:cstheme="majorEastAsia" w:hint="eastAsia"/>
          <w:b/>
          <w:bCs/>
          <w:sz w:val="24"/>
          <w:szCs w:val="24"/>
        </w:rPr>
        <w:t>、本次绩效评价的实施过程如下图所示</w:t>
      </w:r>
      <w:bookmarkEnd w:id="26"/>
    </w:p>
    <w:p w:rsidR="00897474" w:rsidRDefault="00EF1735">
      <w:pPr>
        <w:pStyle w:val="p16"/>
        <w:spacing w:line="510" w:lineRule="exact"/>
        <w:ind w:rightChars="-55" w:right="-115" w:firstLineChars="200"/>
        <w:rPr>
          <w:rFonts w:cs="Times New Roman"/>
          <w:sz w:val="24"/>
          <w:szCs w:val="24"/>
        </w:rPr>
      </w:pPr>
      <w:r>
        <w:rPr>
          <w:noProof/>
        </w:rPr>
        <mc:AlternateContent>
          <mc:Choice Requires="wpg">
            <w:drawing>
              <wp:anchor distT="0" distB="0" distL="114300" distR="114300" simplePos="0" relativeHeight="251677696" behindDoc="0" locked="0" layoutInCell="1" allowOverlap="1">
                <wp:simplePos x="0" y="0"/>
                <wp:positionH relativeFrom="column">
                  <wp:posOffset>123825</wp:posOffset>
                </wp:positionH>
                <wp:positionV relativeFrom="paragraph">
                  <wp:posOffset>179705</wp:posOffset>
                </wp:positionV>
                <wp:extent cx="5575300" cy="3473450"/>
                <wp:effectExtent l="6350" t="6350" r="19050" b="25400"/>
                <wp:wrapNone/>
                <wp:docPr id="2" name="组合 3"/>
                <wp:cNvGraphicFramePr/>
                <a:graphic xmlns:a="http://schemas.openxmlformats.org/drawingml/2006/main">
                  <a:graphicData uri="http://schemas.microsoft.com/office/word/2010/wordprocessingGroup">
                    <wpg:wgp>
                      <wpg:cNvGrpSpPr/>
                      <wpg:grpSpPr>
                        <a:xfrm>
                          <a:off x="0" y="0"/>
                          <a:ext cx="5575300" cy="3473450"/>
                          <a:chOff x="0" y="0"/>
                          <a:chExt cx="8831" cy="4413"/>
                        </a:xfrm>
                      </wpg:grpSpPr>
                      <wps:wsp>
                        <wps:cNvPr id="12" name="矩形 5"/>
                        <wps:cNvSpPr/>
                        <wps:spPr>
                          <a:xfrm>
                            <a:off x="12" y="6"/>
                            <a:ext cx="2513" cy="570"/>
                          </a:xfrm>
                          <a:prstGeom prst="rect">
                            <a:avLst/>
                          </a:prstGeom>
                          <a:noFill/>
                          <a:ln w="12700" cap="flat" cmpd="sng">
                            <a:solidFill>
                              <a:srgbClr val="000000"/>
                            </a:solidFill>
                            <a:prstDash val="solid"/>
                            <a:miter/>
                            <a:headEnd type="none" w="med" len="med"/>
                            <a:tailEnd type="none" w="med" len="med"/>
                          </a:ln>
                        </wps:spPr>
                        <wps:txbx>
                          <w:txbxContent>
                            <w:p w:rsidR="00897474" w:rsidRDefault="00EF1735">
                              <w:pPr>
                                <w:jc w:val="center"/>
                              </w:pPr>
                              <w:r>
                                <w:rPr>
                                  <w:rFonts w:hint="eastAsia"/>
                                </w:rPr>
                                <w:t>前期准备</w:t>
                              </w:r>
                            </w:p>
                          </w:txbxContent>
                        </wps:txbx>
                        <wps:bodyPr lIns="91439" tIns="45719" rIns="91439" bIns="45719" upright="1"/>
                      </wps:wsp>
                      <wps:wsp>
                        <wps:cNvPr id="13" name="矩形 7"/>
                        <wps:cNvSpPr/>
                        <wps:spPr>
                          <a:xfrm>
                            <a:off x="0" y="865"/>
                            <a:ext cx="2507" cy="3549"/>
                          </a:xfrm>
                          <a:prstGeom prst="rect">
                            <a:avLst/>
                          </a:prstGeom>
                          <a:noFill/>
                          <a:ln w="12700" cap="flat" cmpd="sng">
                            <a:solidFill>
                              <a:srgbClr val="000000"/>
                            </a:solidFill>
                            <a:prstDash val="solid"/>
                            <a:miter/>
                            <a:headEnd type="none" w="med" len="med"/>
                            <a:tailEnd type="none" w="med" len="med"/>
                          </a:ln>
                        </wps:spPr>
                        <wps:txbx>
                          <w:txbxContent>
                            <w:p w:rsidR="00897474" w:rsidRDefault="00EF1735">
                              <w:pPr>
                                <w:jc w:val="left"/>
                                <w:rPr>
                                  <w:sz w:val="22"/>
                                </w:rPr>
                              </w:pPr>
                              <w:r>
                                <w:rPr>
                                  <w:rFonts w:hint="eastAsia"/>
                                  <w:sz w:val="20"/>
                                  <w:szCs w:val="20"/>
                                </w:rPr>
                                <w:t>*</w:t>
                              </w:r>
                              <w:r>
                                <w:rPr>
                                  <w:rFonts w:hint="eastAsia"/>
                                  <w:sz w:val="22"/>
                                </w:rPr>
                                <w:t>熟悉相关政策制度，了解委托方需求，确定评价方案（</w:t>
                              </w:r>
                              <w:r>
                                <w:rPr>
                                  <w:rFonts w:hint="eastAsia"/>
                                  <w:sz w:val="22"/>
                                </w:rPr>
                                <w:t>6</w:t>
                              </w:r>
                              <w:r>
                                <w:rPr>
                                  <w:rFonts w:hint="eastAsia"/>
                                  <w:sz w:val="22"/>
                                </w:rPr>
                                <w:t>月</w:t>
                              </w:r>
                              <w:r>
                                <w:rPr>
                                  <w:rFonts w:hint="eastAsia"/>
                                  <w:sz w:val="22"/>
                                </w:rPr>
                                <w:t>15</w:t>
                              </w:r>
                              <w:r>
                                <w:rPr>
                                  <w:rFonts w:hint="eastAsia"/>
                                  <w:sz w:val="22"/>
                                </w:rPr>
                                <w:t>-</w:t>
                              </w:r>
                              <w:r>
                                <w:rPr>
                                  <w:rFonts w:hint="eastAsia"/>
                                  <w:sz w:val="22"/>
                                </w:rPr>
                                <w:t>16</w:t>
                              </w:r>
                              <w:r>
                                <w:rPr>
                                  <w:rFonts w:hint="eastAsia"/>
                                  <w:sz w:val="22"/>
                                </w:rPr>
                                <w:t>日）</w:t>
                              </w:r>
                            </w:p>
                            <w:p w:rsidR="00897474" w:rsidRDefault="00EF1735">
                              <w:pPr>
                                <w:jc w:val="left"/>
                                <w:rPr>
                                  <w:sz w:val="22"/>
                                </w:rPr>
                              </w:pPr>
                              <w:r>
                                <w:rPr>
                                  <w:rFonts w:hint="eastAsia"/>
                                  <w:sz w:val="22"/>
                                </w:rPr>
                                <w:t>*</w:t>
                              </w:r>
                              <w:r>
                                <w:rPr>
                                  <w:rFonts w:hint="eastAsia"/>
                                  <w:sz w:val="22"/>
                                </w:rPr>
                                <w:t>根据评价方案收集所需资料</w:t>
                              </w:r>
                              <w:r>
                                <w:rPr>
                                  <w:rFonts w:hint="eastAsia"/>
                                  <w:sz w:val="22"/>
                                </w:rPr>
                                <w:t>6</w:t>
                              </w:r>
                              <w:r>
                                <w:rPr>
                                  <w:rFonts w:hint="eastAsia"/>
                                  <w:sz w:val="22"/>
                                </w:rPr>
                                <w:t>月</w:t>
                              </w:r>
                              <w:r>
                                <w:rPr>
                                  <w:rFonts w:hint="eastAsia"/>
                                  <w:sz w:val="22"/>
                                </w:rPr>
                                <w:t>15</w:t>
                              </w:r>
                              <w:r>
                                <w:rPr>
                                  <w:rFonts w:hint="eastAsia"/>
                                  <w:sz w:val="22"/>
                                </w:rPr>
                                <w:t>日</w:t>
                              </w:r>
                              <w:r>
                                <w:rPr>
                                  <w:rFonts w:hint="eastAsia"/>
                                  <w:sz w:val="22"/>
                                </w:rPr>
                                <w:t>-</w:t>
                              </w:r>
                              <w:r>
                                <w:rPr>
                                  <w:rFonts w:hint="eastAsia"/>
                                  <w:sz w:val="22"/>
                                </w:rPr>
                                <w:t>18</w:t>
                              </w:r>
                              <w:r>
                                <w:rPr>
                                  <w:rFonts w:hint="eastAsia"/>
                                  <w:sz w:val="22"/>
                                </w:rPr>
                                <w:t>日</w:t>
                              </w:r>
                              <w:r>
                                <w:rPr>
                                  <w:rFonts w:hint="eastAsia"/>
                                  <w:sz w:val="22"/>
                                </w:rPr>
                                <w:t xml:space="preserve"> </w:t>
                              </w:r>
                              <w:r>
                                <w:rPr>
                                  <w:rFonts w:hint="eastAsia"/>
                                  <w:sz w:val="22"/>
                                </w:rPr>
                                <w:t>）</w:t>
                              </w:r>
                            </w:p>
                            <w:p w:rsidR="00897474" w:rsidRDefault="00EF1735">
                              <w:pPr>
                                <w:jc w:val="left"/>
                                <w:rPr>
                                  <w:sz w:val="22"/>
                                </w:rPr>
                              </w:pPr>
                              <w:r>
                                <w:rPr>
                                  <w:rFonts w:hint="eastAsia"/>
                                  <w:sz w:val="22"/>
                                </w:rPr>
                                <w:t>*</w:t>
                              </w:r>
                              <w:r>
                                <w:rPr>
                                  <w:rFonts w:hint="eastAsia"/>
                                  <w:sz w:val="22"/>
                                </w:rPr>
                                <w:t>分组分工案卷</w:t>
                              </w:r>
                              <w:proofErr w:type="gramStart"/>
                              <w:r>
                                <w:rPr>
                                  <w:rFonts w:hint="eastAsia"/>
                                  <w:sz w:val="22"/>
                                </w:rPr>
                                <w:t>研</w:t>
                              </w:r>
                              <w:proofErr w:type="gramEnd"/>
                              <w:r>
                                <w:rPr>
                                  <w:rFonts w:hint="eastAsia"/>
                                  <w:sz w:val="22"/>
                                </w:rPr>
                                <w:t>析，整合理论与实践资料，确定评价方法（</w:t>
                              </w:r>
                              <w:r>
                                <w:rPr>
                                  <w:rFonts w:hint="eastAsia"/>
                                  <w:sz w:val="22"/>
                                </w:rPr>
                                <w:t>6</w:t>
                              </w:r>
                              <w:r>
                                <w:rPr>
                                  <w:rFonts w:hint="eastAsia"/>
                                  <w:sz w:val="22"/>
                                </w:rPr>
                                <w:t>月</w:t>
                              </w:r>
                              <w:r>
                                <w:rPr>
                                  <w:rFonts w:hint="eastAsia"/>
                                  <w:sz w:val="22"/>
                                </w:rPr>
                                <w:t>16-18</w:t>
                              </w:r>
                              <w:r>
                                <w:rPr>
                                  <w:rFonts w:hint="eastAsia"/>
                                  <w:sz w:val="22"/>
                                </w:rPr>
                                <w:t>日）</w:t>
                              </w:r>
                            </w:p>
                            <w:p w:rsidR="00897474" w:rsidRDefault="00EF1735">
                              <w:pPr>
                                <w:jc w:val="left"/>
                                <w:rPr>
                                  <w:sz w:val="22"/>
                                </w:rPr>
                              </w:pPr>
                              <w:r>
                                <w:rPr>
                                  <w:rFonts w:hint="eastAsia"/>
                                  <w:sz w:val="22"/>
                                </w:rPr>
                                <w:t>*</w:t>
                              </w:r>
                              <w:r>
                                <w:rPr>
                                  <w:rFonts w:hint="eastAsia"/>
                                  <w:sz w:val="22"/>
                                </w:rPr>
                                <w:t>现场评价（</w:t>
                              </w:r>
                              <w:r>
                                <w:rPr>
                                  <w:rFonts w:hint="eastAsia"/>
                                  <w:sz w:val="22"/>
                                </w:rPr>
                                <w:t>6</w:t>
                              </w:r>
                              <w:r>
                                <w:rPr>
                                  <w:rFonts w:hint="eastAsia"/>
                                  <w:sz w:val="22"/>
                                </w:rPr>
                                <w:t>月</w:t>
                              </w:r>
                              <w:r>
                                <w:rPr>
                                  <w:rFonts w:hint="eastAsia"/>
                                  <w:sz w:val="22"/>
                                </w:rPr>
                                <w:t>15</w:t>
                              </w:r>
                              <w:r>
                                <w:rPr>
                                  <w:rFonts w:hint="eastAsia"/>
                                  <w:sz w:val="22"/>
                                </w:rPr>
                                <w:t>-</w:t>
                              </w:r>
                              <w:r>
                                <w:rPr>
                                  <w:rFonts w:hint="eastAsia"/>
                                  <w:sz w:val="22"/>
                                </w:rPr>
                                <w:t>18</w:t>
                              </w:r>
                              <w:r>
                                <w:rPr>
                                  <w:rFonts w:hint="eastAsia"/>
                                  <w:sz w:val="22"/>
                                </w:rPr>
                                <w:t>日）</w:t>
                              </w:r>
                            </w:p>
                          </w:txbxContent>
                        </wps:txbx>
                        <wps:bodyPr lIns="91439" tIns="45719" rIns="91439" bIns="45719" upright="1"/>
                      </wps:wsp>
                      <wps:wsp>
                        <wps:cNvPr id="14" name="矩形 6"/>
                        <wps:cNvSpPr/>
                        <wps:spPr>
                          <a:xfrm>
                            <a:off x="3177" y="0"/>
                            <a:ext cx="2513" cy="570"/>
                          </a:xfrm>
                          <a:prstGeom prst="rect">
                            <a:avLst/>
                          </a:prstGeom>
                          <a:noFill/>
                          <a:ln w="12700" cap="flat" cmpd="sng">
                            <a:solidFill>
                              <a:srgbClr val="000000"/>
                            </a:solidFill>
                            <a:prstDash val="solid"/>
                            <a:miter/>
                            <a:headEnd type="none" w="med" len="med"/>
                            <a:tailEnd type="none" w="med" len="med"/>
                          </a:ln>
                        </wps:spPr>
                        <wps:txbx>
                          <w:txbxContent>
                            <w:p w:rsidR="00897474" w:rsidRDefault="00EF1735">
                              <w:pPr>
                                <w:jc w:val="center"/>
                              </w:pPr>
                              <w:r>
                                <w:rPr>
                                  <w:rFonts w:hint="eastAsia"/>
                                </w:rPr>
                                <w:t>开发绩效评价框架</w:t>
                              </w:r>
                            </w:p>
                          </w:txbxContent>
                        </wps:txbx>
                        <wps:bodyPr lIns="91439" tIns="45719" rIns="91439" bIns="45719" upright="1"/>
                      </wps:wsp>
                      <wps:wsp>
                        <wps:cNvPr id="33" name="矩形 7"/>
                        <wps:cNvSpPr/>
                        <wps:spPr>
                          <a:xfrm>
                            <a:off x="3179" y="861"/>
                            <a:ext cx="2507" cy="3553"/>
                          </a:xfrm>
                          <a:prstGeom prst="rect">
                            <a:avLst/>
                          </a:prstGeom>
                          <a:noFill/>
                          <a:ln w="12700" cap="flat" cmpd="sng">
                            <a:solidFill>
                              <a:srgbClr val="000000"/>
                            </a:solidFill>
                            <a:prstDash val="solid"/>
                            <a:miter/>
                            <a:headEnd type="none" w="med" len="med"/>
                            <a:tailEnd type="none" w="med" len="med"/>
                          </a:ln>
                        </wps:spPr>
                        <wps:txbx>
                          <w:txbxContent>
                            <w:p w:rsidR="00897474" w:rsidRDefault="00EF1735">
                              <w:pPr>
                                <w:spacing w:line="400" w:lineRule="exact"/>
                                <w:jc w:val="left"/>
                                <w:rPr>
                                  <w:sz w:val="22"/>
                                </w:rPr>
                              </w:pPr>
                              <w:r>
                                <w:rPr>
                                  <w:rFonts w:hint="eastAsia"/>
                                  <w:sz w:val="22"/>
                                </w:rPr>
                                <w:t>*</w:t>
                              </w:r>
                              <w:r>
                                <w:rPr>
                                  <w:rFonts w:hint="eastAsia"/>
                                  <w:sz w:val="22"/>
                                </w:rPr>
                                <w:t>初步设计项目绩效评价指标体系及基础数据表（</w:t>
                              </w:r>
                              <w:r>
                                <w:rPr>
                                  <w:rFonts w:hint="eastAsia"/>
                                  <w:sz w:val="22"/>
                                </w:rPr>
                                <w:t>6</w:t>
                              </w:r>
                              <w:r>
                                <w:rPr>
                                  <w:rFonts w:hint="eastAsia"/>
                                  <w:sz w:val="22"/>
                                </w:rPr>
                                <w:t>月</w:t>
                              </w:r>
                              <w:r>
                                <w:rPr>
                                  <w:rFonts w:hint="eastAsia"/>
                                  <w:sz w:val="22"/>
                                </w:rPr>
                                <w:t>15</w:t>
                              </w:r>
                              <w:r>
                                <w:rPr>
                                  <w:rFonts w:hint="eastAsia"/>
                                  <w:sz w:val="22"/>
                                </w:rPr>
                                <w:t>-</w:t>
                              </w:r>
                              <w:r>
                                <w:rPr>
                                  <w:rFonts w:hint="eastAsia"/>
                                  <w:sz w:val="22"/>
                                </w:rPr>
                                <w:t>16</w:t>
                              </w:r>
                              <w:r>
                                <w:rPr>
                                  <w:rFonts w:hint="eastAsia"/>
                                  <w:sz w:val="22"/>
                                </w:rPr>
                                <w:t>日）</w:t>
                              </w:r>
                            </w:p>
                            <w:p w:rsidR="00897474" w:rsidRDefault="00EF1735">
                              <w:pPr>
                                <w:spacing w:line="400" w:lineRule="exact"/>
                                <w:jc w:val="left"/>
                                <w:rPr>
                                  <w:sz w:val="22"/>
                                </w:rPr>
                              </w:pPr>
                              <w:r>
                                <w:rPr>
                                  <w:rFonts w:hint="eastAsia"/>
                                  <w:sz w:val="22"/>
                                </w:rPr>
                                <w:t>*</w:t>
                              </w:r>
                              <w:r>
                                <w:rPr>
                                  <w:rFonts w:hint="eastAsia"/>
                                  <w:sz w:val="22"/>
                                </w:rPr>
                                <w:t>与项目承担单位进行多次沟通，优化并确定指标体系及基础表（</w:t>
                              </w:r>
                              <w:r>
                                <w:rPr>
                                  <w:rFonts w:hint="eastAsia"/>
                                  <w:sz w:val="22"/>
                                </w:rPr>
                                <w:t>6</w:t>
                              </w:r>
                              <w:r>
                                <w:rPr>
                                  <w:rFonts w:hint="eastAsia"/>
                                  <w:sz w:val="22"/>
                                </w:rPr>
                                <w:t>月</w:t>
                              </w:r>
                              <w:r>
                                <w:rPr>
                                  <w:rFonts w:hint="eastAsia"/>
                                  <w:sz w:val="22"/>
                                </w:rPr>
                                <w:t>16</w:t>
                              </w:r>
                              <w:r>
                                <w:rPr>
                                  <w:rFonts w:hint="eastAsia"/>
                                  <w:sz w:val="22"/>
                                </w:rPr>
                                <w:t>-</w:t>
                              </w:r>
                              <w:r>
                                <w:rPr>
                                  <w:rFonts w:hint="eastAsia"/>
                                  <w:sz w:val="22"/>
                                </w:rPr>
                                <w:t>17</w:t>
                              </w:r>
                              <w:r>
                                <w:rPr>
                                  <w:rFonts w:hint="eastAsia"/>
                                  <w:sz w:val="22"/>
                                </w:rPr>
                                <w:t>日）</w:t>
                              </w:r>
                            </w:p>
                            <w:p w:rsidR="00897474" w:rsidRDefault="00EF1735">
                              <w:pPr>
                                <w:spacing w:line="400" w:lineRule="exact"/>
                                <w:jc w:val="left"/>
                                <w:rPr>
                                  <w:sz w:val="22"/>
                                </w:rPr>
                              </w:pPr>
                              <w:r>
                                <w:rPr>
                                  <w:rFonts w:hint="eastAsia"/>
                                  <w:sz w:val="22"/>
                                </w:rPr>
                                <w:t>*</w:t>
                              </w:r>
                              <w:r>
                                <w:rPr>
                                  <w:rFonts w:hint="eastAsia"/>
                                  <w:sz w:val="22"/>
                                </w:rPr>
                                <w:t>项目单位填报基础表，提供评价依据（</w:t>
                              </w:r>
                              <w:r>
                                <w:rPr>
                                  <w:rFonts w:hint="eastAsia"/>
                                  <w:sz w:val="22"/>
                                </w:rPr>
                                <w:t>6</w:t>
                              </w:r>
                              <w:r>
                                <w:rPr>
                                  <w:rFonts w:hint="eastAsia"/>
                                  <w:sz w:val="22"/>
                                </w:rPr>
                                <w:t>月</w:t>
                              </w:r>
                              <w:r>
                                <w:rPr>
                                  <w:rFonts w:hint="eastAsia"/>
                                  <w:sz w:val="22"/>
                                </w:rPr>
                                <w:t>15</w:t>
                              </w:r>
                              <w:r>
                                <w:rPr>
                                  <w:rFonts w:hint="eastAsia"/>
                                  <w:sz w:val="22"/>
                                </w:rPr>
                                <w:t>-</w:t>
                              </w:r>
                              <w:r>
                                <w:rPr>
                                  <w:rFonts w:hint="eastAsia"/>
                                  <w:sz w:val="22"/>
                                </w:rPr>
                                <w:t>17</w:t>
                              </w:r>
                              <w:r>
                                <w:rPr>
                                  <w:rFonts w:hint="eastAsia"/>
                                  <w:sz w:val="22"/>
                                </w:rPr>
                                <w:t>日）</w:t>
                              </w:r>
                            </w:p>
                            <w:p w:rsidR="00897474" w:rsidRDefault="00897474">
                              <w:pPr>
                                <w:rPr>
                                  <w:rFonts w:ascii="宋体" w:hAnsi="宋体" w:cs="宋体"/>
                                  <w:color w:val="FF0000"/>
                                  <w:kern w:val="0"/>
                                  <w:sz w:val="20"/>
                                  <w:szCs w:val="20"/>
                                </w:rPr>
                              </w:pPr>
                            </w:p>
                            <w:p w:rsidR="00897474" w:rsidRDefault="00897474">
                              <w:pPr>
                                <w:rPr>
                                  <w:rFonts w:ascii="宋体" w:hAnsi="宋体" w:cs="宋体"/>
                                  <w:color w:val="FF0000"/>
                                  <w:kern w:val="0"/>
                                  <w:sz w:val="20"/>
                                  <w:szCs w:val="20"/>
                                </w:rPr>
                              </w:pPr>
                            </w:p>
                            <w:p w:rsidR="00897474" w:rsidRDefault="00897474">
                              <w:pPr>
                                <w:rPr>
                                  <w:rFonts w:ascii="宋体" w:hAnsi="宋体" w:cs="宋体"/>
                                  <w:color w:val="FF0000"/>
                                  <w:kern w:val="0"/>
                                  <w:sz w:val="20"/>
                                  <w:szCs w:val="20"/>
                                </w:rPr>
                              </w:pPr>
                            </w:p>
                            <w:p w:rsidR="00897474" w:rsidRDefault="00897474">
                              <w:pPr>
                                <w:rPr>
                                  <w:rFonts w:ascii="宋体" w:hAnsi="宋体" w:cs="宋体"/>
                                  <w:color w:val="FF0000"/>
                                  <w:kern w:val="0"/>
                                  <w:sz w:val="20"/>
                                  <w:szCs w:val="20"/>
                                </w:rPr>
                              </w:pPr>
                            </w:p>
                            <w:p w:rsidR="00897474" w:rsidRDefault="00897474">
                              <w:pPr>
                                <w:rPr>
                                  <w:rFonts w:ascii="宋体" w:hAnsi="宋体" w:cs="宋体"/>
                                  <w:color w:val="FF0000"/>
                                  <w:kern w:val="0"/>
                                  <w:sz w:val="20"/>
                                  <w:szCs w:val="20"/>
                                </w:rPr>
                              </w:pPr>
                            </w:p>
                            <w:p w:rsidR="00897474" w:rsidRDefault="00897474">
                              <w:pPr>
                                <w:rPr>
                                  <w:rFonts w:ascii="宋体" w:hAnsi="宋体" w:cs="宋体"/>
                                  <w:color w:val="FF0000"/>
                                  <w:kern w:val="0"/>
                                  <w:sz w:val="20"/>
                                  <w:szCs w:val="20"/>
                                </w:rPr>
                              </w:pPr>
                            </w:p>
                            <w:p w:rsidR="00897474" w:rsidRDefault="00897474">
                              <w:pPr>
                                <w:rPr>
                                  <w:rFonts w:ascii="宋体" w:hAnsi="宋体" w:cs="宋体"/>
                                  <w:color w:val="FF0000"/>
                                  <w:kern w:val="0"/>
                                  <w:sz w:val="20"/>
                                  <w:szCs w:val="20"/>
                                </w:rPr>
                              </w:pPr>
                            </w:p>
                            <w:p w:rsidR="00897474" w:rsidRDefault="00897474">
                              <w:pPr>
                                <w:rPr>
                                  <w:rFonts w:ascii="宋体" w:hAnsi="宋体" w:cs="宋体"/>
                                  <w:color w:val="FF0000"/>
                                  <w:kern w:val="0"/>
                                  <w:sz w:val="20"/>
                                  <w:szCs w:val="20"/>
                                </w:rPr>
                              </w:pPr>
                            </w:p>
                          </w:txbxContent>
                        </wps:txbx>
                        <wps:bodyPr lIns="91439" tIns="45719" rIns="91439" bIns="45719" upright="1"/>
                      </wps:wsp>
                      <wps:wsp>
                        <wps:cNvPr id="34" name="矩形 8"/>
                        <wps:cNvSpPr/>
                        <wps:spPr>
                          <a:xfrm>
                            <a:off x="6318" y="873"/>
                            <a:ext cx="2507" cy="3540"/>
                          </a:xfrm>
                          <a:prstGeom prst="rect">
                            <a:avLst/>
                          </a:prstGeom>
                          <a:noFill/>
                          <a:ln w="12700" cap="flat" cmpd="sng">
                            <a:solidFill>
                              <a:srgbClr val="000000"/>
                            </a:solidFill>
                            <a:prstDash val="solid"/>
                            <a:miter/>
                            <a:headEnd type="none" w="med" len="med"/>
                            <a:tailEnd type="none" w="med" len="med"/>
                          </a:ln>
                        </wps:spPr>
                        <wps:txbx>
                          <w:txbxContent>
                            <w:p w:rsidR="00897474" w:rsidRDefault="00EF1735">
                              <w:pPr>
                                <w:spacing w:line="380" w:lineRule="exact"/>
                                <w:jc w:val="left"/>
                                <w:rPr>
                                  <w:sz w:val="22"/>
                                </w:rPr>
                              </w:pPr>
                              <w:r>
                                <w:rPr>
                                  <w:rFonts w:hint="eastAsia"/>
                                  <w:sz w:val="22"/>
                                </w:rPr>
                                <w:t>*</w:t>
                              </w:r>
                              <w:r>
                                <w:rPr>
                                  <w:rFonts w:hint="eastAsia"/>
                                  <w:sz w:val="22"/>
                                </w:rPr>
                                <w:t>社会调研：对项目、单位或负责人开展实地调研、电话访谈、问卷调查（</w:t>
                              </w:r>
                              <w:r>
                                <w:rPr>
                                  <w:rFonts w:hint="eastAsia"/>
                                  <w:sz w:val="22"/>
                                </w:rPr>
                                <w:t>6</w:t>
                              </w:r>
                              <w:r>
                                <w:rPr>
                                  <w:rFonts w:hint="eastAsia"/>
                                  <w:sz w:val="22"/>
                                </w:rPr>
                                <w:t>月</w:t>
                              </w:r>
                              <w:r>
                                <w:rPr>
                                  <w:rFonts w:hint="eastAsia"/>
                                  <w:sz w:val="22"/>
                                </w:rPr>
                                <w:t>15</w:t>
                              </w:r>
                              <w:r>
                                <w:rPr>
                                  <w:rFonts w:hint="eastAsia"/>
                                  <w:sz w:val="22"/>
                                </w:rPr>
                                <w:t>-</w:t>
                              </w:r>
                              <w:r>
                                <w:rPr>
                                  <w:rFonts w:hint="eastAsia"/>
                                  <w:sz w:val="22"/>
                                </w:rPr>
                                <w:t>18</w:t>
                              </w:r>
                              <w:r>
                                <w:rPr>
                                  <w:rFonts w:hint="eastAsia"/>
                                  <w:sz w:val="22"/>
                                </w:rPr>
                                <w:t>日）</w:t>
                              </w:r>
                            </w:p>
                            <w:p w:rsidR="00897474" w:rsidRDefault="00EF1735">
                              <w:pPr>
                                <w:spacing w:line="380" w:lineRule="exact"/>
                                <w:jc w:val="left"/>
                                <w:rPr>
                                  <w:sz w:val="22"/>
                                </w:rPr>
                              </w:pPr>
                              <w:r>
                                <w:rPr>
                                  <w:rFonts w:hint="eastAsia"/>
                                  <w:sz w:val="22"/>
                                </w:rPr>
                                <w:t>*</w:t>
                              </w:r>
                              <w:r>
                                <w:rPr>
                                  <w:rFonts w:hint="eastAsia"/>
                                  <w:sz w:val="22"/>
                                </w:rPr>
                                <w:t>开始绩效报告撰写（</w:t>
                              </w:r>
                              <w:r>
                                <w:rPr>
                                  <w:rFonts w:hint="eastAsia"/>
                                  <w:sz w:val="22"/>
                                </w:rPr>
                                <w:t>5</w:t>
                              </w:r>
                              <w:r>
                                <w:rPr>
                                  <w:rFonts w:hint="eastAsia"/>
                                  <w:sz w:val="22"/>
                                </w:rPr>
                                <w:t>月</w:t>
                              </w:r>
                              <w:r>
                                <w:rPr>
                                  <w:rFonts w:hint="eastAsia"/>
                                  <w:sz w:val="22"/>
                                </w:rPr>
                                <w:t>19</w:t>
                              </w:r>
                              <w:r>
                                <w:rPr>
                                  <w:rFonts w:hint="eastAsia"/>
                                  <w:sz w:val="22"/>
                                </w:rPr>
                                <w:t>-</w:t>
                              </w:r>
                              <w:r>
                                <w:rPr>
                                  <w:rFonts w:hint="eastAsia"/>
                                  <w:sz w:val="22"/>
                                </w:rPr>
                                <w:t>20</w:t>
                              </w:r>
                              <w:r>
                                <w:rPr>
                                  <w:rFonts w:hint="eastAsia"/>
                                  <w:sz w:val="22"/>
                                </w:rPr>
                                <w:t>日）</w:t>
                              </w:r>
                            </w:p>
                            <w:p w:rsidR="00897474" w:rsidRDefault="00EF1735">
                              <w:pPr>
                                <w:spacing w:line="380" w:lineRule="exact"/>
                                <w:jc w:val="left"/>
                                <w:rPr>
                                  <w:sz w:val="22"/>
                                </w:rPr>
                              </w:pPr>
                              <w:r>
                                <w:rPr>
                                  <w:rFonts w:hint="eastAsia"/>
                                  <w:sz w:val="22"/>
                                </w:rPr>
                                <w:t>*</w:t>
                              </w:r>
                              <w:r>
                                <w:rPr>
                                  <w:rFonts w:hint="eastAsia"/>
                                  <w:sz w:val="22"/>
                                </w:rPr>
                                <w:t>邀请专家对项目及指标体系进行评审（</w:t>
                              </w:r>
                              <w:r>
                                <w:rPr>
                                  <w:rFonts w:hint="eastAsia"/>
                                  <w:sz w:val="22"/>
                                </w:rPr>
                                <w:t>6</w:t>
                              </w:r>
                              <w:r>
                                <w:rPr>
                                  <w:rFonts w:hint="eastAsia"/>
                                  <w:sz w:val="22"/>
                                </w:rPr>
                                <w:t>月</w:t>
                              </w:r>
                              <w:r>
                                <w:rPr>
                                  <w:rFonts w:hint="eastAsia"/>
                                  <w:sz w:val="22"/>
                                </w:rPr>
                                <w:t>20</w:t>
                              </w:r>
                              <w:r>
                                <w:rPr>
                                  <w:rFonts w:hint="eastAsia"/>
                                  <w:sz w:val="22"/>
                                </w:rPr>
                                <w:t>-</w:t>
                              </w:r>
                              <w:r>
                                <w:rPr>
                                  <w:rFonts w:hint="eastAsia"/>
                                  <w:sz w:val="22"/>
                                </w:rPr>
                                <w:t>22</w:t>
                              </w:r>
                              <w:r>
                                <w:rPr>
                                  <w:rFonts w:hint="eastAsia"/>
                                  <w:sz w:val="22"/>
                                </w:rPr>
                                <w:t>日）</w:t>
                              </w:r>
                            </w:p>
                            <w:p w:rsidR="00897474" w:rsidRDefault="00EF1735">
                              <w:pPr>
                                <w:spacing w:line="380" w:lineRule="exact"/>
                                <w:jc w:val="left"/>
                                <w:rPr>
                                  <w:sz w:val="22"/>
                                </w:rPr>
                              </w:pPr>
                              <w:r>
                                <w:rPr>
                                  <w:rFonts w:hint="eastAsia"/>
                                  <w:sz w:val="22"/>
                                </w:rPr>
                                <w:t>*</w:t>
                              </w:r>
                              <w:r>
                                <w:rPr>
                                  <w:rFonts w:hint="eastAsia"/>
                                  <w:sz w:val="22"/>
                                </w:rPr>
                                <w:t>专家审稿、多方沟通与提交报告（</w:t>
                              </w:r>
                              <w:r>
                                <w:rPr>
                                  <w:rFonts w:hint="eastAsia"/>
                                  <w:sz w:val="22"/>
                                </w:rPr>
                                <w:t>6</w:t>
                              </w:r>
                              <w:r>
                                <w:rPr>
                                  <w:rFonts w:hint="eastAsia"/>
                                  <w:sz w:val="22"/>
                                </w:rPr>
                                <w:t>月</w:t>
                              </w:r>
                              <w:r>
                                <w:rPr>
                                  <w:rFonts w:hint="eastAsia"/>
                                  <w:sz w:val="22"/>
                                </w:rPr>
                                <w:t>23</w:t>
                              </w:r>
                              <w:r>
                                <w:rPr>
                                  <w:rFonts w:hint="eastAsia"/>
                                  <w:sz w:val="22"/>
                                </w:rPr>
                                <w:t>）</w:t>
                              </w:r>
                              <w:r>
                                <w:rPr>
                                  <w:rFonts w:hint="eastAsia"/>
                                  <w:sz w:val="22"/>
                                </w:rPr>
                                <w:t>日）</w:t>
                              </w:r>
                            </w:p>
                            <w:p w:rsidR="00897474" w:rsidRDefault="00897474">
                              <w:pPr>
                                <w:jc w:val="left"/>
                                <w:rPr>
                                  <w:sz w:val="16"/>
                                  <w:szCs w:val="15"/>
                                </w:rPr>
                              </w:pPr>
                            </w:p>
                          </w:txbxContent>
                        </wps:txbx>
                        <wps:bodyPr lIns="91439" tIns="45719" rIns="91439" bIns="45719" upright="1"/>
                      </wps:wsp>
                      <wps:wsp>
                        <wps:cNvPr id="36" name="矩形 5"/>
                        <wps:cNvSpPr/>
                        <wps:spPr>
                          <a:xfrm>
                            <a:off x="6319" y="4"/>
                            <a:ext cx="2513" cy="570"/>
                          </a:xfrm>
                          <a:prstGeom prst="rect">
                            <a:avLst/>
                          </a:prstGeom>
                          <a:noFill/>
                          <a:ln w="12700" cap="flat" cmpd="sng">
                            <a:solidFill>
                              <a:srgbClr val="000000"/>
                            </a:solidFill>
                            <a:prstDash val="solid"/>
                            <a:miter/>
                            <a:headEnd type="none" w="med" len="med"/>
                            <a:tailEnd type="none" w="med" len="med"/>
                          </a:ln>
                        </wps:spPr>
                        <wps:txbx>
                          <w:txbxContent>
                            <w:p w:rsidR="00897474" w:rsidRDefault="00EF1735">
                              <w:pPr>
                                <w:jc w:val="center"/>
                              </w:pPr>
                              <w:r>
                                <w:rPr>
                                  <w:rFonts w:hint="eastAsia"/>
                                </w:rPr>
                                <w:t>完成评价方案</w:t>
                              </w:r>
                            </w:p>
                          </w:txbxContent>
                        </wps:txbx>
                        <wps:bodyPr lIns="91439" tIns="45719" rIns="91439" bIns="45719" upright="1"/>
                      </wps:wsp>
                      <wps:wsp>
                        <wps:cNvPr id="38" name="箭头 15"/>
                        <wps:cNvCnPr/>
                        <wps:spPr>
                          <a:xfrm>
                            <a:off x="1206" y="593"/>
                            <a:ext cx="1" cy="257"/>
                          </a:xfrm>
                          <a:prstGeom prst="line">
                            <a:avLst/>
                          </a:prstGeom>
                          <a:ln w="15875" cap="flat" cmpd="sng">
                            <a:solidFill>
                              <a:srgbClr val="000000"/>
                            </a:solidFill>
                            <a:prstDash val="solid"/>
                            <a:headEnd type="none" w="med" len="med"/>
                            <a:tailEnd type="triangle" w="med" len="med"/>
                          </a:ln>
                        </wps:spPr>
                        <wps:bodyPr/>
                      </wps:wsp>
                      <wps:wsp>
                        <wps:cNvPr id="39" name="箭头 17"/>
                        <wps:cNvCnPr/>
                        <wps:spPr>
                          <a:xfrm>
                            <a:off x="4377" y="582"/>
                            <a:ext cx="1" cy="279"/>
                          </a:xfrm>
                          <a:prstGeom prst="line">
                            <a:avLst/>
                          </a:prstGeom>
                          <a:ln w="15875" cap="flat" cmpd="sng">
                            <a:solidFill>
                              <a:srgbClr val="000000"/>
                            </a:solidFill>
                            <a:prstDash val="solid"/>
                            <a:headEnd type="none" w="med" len="med"/>
                            <a:tailEnd type="triangle" w="med" len="med"/>
                          </a:ln>
                        </wps:spPr>
                        <wps:bodyPr/>
                      </wps:wsp>
                      <wps:wsp>
                        <wps:cNvPr id="40" name="箭头 19"/>
                        <wps:cNvCnPr/>
                        <wps:spPr>
                          <a:xfrm>
                            <a:off x="7581" y="593"/>
                            <a:ext cx="1" cy="278"/>
                          </a:xfrm>
                          <a:prstGeom prst="line">
                            <a:avLst/>
                          </a:prstGeom>
                          <a:ln w="15875" cap="flat" cmpd="sng">
                            <a:solidFill>
                              <a:srgbClr val="000000"/>
                            </a:solidFill>
                            <a:prstDash val="solid"/>
                            <a:headEnd type="none" w="med" len="med"/>
                            <a:tailEnd type="triangle" w="med" len="med"/>
                          </a:ln>
                        </wps:spPr>
                        <wps:bodyPr/>
                      </wps:wsp>
                      <wps:wsp>
                        <wps:cNvPr id="41" name="箭头 21"/>
                        <wps:cNvCnPr/>
                        <wps:spPr>
                          <a:xfrm>
                            <a:off x="2545" y="293"/>
                            <a:ext cx="622" cy="1"/>
                          </a:xfrm>
                          <a:prstGeom prst="line">
                            <a:avLst/>
                          </a:prstGeom>
                          <a:ln w="15875" cap="flat" cmpd="sng">
                            <a:solidFill>
                              <a:srgbClr val="000000"/>
                            </a:solidFill>
                            <a:prstDash val="solid"/>
                            <a:headEnd type="none" w="med" len="med"/>
                            <a:tailEnd type="triangle" w="med" len="med"/>
                          </a:ln>
                        </wps:spPr>
                        <wps:bodyPr/>
                      </wps:wsp>
                      <wps:wsp>
                        <wps:cNvPr id="42" name="箭头 23"/>
                        <wps:cNvCnPr/>
                        <wps:spPr>
                          <a:xfrm>
                            <a:off x="5695" y="282"/>
                            <a:ext cx="622" cy="1"/>
                          </a:xfrm>
                          <a:prstGeom prst="line">
                            <a:avLst/>
                          </a:prstGeom>
                          <a:ln w="15875" cap="flat" cmpd="sng">
                            <a:solidFill>
                              <a:srgbClr val="000000"/>
                            </a:solidFill>
                            <a:prstDash val="solid"/>
                            <a:headEnd type="none" w="med" len="med"/>
                            <a:tailEnd type="triangle" w="med" len="med"/>
                          </a:ln>
                        </wps:spPr>
                        <wps:bodyPr/>
                      </wps:wsp>
                    </wpg:wgp>
                  </a:graphicData>
                </a:graphic>
              </wp:anchor>
            </w:drawing>
          </mc:Choice>
          <mc:Fallback xmlns:wpsCustomData="http://www.wps.cn/officeDocument/2013/wpsCustomData" xmlns:w15="http://schemas.microsoft.com/office/word/2012/wordml">
            <w:pict>
              <v:group id="组合 3" o:spid="_x0000_s1026" o:spt="203" style="position:absolute;left:0pt;margin-left:9.75pt;margin-top:14.15pt;height:273.5pt;width:439pt;z-index:251677696;mso-width-relative:page;mso-height-relative:page;" coordsize="8831,4413" o:gfxdata="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DpPjKw2QAAAAkBAAAPAAAAAAAAAAEAIAAAACIAAABkcnMvZG93bnJldi54bWxQSwECFAAUAAAA&#10;CACHTuJAXjCLVu4DAADWGgAADgAAAAAAAAABACAAAAAoAQAAZHJzL2Uyb0RvYy54bWxQSwUGAAAA&#10;AAYABgBZAQAAiAcAAAAA&#10;">
                <o:lock v:ext="edit" aspectratio="f"/>
                <v:rect id="矩形 5" o:spid="_x0000_s1026" o:spt="1" style="position:absolute;left:12;top:6;height:570;width:2513;" filled="f" stroked="t" coordsize="21600,21600" o:gfxdata="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aKO/r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pPr>
                          <w:jc w:val="center"/>
                          <w:rPr>
                            <w:rFonts w:hint="eastAsia"/>
                          </w:rPr>
                        </w:pPr>
                        <w:r>
                          <w:rPr>
                            <w:rFonts w:hint="eastAsia"/>
                          </w:rPr>
                          <w:t>前期准备</w:t>
                        </w:r>
                      </w:p>
                    </w:txbxContent>
                  </v:textbox>
                </v:rect>
                <v:rect id="矩形 7" o:spid="_x0000_s1026" o:spt="1" style="position:absolute;left:0;top:865;height:3549;width:2507;" filled="f" stroked="t" coordsize="21600,21600" o:gfxdata="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u4rZ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pPr>
                          <w:jc w:val="left"/>
                          <w:rPr>
                            <w:rFonts w:hint="eastAsia"/>
                            <w:sz w:val="22"/>
                          </w:rPr>
                        </w:pPr>
                        <w:r>
                          <w:rPr>
                            <w:rFonts w:hint="eastAsia"/>
                            <w:sz w:val="20"/>
                            <w:szCs w:val="20"/>
                          </w:rPr>
                          <w:t>*</w:t>
                        </w:r>
                        <w:r>
                          <w:rPr>
                            <w:rFonts w:hint="eastAsia"/>
                            <w:sz w:val="22"/>
                          </w:rPr>
                          <w:t>熟悉相关政策制度，了解委托方需求，确定评价方案（</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pPr>
                          <w:jc w:val="left"/>
                          <w:rPr>
                            <w:rFonts w:hint="eastAsia"/>
                            <w:sz w:val="22"/>
                          </w:rPr>
                        </w:pPr>
                        <w:r>
                          <w:rPr>
                            <w:rFonts w:hint="eastAsia"/>
                            <w:sz w:val="22"/>
                          </w:rPr>
                          <w:t>*根据评价方案收集所需资料</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日-</w:t>
                        </w:r>
                        <w:r>
                          <w:rPr>
                            <w:rFonts w:hint="eastAsia"/>
                            <w:sz w:val="22"/>
                            <w:lang w:val="en-US" w:eastAsia="zh-CN"/>
                          </w:rPr>
                          <w:t>18</w:t>
                        </w:r>
                        <w:r>
                          <w:rPr>
                            <w:rFonts w:hint="eastAsia"/>
                            <w:sz w:val="22"/>
                            <w:lang w:eastAsia="zh-CN"/>
                          </w:rPr>
                          <w:t>日</w:t>
                        </w:r>
                        <w:r>
                          <w:rPr>
                            <w:rFonts w:hint="eastAsia"/>
                            <w:sz w:val="22"/>
                          </w:rPr>
                          <w:t xml:space="preserve"> ）</w:t>
                        </w:r>
                      </w:p>
                      <w:p>
                        <w:pPr>
                          <w:jc w:val="left"/>
                          <w:rPr>
                            <w:rFonts w:hint="eastAsia"/>
                            <w:sz w:val="22"/>
                          </w:rPr>
                        </w:pPr>
                        <w:r>
                          <w:rPr>
                            <w:rFonts w:hint="eastAsia"/>
                            <w:sz w:val="22"/>
                          </w:rPr>
                          <w:t>*分组分工案卷研析，整合理论与实践资料，确定评价方法（</w:t>
                        </w:r>
                        <w:r>
                          <w:rPr>
                            <w:rFonts w:hint="eastAsia"/>
                            <w:sz w:val="22"/>
                            <w:lang w:val="en-US" w:eastAsia="zh-CN"/>
                          </w:rPr>
                          <w:t>6</w:t>
                        </w:r>
                        <w:r>
                          <w:rPr>
                            <w:rFonts w:hint="eastAsia"/>
                            <w:sz w:val="22"/>
                          </w:rPr>
                          <w:t>月</w:t>
                        </w:r>
                        <w:r>
                          <w:rPr>
                            <w:rFonts w:hint="eastAsia"/>
                            <w:sz w:val="22"/>
                            <w:lang w:val="en-US" w:eastAsia="zh-CN"/>
                          </w:rPr>
                          <w:t>16-18</w:t>
                        </w:r>
                        <w:r>
                          <w:rPr>
                            <w:rFonts w:hint="eastAsia"/>
                            <w:sz w:val="22"/>
                          </w:rPr>
                          <w:t>日）</w:t>
                        </w:r>
                      </w:p>
                      <w:p>
                        <w:pPr>
                          <w:jc w:val="left"/>
                          <w:rPr>
                            <w:rFonts w:hint="eastAsia"/>
                            <w:sz w:val="22"/>
                          </w:rPr>
                        </w:pPr>
                        <w:r>
                          <w:rPr>
                            <w:rFonts w:hint="eastAsia"/>
                            <w:sz w:val="22"/>
                          </w:rPr>
                          <w:t>*现场评价（</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txbxContent>
                  </v:textbox>
                </v:rect>
                <v:rect id="矩形 6" o:spid="_x0000_s1026" o:spt="1" style="position:absolute;left:3177;top:0;height:570;width:2513;" filled="f" stroked="t" coordsize="21600,21600" o:gfxdata="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QezE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pPr>
                          <w:jc w:val="center"/>
                          <w:rPr>
                            <w:rFonts w:hint="eastAsia"/>
                          </w:rPr>
                        </w:pPr>
                        <w:r>
                          <w:rPr>
                            <w:rFonts w:hint="eastAsia"/>
                          </w:rPr>
                          <w:t>开发绩效评价框架</w:t>
                        </w:r>
                      </w:p>
                    </w:txbxContent>
                  </v:textbox>
                </v:rect>
                <v:rect id="矩形 7" o:spid="_x0000_s1026" o:spt="1" style="position:absolute;left:3179;top:861;height:3553;width:2507;" filled="f" stroked="t" coordsize="21600,21600" o:gfxdata="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W3cF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pPr>
                          <w:spacing w:line="400" w:lineRule="exact"/>
                          <w:jc w:val="left"/>
                          <w:rPr>
                            <w:rFonts w:hint="eastAsia"/>
                            <w:sz w:val="22"/>
                          </w:rPr>
                        </w:pPr>
                        <w:r>
                          <w:rPr>
                            <w:rFonts w:hint="eastAsia"/>
                            <w:sz w:val="22"/>
                          </w:rPr>
                          <w:t>*初步设计项目绩效评价指标体系及基础数据表（</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pPr>
                          <w:spacing w:line="400" w:lineRule="exact"/>
                          <w:jc w:val="left"/>
                          <w:rPr>
                            <w:rFonts w:hint="eastAsia"/>
                            <w:sz w:val="22"/>
                          </w:rPr>
                        </w:pPr>
                        <w:r>
                          <w:rPr>
                            <w:rFonts w:hint="eastAsia"/>
                            <w:sz w:val="22"/>
                          </w:rPr>
                          <w:t>*与项目承担单位进行多次沟通，优化并确定指标体系及基础表（</w:t>
                        </w:r>
                        <w:r>
                          <w:rPr>
                            <w:rFonts w:hint="eastAsia"/>
                            <w:sz w:val="22"/>
                            <w:lang w:val="en-US" w:eastAsia="zh-CN"/>
                          </w:rPr>
                          <w:t>6</w:t>
                        </w:r>
                        <w:r>
                          <w:rPr>
                            <w:rFonts w:hint="eastAsia"/>
                            <w:sz w:val="22"/>
                          </w:rPr>
                          <w:t>月</w:t>
                        </w:r>
                        <w:r>
                          <w:rPr>
                            <w:rFonts w:hint="eastAsia"/>
                            <w:sz w:val="22"/>
                            <w:lang w:val="en-US" w:eastAsia="zh-CN"/>
                          </w:rPr>
                          <w:t>16</w:t>
                        </w:r>
                        <w:r>
                          <w:rPr>
                            <w:rFonts w:hint="eastAsia"/>
                            <w:sz w:val="22"/>
                          </w:rPr>
                          <w:t>-</w:t>
                        </w:r>
                        <w:r>
                          <w:rPr>
                            <w:rFonts w:hint="eastAsia"/>
                            <w:sz w:val="22"/>
                            <w:lang w:val="en-US" w:eastAsia="zh-CN"/>
                          </w:rPr>
                          <w:t>17</w:t>
                        </w:r>
                        <w:r>
                          <w:rPr>
                            <w:rFonts w:hint="eastAsia"/>
                            <w:sz w:val="22"/>
                          </w:rPr>
                          <w:t>日）</w:t>
                        </w:r>
                      </w:p>
                      <w:p>
                        <w:pPr>
                          <w:spacing w:line="400" w:lineRule="exact"/>
                          <w:jc w:val="left"/>
                          <w:rPr>
                            <w:rFonts w:hint="eastAsia"/>
                            <w:sz w:val="22"/>
                          </w:rPr>
                        </w:pPr>
                        <w:r>
                          <w:rPr>
                            <w:rFonts w:hint="eastAsia"/>
                            <w:sz w:val="22"/>
                          </w:rPr>
                          <w:t>*项目单位填报基础表，提供评价依据（</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17</w:t>
                        </w:r>
                        <w:r>
                          <w:rPr>
                            <w:rFonts w:hint="eastAsia"/>
                            <w:sz w:val="22"/>
                          </w:rPr>
                          <w:t>日）</w:t>
                        </w: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txbxContent>
                  </v:textbox>
                </v:rect>
                <v:rect id="矩形 8" o:spid="_x0000_s1026" o:spt="1" style="position:absolute;left:6318;top:873;height:3540;width:2507;" filled="f" stroked="t" coordsize="21600,21600" o:gfxdata="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su9x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pPr>
                          <w:spacing w:line="380" w:lineRule="exact"/>
                          <w:jc w:val="left"/>
                          <w:rPr>
                            <w:rFonts w:hint="eastAsia"/>
                            <w:sz w:val="22"/>
                          </w:rPr>
                        </w:pPr>
                        <w:r>
                          <w:rPr>
                            <w:rFonts w:hint="eastAsia"/>
                            <w:sz w:val="22"/>
                          </w:rPr>
                          <w:t>*社会调研：对项目、单位或负责人开展实地调研、电话访谈、问卷调查（</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p>
                        <w:pPr>
                          <w:spacing w:line="380" w:lineRule="exact"/>
                          <w:jc w:val="left"/>
                          <w:rPr>
                            <w:rFonts w:hint="eastAsia"/>
                            <w:sz w:val="22"/>
                          </w:rPr>
                        </w:pPr>
                        <w:r>
                          <w:rPr>
                            <w:rFonts w:hint="eastAsia"/>
                            <w:sz w:val="22"/>
                          </w:rPr>
                          <w:t>*开始绩效报告撰写（</w:t>
                        </w:r>
                        <w:r>
                          <w:rPr>
                            <w:rFonts w:hint="eastAsia"/>
                            <w:sz w:val="22"/>
                            <w:lang w:val="en-US" w:eastAsia="zh-CN"/>
                          </w:rPr>
                          <w:t>5</w:t>
                        </w:r>
                        <w:r>
                          <w:rPr>
                            <w:rFonts w:hint="eastAsia"/>
                            <w:sz w:val="22"/>
                          </w:rPr>
                          <w:t>月</w:t>
                        </w:r>
                        <w:r>
                          <w:rPr>
                            <w:rFonts w:hint="eastAsia"/>
                            <w:sz w:val="22"/>
                            <w:lang w:val="en-US" w:eastAsia="zh-CN"/>
                          </w:rPr>
                          <w:t>19</w:t>
                        </w:r>
                        <w:r>
                          <w:rPr>
                            <w:rFonts w:hint="eastAsia"/>
                            <w:sz w:val="22"/>
                          </w:rPr>
                          <w:t>-</w:t>
                        </w:r>
                        <w:r>
                          <w:rPr>
                            <w:rFonts w:hint="eastAsia"/>
                            <w:sz w:val="22"/>
                            <w:lang w:val="en-US" w:eastAsia="zh-CN"/>
                          </w:rPr>
                          <w:t>20</w:t>
                        </w:r>
                        <w:r>
                          <w:rPr>
                            <w:rFonts w:hint="eastAsia"/>
                            <w:sz w:val="22"/>
                          </w:rPr>
                          <w:t>日）</w:t>
                        </w:r>
                      </w:p>
                      <w:p>
                        <w:pPr>
                          <w:spacing w:line="380" w:lineRule="exact"/>
                          <w:jc w:val="left"/>
                          <w:rPr>
                            <w:rFonts w:hint="eastAsia"/>
                            <w:sz w:val="22"/>
                          </w:rPr>
                        </w:pPr>
                        <w:r>
                          <w:rPr>
                            <w:rFonts w:hint="eastAsia"/>
                            <w:sz w:val="22"/>
                          </w:rPr>
                          <w:t>*邀请专家对项目及指标体系进行评审（</w:t>
                        </w:r>
                        <w:r>
                          <w:rPr>
                            <w:rFonts w:hint="eastAsia"/>
                            <w:sz w:val="22"/>
                            <w:lang w:val="en-US" w:eastAsia="zh-CN"/>
                          </w:rPr>
                          <w:t>6</w:t>
                        </w:r>
                        <w:r>
                          <w:rPr>
                            <w:rFonts w:hint="eastAsia"/>
                            <w:sz w:val="22"/>
                          </w:rPr>
                          <w:t>月</w:t>
                        </w:r>
                        <w:r>
                          <w:rPr>
                            <w:rFonts w:hint="eastAsia"/>
                            <w:sz w:val="22"/>
                            <w:lang w:val="en-US" w:eastAsia="zh-CN"/>
                          </w:rPr>
                          <w:t>20</w:t>
                        </w:r>
                        <w:r>
                          <w:rPr>
                            <w:rFonts w:hint="eastAsia"/>
                            <w:sz w:val="22"/>
                          </w:rPr>
                          <w:t>-</w:t>
                        </w:r>
                        <w:r>
                          <w:rPr>
                            <w:rFonts w:hint="eastAsia"/>
                            <w:sz w:val="22"/>
                            <w:lang w:val="en-US" w:eastAsia="zh-CN"/>
                          </w:rPr>
                          <w:t>22</w:t>
                        </w:r>
                        <w:r>
                          <w:rPr>
                            <w:rFonts w:hint="eastAsia"/>
                            <w:sz w:val="22"/>
                          </w:rPr>
                          <w:t>日）</w:t>
                        </w:r>
                      </w:p>
                      <w:p>
                        <w:pPr>
                          <w:spacing w:line="380" w:lineRule="exact"/>
                          <w:jc w:val="left"/>
                          <w:rPr>
                            <w:rFonts w:hint="eastAsia"/>
                            <w:sz w:val="22"/>
                          </w:rPr>
                        </w:pPr>
                        <w:r>
                          <w:rPr>
                            <w:rFonts w:hint="eastAsia"/>
                            <w:sz w:val="22"/>
                          </w:rPr>
                          <w:t>*专家审稿、多方沟通与提交报告（</w:t>
                        </w:r>
                        <w:r>
                          <w:rPr>
                            <w:rFonts w:hint="eastAsia"/>
                            <w:sz w:val="22"/>
                            <w:lang w:val="en-US" w:eastAsia="zh-CN"/>
                          </w:rPr>
                          <w:t>6</w:t>
                        </w:r>
                        <w:r>
                          <w:rPr>
                            <w:rFonts w:hint="eastAsia"/>
                            <w:sz w:val="22"/>
                          </w:rPr>
                          <w:t>月</w:t>
                        </w:r>
                        <w:r>
                          <w:rPr>
                            <w:rFonts w:hint="eastAsia"/>
                            <w:sz w:val="22"/>
                            <w:lang w:val="en-US" w:eastAsia="zh-CN"/>
                          </w:rPr>
                          <w:t>23）</w:t>
                        </w:r>
                        <w:r>
                          <w:rPr>
                            <w:rFonts w:hint="eastAsia"/>
                            <w:sz w:val="22"/>
                          </w:rPr>
                          <w:t>日）</w:t>
                        </w:r>
                      </w:p>
                      <w:p>
                        <w:pPr>
                          <w:jc w:val="left"/>
                          <w:rPr>
                            <w:rFonts w:hint="eastAsia"/>
                            <w:sz w:val="16"/>
                            <w:szCs w:val="15"/>
                          </w:rPr>
                        </w:pPr>
                      </w:p>
                    </w:txbxContent>
                  </v:textbox>
                </v:rect>
                <v:rect id="矩形 5" o:spid="_x0000_s1026" o:spt="1" style="position:absolute;left:6319;top:4;height:570;width:2513;" filled="f" stroked="t" coordsize="21600,21600" o:gfxdata="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5LNSd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pPr>
                          <w:jc w:val="center"/>
                          <w:rPr>
                            <w:rFonts w:hint="eastAsia"/>
                          </w:rPr>
                        </w:pPr>
                        <w:r>
                          <w:rPr>
                            <w:rFonts w:hint="eastAsia"/>
                          </w:rPr>
                          <w:t>完成评价方案</w:t>
                        </w:r>
                      </w:p>
                    </w:txbxContent>
                  </v:textbox>
                </v:rect>
                <v:line id="箭头 15" o:spid="_x0000_s1026" o:spt="20" style="position:absolute;left:1206;top:593;height:257;width:1;" filled="f" stroked="t" coordsize="21600,21600" o:gfxdata="UEsDBAoAAAAAAIdO4kAAAAAAAAAAAAAAAAAEAAAAZHJzL1BLAwQUAAAACACHTuJAUN5fproAAADb&#10;AAAADwAAAGRycy9kb3ducmV2LnhtbEVPz2vCMBS+D/wfwhN2W5NOtk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3l+m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17" o:spid="_x0000_s1026" o:spt="20" style="position:absolute;left:4377;top:582;height:279;width:1;" filled="f" stroked="t" coordsize="21600,21600" o:gfxdata="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j2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箭头 19" o:spid="_x0000_s1026" o:spt="20" style="position:absolute;left:7581;top:593;height:278;width:1;" filled="f" stroked="t" coordsize="21600,21600" o:gfxdata="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riDd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21" o:spid="_x0000_s1026" o:spt="20" style="position:absolute;left:2545;top:293;height:1;width:622;" filled="f" stroked="t" coordsize="21600,21600" o:gfxdata="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4oVG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箭头 23" o:spid="_x0000_s1026" o:spt="20" style="position:absolute;left:5695;top:282;height:1;width:622;" filled="f" stroked="t" coordsize="21600,21600" o:gfxdata="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wGzG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group>
            </w:pict>
          </mc:Fallback>
        </mc:AlternateContent>
      </w:r>
    </w:p>
    <w:p w:rsidR="00897474" w:rsidRDefault="00897474">
      <w:pPr>
        <w:pStyle w:val="p16"/>
        <w:spacing w:line="510" w:lineRule="exact"/>
        <w:ind w:rightChars="-55" w:right="-115" w:firstLineChars="200" w:firstLine="480"/>
        <w:rPr>
          <w:rFonts w:cs="Times New Roman"/>
          <w:color w:val="FF0000"/>
          <w:sz w:val="24"/>
          <w:szCs w:val="24"/>
        </w:rPr>
      </w:pPr>
    </w:p>
    <w:p w:rsidR="00897474" w:rsidRDefault="00897474">
      <w:pPr>
        <w:pStyle w:val="12"/>
        <w:ind w:left="1605" w:firstLineChars="0" w:firstLine="0"/>
        <w:rPr>
          <w:bCs/>
          <w:color w:val="FF0000"/>
        </w:rPr>
      </w:pPr>
    </w:p>
    <w:p w:rsidR="00897474" w:rsidRDefault="00897474">
      <w:pPr>
        <w:pStyle w:val="12"/>
        <w:ind w:left="1605" w:firstLineChars="0" w:firstLine="0"/>
        <w:rPr>
          <w:bCs/>
          <w:color w:val="FF0000"/>
        </w:rPr>
      </w:pPr>
    </w:p>
    <w:p w:rsidR="00897474" w:rsidRDefault="00897474">
      <w:pPr>
        <w:pStyle w:val="12"/>
        <w:ind w:left="1605" w:firstLineChars="0" w:firstLine="0"/>
        <w:rPr>
          <w:bCs/>
          <w:color w:val="FF0000"/>
        </w:rPr>
      </w:pPr>
    </w:p>
    <w:p w:rsidR="00897474" w:rsidRDefault="00897474">
      <w:pPr>
        <w:pStyle w:val="12"/>
        <w:ind w:left="1605" w:firstLineChars="0" w:firstLine="0"/>
        <w:rPr>
          <w:bCs/>
          <w:color w:val="FF0000"/>
        </w:rPr>
      </w:pPr>
    </w:p>
    <w:p w:rsidR="00897474" w:rsidRDefault="00897474">
      <w:pPr>
        <w:pStyle w:val="12"/>
        <w:ind w:left="1605" w:firstLineChars="0" w:firstLine="0"/>
        <w:rPr>
          <w:bCs/>
          <w:color w:val="FF0000"/>
        </w:rPr>
      </w:pPr>
    </w:p>
    <w:p w:rsidR="00897474" w:rsidRDefault="00897474">
      <w:pPr>
        <w:pStyle w:val="12"/>
        <w:ind w:left="1605" w:firstLineChars="0" w:firstLine="0"/>
        <w:rPr>
          <w:bCs/>
          <w:color w:val="FF0000"/>
        </w:rPr>
      </w:pPr>
    </w:p>
    <w:p w:rsidR="00897474" w:rsidRDefault="00897474">
      <w:pPr>
        <w:pStyle w:val="12"/>
        <w:ind w:left="1605" w:firstLineChars="0" w:firstLine="0"/>
        <w:rPr>
          <w:bCs/>
          <w:color w:val="FF0000"/>
        </w:rPr>
      </w:pPr>
    </w:p>
    <w:p w:rsidR="00897474" w:rsidRDefault="00897474" w:rsidP="00191043">
      <w:pPr>
        <w:keepNext/>
        <w:keepLines/>
        <w:spacing w:beforeLines="50" w:before="156" w:afterLines="50" w:after="156" w:line="360" w:lineRule="auto"/>
        <w:rPr>
          <w:rFonts w:ascii="宋体" w:hAnsi="宋体" w:cs="宋体"/>
          <w:color w:val="FF0000"/>
          <w:sz w:val="24"/>
          <w:szCs w:val="24"/>
        </w:rPr>
      </w:pPr>
    </w:p>
    <w:p w:rsidR="00897474" w:rsidRDefault="00897474" w:rsidP="00191043">
      <w:pPr>
        <w:keepNext/>
        <w:keepLines/>
        <w:spacing w:beforeLines="50" w:before="156" w:afterLines="50" w:after="156" w:line="360" w:lineRule="auto"/>
        <w:rPr>
          <w:rFonts w:ascii="宋体" w:hAnsi="宋体" w:cs="宋体"/>
          <w:color w:val="FF0000"/>
          <w:sz w:val="24"/>
          <w:szCs w:val="24"/>
        </w:rPr>
      </w:pPr>
    </w:p>
    <w:p w:rsidR="00897474" w:rsidRDefault="00897474" w:rsidP="00191043">
      <w:pPr>
        <w:keepNext/>
        <w:keepLines/>
        <w:spacing w:beforeLines="50" w:before="156" w:afterLines="50" w:after="156" w:line="360" w:lineRule="auto"/>
        <w:rPr>
          <w:rFonts w:ascii="宋体" w:hAnsi="宋体" w:cs="宋体"/>
          <w:color w:val="FF0000"/>
          <w:sz w:val="24"/>
          <w:szCs w:val="24"/>
        </w:rPr>
      </w:pPr>
    </w:p>
    <w:p w:rsidR="00897474" w:rsidRDefault="00897474" w:rsidP="00191043">
      <w:pPr>
        <w:keepNext/>
        <w:keepLines/>
        <w:spacing w:beforeLines="50" w:before="156" w:afterLines="50" w:after="156" w:line="360" w:lineRule="auto"/>
        <w:rPr>
          <w:rFonts w:ascii="宋体" w:hAnsi="宋体" w:cs="宋体"/>
          <w:color w:val="FF0000"/>
          <w:sz w:val="24"/>
          <w:szCs w:val="24"/>
        </w:rPr>
      </w:pPr>
    </w:p>
    <w:p w:rsidR="00897474" w:rsidRDefault="00EF1735">
      <w:pPr>
        <w:pStyle w:val="3"/>
        <w:spacing w:line="360" w:lineRule="auto"/>
        <w:ind w:leftChars="0" w:left="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FF0000"/>
          <w:sz w:val="24"/>
          <w:szCs w:val="24"/>
        </w:rPr>
        <w:t xml:space="preserve"> </w:t>
      </w:r>
      <w:bookmarkStart w:id="27" w:name="_Toc78"/>
      <w:bookmarkStart w:id="28" w:name="_Toc17085"/>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、绩效评价依据</w:t>
      </w:r>
      <w:bookmarkEnd w:id="27"/>
      <w:bookmarkEnd w:id="28"/>
    </w:p>
    <w:p w:rsidR="00897474" w:rsidRDefault="00EF1735">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）《预算绩效评价共性指标体系框架》（财预</w:t>
      </w:r>
      <w:r>
        <w:rPr>
          <w:rFonts w:asciiTheme="majorEastAsia" w:eastAsiaTheme="majorEastAsia" w:hAnsiTheme="majorEastAsia" w:cstheme="majorEastAsia" w:hint="eastAsia"/>
          <w:sz w:val="24"/>
          <w:szCs w:val="24"/>
        </w:rPr>
        <w:t>[2013]53</w:t>
      </w:r>
      <w:r>
        <w:rPr>
          <w:rFonts w:asciiTheme="majorEastAsia" w:eastAsiaTheme="majorEastAsia" w:hAnsiTheme="majorEastAsia" w:cstheme="majorEastAsia" w:hint="eastAsia"/>
          <w:sz w:val="24"/>
          <w:szCs w:val="24"/>
        </w:rPr>
        <w:t>号）；</w:t>
      </w:r>
    </w:p>
    <w:p w:rsidR="00897474" w:rsidRDefault="00EF1735">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财政部《财政支出绩效评价管理暂行办法》（财预〔</w:t>
      </w:r>
      <w:r>
        <w:rPr>
          <w:rFonts w:asciiTheme="majorEastAsia" w:eastAsiaTheme="majorEastAsia" w:hAnsiTheme="majorEastAsia" w:cstheme="majorEastAsia" w:hint="eastAsia"/>
          <w:sz w:val="24"/>
          <w:szCs w:val="24"/>
        </w:rPr>
        <w:t>2011</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285</w:t>
      </w:r>
      <w:r>
        <w:rPr>
          <w:rFonts w:asciiTheme="majorEastAsia" w:eastAsiaTheme="majorEastAsia" w:hAnsiTheme="majorEastAsia" w:cstheme="majorEastAsia" w:hint="eastAsia"/>
          <w:sz w:val="24"/>
          <w:szCs w:val="24"/>
        </w:rPr>
        <w:t>号）；</w:t>
      </w:r>
    </w:p>
    <w:p w:rsidR="00897474" w:rsidRDefault="00EF1735">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）《财政支出（项目支出）绩效评价操作指引</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试行</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w:t>
      </w:r>
      <w:proofErr w:type="gramStart"/>
      <w:r>
        <w:rPr>
          <w:rFonts w:asciiTheme="majorEastAsia" w:eastAsiaTheme="majorEastAsia" w:hAnsiTheme="majorEastAsia" w:cstheme="majorEastAsia" w:hint="eastAsia"/>
          <w:sz w:val="24"/>
          <w:szCs w:val="24"/>
        </w:rPr>
        <w:t>中评协</w:t>
      </w:r>
      <w:proofErr w:type="gramEnd"/>
      <w:r>
        <w:rPr>
          <w:rFonts w:asciiTheme="majorEastAsia" w:eastAsiaTheme="majorEastAsia" w:hAnsiTheme="majorEastAsia" w:cstheme="majorEastAsia" w:hint="eastAsia"/>
          <w:sz w:val="24"/>
          <w:szCs w:val="24"/>
        </w:rPr>
        <w:t>[2014]70</w:t>
      </w:r>
      <w:r>
        <w:rPr>
          <w:rFonts w:asciiTheme="majorEastAsia" w:eastAsiaTheme="majorEastAsia" w:hAnsiTheme="majorEastAsia" w:cstheme="majorEastAsia" w:hint="eastAsia"/>
          <w:sz w:val="24"/>
          <w:szCs w:val="24"/>
        </w:rPr>
        <w:t>号）；</w:t>
      </w:r>
    </w:p>
    <w:p w:rsidR="00897474" w:rsidRDefault="00EF1735">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）《湖北省财政项目资金绩效评价操作指南》（鄂财函</w:t>
      </w:r>
      <w:r>
        <w:rPr>
          <w:rFonts w:asciiTheme="majorEastAsia" w:eastAsiaTheme="majorEastAsia" w:hAnsiTheme="majorEastAsia" w:cstheme="majorEastAsia" w:hint="eastAsia"/>
          <w:sz w:val="24"/>
          <w:szCs w:val="24"/>
        </w:rPr>
        <w:t>[2014]376</w:t>
      </w:r>
      <w:r>
        <w:rPr>
          <w:rFonts w:asciiTheme="majorEastAsia" w:eastAsiaTheme="majorEastAsia" w:hAnsiTheme="majorEastAsia" w:cstheme="majorEastAsia" w:hint="eastAsia"/>
          <w:sz w:val="24"/>
          <w:szCs w:val="24"/>
        </w:rPr>
        <w:t>号）；</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）《湖北省省级财政项目资金绩效评价实施暂行办法》（鄂</w:t>
      </w:r>
      <w:proofErr w:type="gramStart"/>
      <w:r>
        <w:rPr>
          <w:rFonts w:asciiTheme="majorEastAsia" w:eastAsiaTheme="majorEastAsia" w:hAnsiTheme="majorEastAsia" w:cstheme="majorEastAsia" w:hint="eastAsia"/>
          <w:sz w:val="24"/>
          <w:szCs w:val="24"/>
        </w:rPr>
        <w:t>财绩发</w:t>
      </w:r>
      <w:proofErr w:type="gramEnd"/>
      <w:r>
        <w:rPr>
          <w:rFonts w:asciiTheme="majorEastAsia" w:eastAsiaTheme="majorEastAsia" w:hAnsiTheme="majorEastAsia" w:cstheme="majorEastAsia" w:hint="eastAsia"/>
          <w:sz w:val="24"/>
          <w:szCs w:val="24"/>
        </w:rPr>
        <w:t>[2012]5</w:t>
      </w:r>
      <w:r>
        <w:rPr>
          <w:rFonts w:asciiTheme="majorEastAsia" w:eastAsiaTheme="majorEastAsia" w:hAnsiTheme="majorEastAsia" w:cstheme="majorEastAsia" w:hint="eastAsia"/>
          <w:sz w:val="24"/>
          <w:szCs w:val="24"/>
        </w:rPr>
        <w:t>号）；</w:t>
      </w:r>
    </w:p>
    <w:p w:rsidR="00897474" w:rsidRDefault="00EF1735">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财政部《行政单位会计制度》、《事业单位会计制度》及补充规定</w:t>
      </w:r>
      <w:r>
        <w:rPr>
          <w:rFonts w:asciiTheme="majorEastAsia" w:eastAsiaTheme="majorEastAsia" w:hAnsiTheme="majorEastAsia" w:cstheme="majorEastAsia" w:hint="eastAsia"/>
          <w:sz w:val="24"/>
          <w:szCs w:val="24"/>
        </w:rPr>
        <w:t>。</w:t>
      </w:r>
    </w:p>
    <w:p w:rsidR="00897474" w:rsidRDefault="00EF1735">
      <w:pPr>
        <w:pStyle w:val="a6"/>
        <w:widowControl/>
        <w:spacing w:before="40" w:after="40" w:line="360" w:lineRule="auto"/>
        <w:ind w:left="300" w:right="300"/>
        <w:outlineLvl w:val="2"/>
        <w:rPr>
          <w:rFonts w:asciiTheme="majorEastAsia" w:eastAsiaTheme="majorEastAsia" w:hAnsiTheme="majorEastAsia" w:cstheme="majorEastAsia"/>
          <w:b/>
          <w:bCs/>
          <w:szCs w:val="24"/>
        </w:rPr>
      </w:pPr>
      <w:r>
        <w:rPr>
          <w:rFonts w:asciiTheme="majorEastAsia" w:eastAsiaTheme="majorEastAsia" w:hAnsiTheme="majorEastAsia" w:cstheme="majorEastAsia" w:hint="eastAsia"/>
          <w:b/>
          <w:bCs/>
          <w:szCs w:val="24"/>
        </w:rPr>
        <w:t xml:space="preserve"> </w:t>
      </w:r>
      <w:bookmarkStart w:id="29" w:name="_Toc10400"/>
      <w:r>
        <w:rPr>
          <w:rFonts w:asciiTheme="majorEastAsia" w:eastAsiaTheme="majorEastAsia" w:hAnsiTheme="majorEastAsia" w:cstheme="majorEastAsia" w:hint="eastAsia"/>
          <w:b/>
          <w:bCs/>
          <w:szCs w:val="24"/>
        </w:rPr>
        <w:t>3</w:t>
      </w:r>
      <w:r>
        <w:rPr>
          <w:rFonts w:asciiTheme="majorEastAsia" w:eastAsiaTheme="majorEastAsia" w:hAnsiTheme="majorEastAsia" w:cstheme="majorEastAsia" w:hint="eastAsia"/>
          <w:b/>
          <w:bCs/>
          <w:szCs w:val="24"/>
        </w:rPr>
        <w:t>、绩效评价等级标准</w:t>
      </w:r>
      <w:bookmarkEnd w:id="29"/>
    </w:p>
    <w:p w:rsidR="00897474" w:rsidRDefault="00EF1735">
      <w:pPr>
        <w:spacing w:line="360" w:lineRule="auto"/>
        <w:jc w:val="left"/>
        <w:rPr>
          <w:rFonts w:ascii="宋体" w:hAnsi="宋体" w:cs="宋体"/>
          <w:sz w:val="24"/>
          <w:szCs w:val="24"/>
        </w:rPr>
      </w:pPr>
      <w:r>
        <w:rPr>
          <w:rFonts w:ascii="宋体" w:hAnsi="宋体" w:cs="宋体" w:hint="eastAsia"/>
          <w:sz w:val="24"/>
          <w:szCs w:val="24"/>
        </w:rPr>
        <w:lastRenderedPageBreak/>
        <w:t xml:space="preserve">   </w:t>
      </w:r>
      <w:r>
        <w:rPr>
          <w:rFonts w:ascii="宋体" w:hAnsi="宋体" w:cs="宋体" w:hint="eastAsia"/>
          <w:sz w:val="24"/>
          <w:szCs w:val="24"/>
        </w:rPr>
        <w:t>依据</w:t>
      </w:r>
      <w:r>
        <w:rPr>
          <w:rFonts w:ascii="宋体" w:hAnsi="宋体" w:cs="宋体" w:hint="eastAsia"/>
          <w:sz w:val="24"/>
          <w:szCs w:val="24"/>
        </w:rPr>
        <w:t>《武昌区财政局关于开展</w:t>
      </w:r>
      <w:r>
        <w:rPr>
          <w:rFonts w:ascii="宋体" w:hAnsi="宋体" w:cs="宋体" w:hint="eastAsia"/>
          <w:sz w:val="24"/>
          <w:szCs w:val="24"/>
        </w:rPr>
        <w:t>2018</w:t>
      </w:r>
      <w:r>
        <w:rPr>
          <w:rFonts w:ascii="宋体" w:hAnsi="宋体" w:cs="宋体" w:hint="eastAsia"/>
          <w:sz w:val="24"/>
          <w:szCs w:val="24"/>
        </w:rPr>
        <w:t>年区级财政支出绩效评价工作的通知</w:t>
      </w:r>
      <w:r>
        <w:rPr>
          <w:rFonts w:ascii="宋体" w:hAnsi="宋体" w:cs="宋体" w:hint="eastAsia"/>
          <w:sz w:val="24"/>
          <w:szCs w:val="24"/>
        </w:rPr>
        <w:t>》</w:t>
      </w:r>
      <w:r>
        <w:rPr>
          <w:rFonts w:ascii="宋体" w:hAnsi="宋体" w:cs="宋体" w:hint="eastAsia"/>
          <w:sz w:val="24"/>
          <w:szCs w:val="24"/>
        </w:rPr>
        <w:t>，将评分结果级别类型分为如下档次：</w:t>
      </w:r>
    </w:p>
    <w:p w:rsidR="00897474" w:rsidRDefault="00EF1735">
      <w:pPr>
        <w:pStyle w:val="11"/>
        <w:spacing w:line="360" w:lineRule="auto"/>
        <w:ind w:firstLineChars="1100" w:firstLine="2650"/>
        <w:rPr>
          <w:rFonts w:ascii="宋体" w:hAnsi="宋体" w:cs="宋体"/>
          <w:sz w:val="24"/>
          <w:szCs w:val="24"/>
        </w:rPr>
      </w:pPr>
      <w:bookmarkStart w:id="30" w:name="_Toc29723_WPSOffice_Level3"/>
      <w:r>
        <w:rPr>
          <w:rFonts w:ascii="楷体" w:eastAsia="楷体" w:hAnsi="楷体" w:cs="楷体" w:hint="eastAsia"/>
          <w:b/>
          <w:sz w:val="24"/>
          <w:szCs w:val="24"/>
        </w:rPr>
        <w:t>表</w:t>
      </w:r>
      <w:r>
        <w:rPr>
          <w:rFonts w:ascii="楷体" w:eastAsia="楷体" w:hAnsi="楷体" w:cs="楷体" w:hint="eastAsia"/>
          <w:b/>
          <w:sz w:val="24"/>
          <w:szCs w:val="24"/>
        </w:rPr>
        <w:t xml:space="preserve">2   </w:t>
      </w:r>
      <w:r>
        <w:rPr>
          <w:rFonts w:ascii="楷体" w:eastAsia="楷体" w:hAnsi="楷体" w:cs="楷体" w:hint="eastAsia"/>
          <w:b/>
          <w:sz w:val="24"/>
          <w:szCs w:val="24"/>
        </w:rPr>
        <w:t>评分结果级别评定对照表</w:t>
      </w:r>
      <w:bookmarkEnd w:id="30"/>
    </w:p>
    <w:tbl>
      <w:tblPr>
        <w:tblW w:w="4281" w:type="dxa"/>
        <w:jc w:val="center"/>
        <w:tblInd w:w="2053" w:type="dxa"/>
        <w:tblLayout w:type="fixed"/>
        <w:tblLook w:val="04A0" w:firstRow="1" w:lastRow="0" w:firstColumn="1" w:lastColumn="0" w:noHBand="0" w:noVBand="1"/>
      </w:tblPr>
      <w:tblGrid>
        <w:gridCol w:w="2534"/>
        <w:gridCol w:w="1747"/>
      </w:tblGrid>
      <w:tr w:rsidR="00897474">
        <w:trPr>
          <w:trHeight w:hRule="exact" w:val="498"/>
          <w:jc w:val="center"/>
        </w:trPr>
        <w:tc>
          <w:tcPr>
            <w:tcW w:w="2534"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评分计分结果</w:t>
            </w:r>
          </w:p>
        </w:tc>
        <w:tc>
          <w:tcPr>
            <w:tcW w:w="1747"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评价结果级别</w:t>
            </w:r>
          </w:p>
        </w:tc>
      </w:tr>
      <w:tr w:rsidR="00897474">
        <w:trPr>
          <w:trHeight w:hRule="exact" w:val="448"/>
          <w:jc w:val="center"/>
        </w:trPr>
        <w:tc>
          <w:tcPr>
            <w:tcW w:w="2534"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90-100</w:t>
            </w:r>
            <w:r>
              <w:rPr>
                <w:rFonts w:ascii="楷体_GB2312" w:eastAsia="楷体_GB2312" w:hAnsi="宋体" w:cs="楷体_GB2312" w:hint="eastAsia"/>
                <w:bCs/>
                <w:color w:val="000000"/>
                <w:kern w:val="0"/>
                <w:szCs w:val="21"/>
                <w:lang w:bidi="ar"/>
              </w:rPr>
              <w:t>分（含</w:t>
            </w:r>
            <w:r>
              <w:rPr>
                <w:rFonts w:ascii="楷体_GB2312" w:eastAsia="楷体_GB2312" w:hAnsi="宋体" w:cs="楷体_GB2312" w:hint="eastAsia"/>
                <w:bCs/>
                <w:color w:val="000000"/>
                <w:kern w:val="0"/>
                <w:szCs w:val="21"/>
                <w:lang w:bidi="ar"/>
              </w:rPr>
              <w:t>90</w:t>
            </w:r>
            <w:r>
              <w:rPr>
                <w:rFonts w:ascii="楷体_GB2312" w:eastAsia="楷体_GB2312" w:hAnsi="宋体" w:cs="楷体_GB2312" w:hint="eastAsia"/>
                <w:bCs/>
                <w:color w:val="000000"/>
                <w:kern w:val="0"/>
                <w:szCs w:val="21"/>
                <w:lang w:bidi="ar"/>
              </w:rPr>
              <w:t>分）</w:t>
            </w:r>
          </w:p>
        </w:tc>
        <w:tc>
          <w:tcPr>
            <w:tcW w:w="1747"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优</w:t>
            </w:r>
          </w:p>
        </w:tc>
      </w:tr>
      <w:tr w:rsidR="00897474">
        <w:trPr>
          <w:trHeight w:hRule="exact" w:val="448"/>
          <w:jc w:val="center"/>
        </w:trPr>
        <w:tc>
          <w:tcPr>
            <w:tcW w:w="2534"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80-90</w:t>
            </w:r>
            <w:r>
              <w:rPr>
                <w:rFonts w:ascii="楷体_GB2312" w:eastAsia="楷体_GB2312" w:hAnsi="宋体" w:cs="楷体_GB2312" w:hint="eastAsia"/>
                <w:bCs/>
                <w:color w:val="000000"/>
                <w:kern w:val="0"/>
                <w:szCs w:val="21"/>
                <w:lang w:bidi="ar"/>
              </w:rPr>
              <w:t>分（含</w:t>
            </w:r>
            <w:r>
              <w:rPr>
                <w:rFonts w:ascii="楷体_GB2312" w:eastAsia="楷体_GB2312" w:hAnsi="宋体" w:cs="楷体_GB2312" w:hint="eastAsia"/>
                <w:bCs/>
                <w:color w:val="000000"/>
                <w:kern w:val="0"/>
                <w:szCs w:val="21"/>
                <w:lang w:bidi="ar"/>
              </w:rPr>
              <w:t>80</w:t>
            </w:r>
            <w:r>
              <w:rPr>
                <w:rFonts w:ascii="楷体_GB2312" w:eastAsia="楷体_GB2312" w:hAnsi="宋体" w:cs="楷体_GB2312" w:hint="eastAsia"/>
                <w:bCs/>
                <w:color w:val="000000"/>
                <w:kern w:val="0"/>
                <w:szCs w:val="21"/>
                <w:lang w:bidi="ar"/>
              </w:rPr>
              <w:t>分）</w:t>
            </w:r>
          </w:p>
        </w:tc>
        <w:tc>
          <w:tcPr>
            <w:tcW w:w="1747"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良</w:t>
            </w:r>
          </w:p>
        </w:tc>
      </w:tr>
      <w:tr w:rsidR="00897474">
        <w:trPr>
          <w:trHeight w:hRule="exact" w:val="448"/>
          <w:jc w:val="center"/>
        </w:trPr>
        <w:tc>
          <w:tcPr>
            <w:tcW w:w="2534"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60-80</w:t>
            </w:r>
            <w:r>
              <w:rPr>
                <w:rFonts w:ascii="楷体_GB2312" w:eastAsia="楷体_GB2312" w:hAnsi="宋体" w:cs="楷体_GB2312" w:hint="eastAsia"/>
                <w:bCs/>
                <w:color w:val="000000"/>
                <w:kern w:val="0"/>
                <w:szCs w:val="21"/>
                <w:lang w:bidi="ar"/>
              </w:rPr>
              <w:t>分（含</w:t>
            </w:r>
            <w:r>
              <w:rPr>
                <w:rFonts w:ascii="楷体_GB2312" w:eastAsia="楷体_GB2312" w:hAnsi="宋体" w:cs="楷体_GB2312" w:hint="eastAsia"/>
                <w:bCs/>
                <w:color w:val="000000"/>
                <w:kern w:val="0"/>
                <w:szCs w:val="21"/>
                <w:lang w:bidi="ar"/>
              </w:rPr>
              <w:t>60</w:t>
            </w:r>
            <w:r>
              <w:rPr>
                <w:rFonts w:ascii="楷体_GB2312" w:eastAsia="楷体_GB2312" w:hAnsi="宋体" w:cs="楷体_GB2312" w:hint="eastAsia"/>
                <w:bCs/>
                <w:color w:val="000000"/>
                <w:kern w:val="0"/>
                <w:szCs w:val="21"/>
                <w:lang w:bidi="ar"/>
              </w:rPr>
              <w:t>分）</w:t>
            </w:r>
          </w:p>
        </w:tc>
        <w:tc>
          <w:tcPr>
            <w:tcW w:w="1747"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中</w:t>
            </w:r>
          </w:p>
        </w:tc>
      </w:tr>
      <w:tr w:rsidR="00897474">
        <w:trPr>
          <w:trHeight w:hRule="exact" w:val="448"/>
          <w:jc w:val="center"/>
        </w:trPr>
        <w:tc>
          <w:tcPr>
            <w:tcW w:w="2534"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60</w:t>
            </w:r>
            <w:r>
              <w:rPr>
                <w:rFonts w:ascii="楷体_GB2312" w:eastAsia="楷体_GB2312" w:hAnsi="宋体" w:cs="楷体_GB2312" w:hint="eastAsia"/>
                <w:bCs/>
                <w:color w:val="000000"/>
                <w:kern w:val="0"/>
                <w:szCs w:val="21"/>
                <w:lang w:bidi="ar"/>
              </w:rPr>
              <w:t>分以下</w:t>
            </w:r>
          </w:p>
        </w:tc>
        <w:tc>
          <w:tcPr>
            <w:tcW w:w="1747" w:type="dxa"/>
            <w:tcBorders>
              <w:top w:val="single" w:sz="4" w:space="0" w:color="auto"/>
              <w:left w:val="single" w:sz="4" w:space="0" w:color="auto"/>
              <w:bottom w:val="single" w:sz="4" w:space="0" w:color="auto"/>
              <w:right w:val="single" w:sz="4" w:space="0" w:color="auto"/>
            </w:tcBorders>
            <w:vAlign w:val="center"/>
          </w:tcPr>
          <w:p w:rsidR="00897474" w:rsidRDefault="00EF1735">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差</w:t>
            </w:r>
          </w:p>
        </w:tc>
      </w:tr>
    </w:tbl>
    <w:p w:rsidR="00897474" w:rsidRDefault="00897474"/>
    <w:p w:rsidR="00897474" w:rsidRDefault="00EF1735" w:rsidP="00191043">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31" w:name="_Toc19851"/>
      <w:r>
        <w:rPr>
          <w:rFonts w:asciiTheme="majorEastAsia" w:eastAsiaTheme="majorEastAsia" w:hAnsiTheme="majorEastAsia" w:cstheme="majorEastAsia" w:hint="eastAsia"/>
          <w:sz w:val="36"/>
          <w:szCs w:val="36"/>
        </w:rPr>
        <w:t>三、综合评价结论</w:t>
      </w:r>
      <w:bookmarkEnd w:id="31"/>
    </w:p>
    <w:p w:rsidR="00897474" w:rsidRDefault="00897474"/>
    <w:p w:rsidR="00897474" w:rsidRDefault="00EF1735">
      <w:pPr>
        <w:spacing w:line="360" w:lineRule="auto"/>
        <w:ind w:firstLineChars="200" w:firstLine="480"/>
        <w:rPr>
          <w:rFonts w:ascii="宋体" w:hAnsi="宋体" w:cs="宋体"/>
          <w:sz w:val="24"/>
          <w:szCs w:val="24"/>
        </w:rPr>
      </w:pPr>
      <w:r>
        <w:rPr>
          <w:rFonts w:ascii="宋体" w:hAnsi="宋体" w:cs="宋体" w:hint="eastAsia"/>
          <w:sz w:val="24"/>
          <w:szCs w:val="24"/>
        </w:rPr>
        <w:t>根据</w:t>
      </w:r>
      <w:r>
        <w:rPr>
          <w:rFonts w:ascii="宋体" w:hAnsi="宋体" w:cs="宋体" w:hint="eastAsia"/>
          <w:sz w:val="24"/>
          <w:szCs w:val="24"/>
        </w:rPr>
        <w:t>《</w:t>
      </w:r>
      <w:r>
        <w:rPr>
          <w:rFonts w:ascii="宋体" w:hAnsi="宋体" w:cs="宋体" w:hint="eastAsia"/>
          <w:sz w:val="24"/>
          <w:szCs w:val="24"/>
        </w:rPr>
        <w:t>武昌区财政局关于武昌区工商行政管理和质量技术监督局</w:t>
      </w:r>
      <w:r>
        <w:rPr>
          <w:rFonts w:ascii="宋体" w:hAnsi="宋体" w:cs="宋体" w:hint="eastAsia"/>
          <w:sz w:val="24"/>
          <w:szCs w:val="24"/>
        </w:rPr>
        <w:t>2017</w:t>
      </w:r>
      <w:r>
        <w:rPr>
          <w:rFonts w:ascii="宋体" w:hAnsi="宋体" w:cs="宋体" w:hint="eastAsia"/>
          <w:sz w:val="24"/>
          <w:szCs w:val="24"/>
        </w:rPr>
        <w:t>年部门预算的批复</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201</w:t>
      </w:r>
      <w:r>
        <w:rPr>
          <w:rFonts w:ascii="宋体" w:hAnsi="宋体" w:cs="宋体" w:hint="eastAsia"/>
          <w:sz w:val="24"/>
          <w:szCs w:val="24"/>
        </w:rPr>
        <w:t>7</w:t>
      </w:r>
      <w:r>
        <w:rPr>
          <w:rFonts w:ascii="宋体" w:hAnsi="宋体" w:cs="宋体" w:hint="eastAsia"/>
          <w:sz w:val="24"/>
          <w:szCs w:val="24"/>
        </w:rPr>
        <w:t>年），</w:t>
      </w:r>
      <w:r>
        <w:rPr>
          <w:rFonts w:ascii="宋体" w:hAnsi="宋体" w:cs="宋体" w:hint="eastAsia"/>
          <w:sz w:val="24"/>
          <w:szCs w:val="24"/>
        </w:rPr>
        <w:t>武昌区全区电梯安全监管费用</w:t>
      </w:r>
      <w:r>
        <w:rPr>
          <w:rFonts w:ascii="宋体" w:hAnsi="宋体" w:cs="宋体" w:hint="eastAsia"/>
          <w:sz w:val="24"/>
          <w:szCs w:val="24"/>
        </w:rPr>
        <w:t>200</w:t>
      </w:r>
      <w:r>
        <w:rPr>
          <w:rFonts w:ascii="宋体" w:hAnsi="宋体" w:cs="宋体" w:hint="eastAsia"/>
          <w:sz w:val="24"/>
          <w:szCs w:val="24"/>
        </w:rPr>
        <w:t>万元，共涉及全区</w:t>
      </w:r>
      <w:r>
        <w:rPr>
          <w:rFonts w:ascii="宋体" w:hAnsi="宋体" w:cs="宋体" w:hint="eastAsia"/>
          <w:sz w:val="24"/>
          <w:szCs w:val="24"/>
        </w:rPr>
        <w:t>25</w:t>
      </w:r>
      <w:r>
        <w:rPr>
          <w:rFonts w:ascii="宋体" w:hAnsi="宋体" w:cs="宋体" w:hint="eastAsia"/>
          <w:sz w:val="24"/>
          <w:szCs w:val="24"/>
        </w:rPr>
        <w:t>个居民小区内的</w:t>
      </w:r>
      <w:r>
        <w:rPr>
          <w:rFonts w:ascii="宋体" w:hAnsi="宋体" w:cs="宋体" w:hint="eastAsia"/>
          <w:sz w:val="24"/>
          <w:szCs w:val="24"/>
        </w:rPr>
        <w:t>199</w:t>
      </w:r>
      <w:r>
        <w:rPr>
          <w:rFonts w:ascii="宋体" w:hAnsi="宋体" w:cs="宋体" w:hint="eastAsia"/>
          <w:sz w:val="24"/>
          <w:szCs w:val="24"/>
        </w:rPr>
        <w:t>台电梯</w:t>
      </w:r>
      <w:r>
        <w:rPr>
          <w:rFonts w:ascii="宋体" w:hAnsi="宋体" w:cs="宋体" w:hint="eastAsia"/>
          <w:sz w:val="24"/>
          <w:szCs w:val="24"/>
        </w:rPr>
        <w:t>。</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通过对</w:t>
      </w:r>
      <w:r>
        <w:rPr>
          <w:rFonts w:ascii="宋体" w:hAnsi="宋体" w:cs="宋体" w:hint="eastAsia"/>
          <w:sz w:val="24"/>
          <w:szCs w:val="24"/>
        </w:rPr>
        <w:t>武昌区电梯安全监管费用项目</w:t>
      </w:r>
      <w:r>
        <w:rPr>
          <w:rFonts w:asciiTheme="majorEastAsia" w:eastAsiaTheme="majorEastAsia" w:hAnsiTheme="majorEastAsia" w:cstheme="majorEastAsia" w:hint="eastAsia"/>
          <w:sz w:val="24"/>
          <w:szCs w:val="24"/>
        </w:rPr>
        <w:t>在</w:t>
      </w:r>
      <w:r>
        <w:rPr>
          <w:rFonts w:ascii="宋体" w:hAnsi="宋体" w:cs="宋体" w:hint="eastAsia"/>
          <w:sz w:val="24"/>
          <w:szCs w:val="24"/>
        </w:rPr>
        <w:t>项目</w:t>
      </w:r>
      <w:r>
        <w:rPr>
          <w:rFonts w:ascii="宋体" w:hAnsi="宋体" w:cs="宋体" w:hint="eastAsia"/>
          <w:sz w:val="24"/>
          <w:szCs w:val="24"/>
        </w:rPr>
        <w:t>投入</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w:t>
      </w:r>
      <w:r>
        <w:rPr>
          <w:rFonts w:ascii="宋体" w:hAnsi="宋体" w:cs="宋体" w:hint="eastAsia"/>
          <w:sz w:val="24"/>
          <w:szCs w:val="24"/>
        </w:rPr>
        <w:t>项目产出和</w:t>
      </w:r>
      <w:r>
        <w:rPr>
          <w:rFonts w:ascii="宋体" w:hAnsi="宋体" w:cs="宋体" w:hint="eastAsia"/>
          <w:sz w:val="24"/>
          <w:szCs w:val="24"/>
        </w:rPr>
        <w:t>项目</w:t>
      </w:r>
      <w:r>
        <w:rPr>
          <w:rFonts w:ascii="宋体" w:hAnsi="宋体" w:cs="宋体" w:hint="eastAsia"/>
          <w:sz w:val="24"/>
          <w:szCs w:val="24"/>
        </w:rPr>
        <w:t>效益</w:t>
      </w:r>
      <w:r>
        <w:rPr>
          <w:rFonts w:asciiTheme="majorEastAsia" w:eastAsiaTheme="majorEastAsia" w:hAnsiTheme="majorEastAsia" w:cstheme="majorEastAsia" w:hint="eastAsia"/>
          <w:sz w:val="24"/>
          <w:szCs w:val="24"/>
        </w:rPr>
        <w:t>等方面的综合评价，得出如下结论：</w:t>
      </w:r>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最后采用加权平均法得出综合绩效评分为：</w:t>
      </w:r>
      <w:r>
        <w:rPr>
          <w:rFonts w:asciiTheme="majorEastAsia" w:eastAsiaTheme="majorEastAsia" w:hAnsiTheme="majorEastAsia" w:cstheme="majorEastAsia" w:hint="eastAsia"/>
          <w:b/>
          <w:bCs/>
          <w:sz w:val="24"/>
          <w:szCs w:val="24"/>
        </w:rPr>
        <w:t>92.4</w:t>
      </w:r>
      <w:r>
        <w:rPr>
          <w:rFonts w:asciiTheme="majorEastAsia" w:eastAsiaTheme="majorEastAsia" w:hAnsiTheme="majorEastAsia" w:cstheme="majorEastAsia" w:hint="eastAsia"/>
          <w:b/>
          <w:bCs/>
          <w:sz w:val="24"/>
          <w:szCs w:val="24"/>
        </w:rPr>
        <w:t>分</w:t>
      </w:r>
    </w:p>
    <w:p w:rsidR="00897474" w:rsidRDefault="00EF1735">
      <w:pPr>
        <w:spacing w:line="360" w:lineRule="auto"/>
        <w:ind w:firstLineChars="200" w:firstLine="480"/>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sz w:val="24"/>
          <w:szCs w:val="24"/>
        </w:rPr>
        <w:t>评价</w:t>
      </w:r>
      <w:r>
        <w:rPr>
          <w:rFonts w:asciiTheme="majorEastAsia" w:eastAsiaTheme="majorEastAsia" w:hAnsiTheme="majorEastAsia" w:cstheme="majorEastAsia" w:hint="eastAsia"/>
          <w:sz w:val="24"/>
          <w:szCs w:val="24"/>
        </w:rPr>
        <w:t>结果级别</w:t>
      </w:r>
      <w:r>
        <w:rPr>
          <w:rFonts w:asciiTheme="majorEastAsia" w:eastAsiaTheme="majorEastAsia" w:hAnsiTheme="majorEastAsia" w:cstheme="majorEastAsia" w:hint="eastAsia"/>
          <w:sz w:val="24"/>
          <w:szCs w:val="24"/>
        </w:rPr>
        <w:t>为：</w:t>
      </w:r>
      <w:r>
        <w:rPr>
          <w:rFonts w:asciiTheme="majorEastAsia" w:eastAsiaTheme="majorEastAsia" w:hAnsiTheme="majorEastAsia" w:cstheme="majorEastAsia" w:hint="eastAsia"/>
          <w:b/>
          <w:bCs/>
          <w:sz w:val="24"/>
          <w:szCs w:val="24"/>
        </w:rPr>
        <w:t>优</w:t>
      </w:r>
    </w:p>
    <w:p w:rsidR="00897474" w:rsidRDefault="00EF1735">
      <w:pPr>
        <w:spacing w:line="360" w:lineRule="auto"/>
        <w:ind w:firstLineChars="200" w:firstLine="480"/>
        <w:jc w:val="left"/>
        <w:rPr>
          <w:rFonts w:ascii="宋体" w:hAnsi="宋体" w:cs="宋体"/>
          <w:sz w:val="24"/>
          <w:szCs w:val="24"/>
        </w:rPr>
      </w:pPr>
      <w:r>
        <w:rPr>
          <w:rFonts w:asciiTheme="majorEastAsia" w:eastAsiaTheme="majorEastAsia" w:hAnsiTheme="majorEastAsia" w:cstheme="majorEastAsia" w:hint="eastAsia"/>
          <w:sz w:val="24"/>
          <w:szCs w:val="24"/>
        </w:rPr>
        <w:t>本次绩效评价力图科学、合理、真实、有效，强调规范性和</w:t>
      </w:r>
      <w:proofErr w:type="gramStart"/>
      <w:r>
        <w:rPr>
          <w:rFonts w:asciiTheme="majorEastAsia" w:eastAsiaTheme="majorEastAsia" w:hAnsiTheme="majorEastAsia" w:cstheme="majorEastAsia" w:hint="eastAsia"/>
          <w:sz w:val="24"/>
          <w:szCs w:val="24"/>
        </w:rPr>
        <w:t>可</w:t>
      </w:r>
      <w:proofErr w:type="gramEnd"/>
      <w:r>
        <w:rPr>
          <w:rFonts w:asciiTheme="majorEastAsia" w:eastAsiaTheme="majorEastAsia" w:hAnsiTheme="majorEastAsia" w:cstheme="majorEastAsia" w:hint="eastAsia"/>
          <w:sz w:val="24"/>
          <w:szCs w:val="24"/>
        </w:rPr>
        <w:t>持续性原则，坚持以定量分析为主、定性分析为辅的原则，采用指标打分法对</w:t>
      </w:r>
      <w:r>
        <w:rPr>
          <w:rFonts w:asciiTheme="majorEastAsia" w:eastAsiaTheme="majorEastAsia" w:hAnsiTheme="majorEastAsia" w:cstheme="majorEastAsia" w:hint="eastAsia"/>
          <w:sz w:val="24"/>
          <w:szCs w:val="24"/>
        </w:rPr>
        <w:t>武昌区电梯安全监管费用项目</w:t>
      </w:r>
      <w:r>
        <w:rPr>
          <w:rFonts w:asciiTheme="majorEastAsia" w:eastAsiaTheme="majorEastAsia" w:hAnsiTheme="majorEastAsia" w:cstheme="majorEastAsia" w:hint="eastAsia"/>
          <w:sz w:val="24"/>
          <w:szCs w:val="24"/>
        </w:rPr>
        <w:t>进行绩效评价。</w:t>
      </w:r>
      <w:r>
        <w:rPr>
          <w:rFonts w:ascii="宋体" w:hAnsi="宋体" w:cs="宋体" w:hint="eastAsia"/>
          <w:sz w:val="24"/>
          <w:szCs w:val="24"/>
        </w:rPr>
        <w:t>项目</w:t>
      </w:r>
      <w:r>
        <w:rPr>
          <w:rFonts w:ascii="宋体" w:hAnsi="宋体" w:cs="宋体" w:hint="eastAsia"/>
          <w:sz w:val="24"/>
          <w:szCs w:val="24"/>
        </w:rPr>
        <w:t>投入</w:t>
      </w:r>
      <w:r>
        <w:rPr>
          <w:rFonts w:ascii="宋体" w:hAnsi="宋体" w:cs="宋体" w:hint="eastAsia"/>
          <w:sz w:val="24"/>
          <w:szCs w:val="24"/>
        </w:rPr>
        <w:t>权重</w:t>
      </w:r>
      <w:r>
        <w:rPr>
          <w:rFonts w:ascii="宋体" w:hAnsi="宋体" w:cs="宋体" w:hint="eastAsia"/>
          <w:sz w:val="24"/>
          <w:szCs w:val="24"/>
        </w:rPr>
        <w:t>15</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权重</w:t>
      </w:r>
      <w:r>
        <w:rPr>
          <w:rFonts w:ascii="宋体" w:hAnsi="宋体" w:cs="宋体" w:hint="eastAsia"/>
          <w:sz w:val="24"/>
          <w:szCs w:val="24"/>
        </w:rPr>
        <w:t>2</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产出</w:t>
      </w:r>
      <w:r>
        <w:rPr>
          <w:rFonts w:ascii="宋体" w:hAnsi="宋体" w:cs="宋体" w:hint="eastAsia"/>
          <w:sz w:val="24"/>
          <w:szCs w:val="24"/>
        </w:rPr>
        <w:t>权重</w:t>
      </w:r>
      <w:r>
        <w:rPr>
          <w:rFonts w:ascii="宋体" w:hAnsi="宋体" w:cs="宋体" w:hint="eastAsia"/>
          <w:sz w:val="24"/>
          <w:szCs w:val="24"/>
        </w:rPr>
        <w:t>25</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项目效果权重</w:t>
      </w:r>
      <w:r>
        <w:rPr>
          <w:rFonts w:ascii="宋体" w:hAnsi="宋体" w:cs="宋体" w:hint="eastAsia"/>
          <w:sz w:val="24"/>
          <w:szCs w:val="24"/>
        </w:rPr>
        <w:t>35%</w:t>
      </w:r>
      <w:r>
        <w:rPr>
          <w:rFonts w:ascii="宋体" w:hAnsi="宋体" w:cs="宋体" w:hint="eastAsia"/>
          <w:sz w:val="24"/>
          <w:szCs w:val="24"/>
        </w:rPr>
        <w:t>。</w:t>
      </w:r>
    </w:p>
    <w:p w:rsidR="00897474" w:rsidRDefault="00897474">
      <w:pPr>
        <w:spacing w:line="360" w:lineRule="auto"/>
        <w:ind w:firstLineChars="200" w:firstLine="480"/>
        <w:rPr>
          <w:rFonts w:asciiTheme="majorEastAsia" w:eastAsiaTheme="majorEastAsia" w:hAnsiTheme="majorEastAsia" w:cstheme="majorEastAsia"/>
          <w:sz w:val="24"/>
          <w:szCs w:val="24"/>
        </w:rPr>
      </w:pPr>
    </w:p>
    <w:p w:rsidR="00897474" w:rsidRDefault="00897474">
      <w:pPr>
        <w:spacing w:line="360" w:lineRule="auto"/>
        <w:rPr>
          <w:rFonts w:asciiTheme="majorEastAsia" w:eastAsiaTheme="majorEastAsia" w:hAnsiTheme="majorEastAsia" w:cstheme="majorEastAsia"/>
          <w:color w:val="FF0000"/>
          <w:sz w:val="24"/>
          <w:szCs w:val="24"/>
        </w:rPr>
      </w:pPr>
    </w:p>
    <w:p w:rsidR="00897474" w:rsidRDefault="00EF1735" w:rsidP="00191043">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32" w:name="_Toc23386"/>
      <w:r>
        <w:rPr>
          <w:rFonts w:asciiTheme="majorEastAsia" w:eastAsiaTheme="majorEastAsia" w:hAnsiTheme="majorEastAsia" w:cstheme="majorEastAsia" w:hint="eastAsia"/>
          <w:sz w:val="36"/>
          <w:szCs w:val="36"/>
        </w:rPr>
        <w:t>四、绩效目标实现情况分析</w:t>
      </w:r>
      <w:bookmarkEnd w:id="32"/>
    </w:p>
    <w:p w:rsidR="00897474" w:rsidRDefault="00EF1735" w:rsidP="00191043">
      <w:pPr>
        <w:pStyle w:val="2"/>
        <w:spacing w:line="360" w:lineRule="auto"/>
        <w:ind w:left="420"/>
        <w:rPr>
          <w:rFonts w:asciiTheme="majorEastAsia" w:eastAsiaTheme="majorEastAsia" w:hAnsiTheme="majorEastAsia" w:cstheme="majorEastAsia"/>
          <w:sz w:val="24"/>
          <w:szCs w:val="24"/>
        </w:rPr>
      </w:pPr>
      <w:bookmarkStart w:id="33" w:name="_Toc31148"/>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一</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项目情况分析</w:t>
      </w:r>
      <w:bookmarkEnd w:id="33"/>
    </w:p>
    <w:p w:rsidR="00897474" w:rsidRDefault="00EF1735">
      <w:pPr>
        <w:pStyle w:val="3"/>
        <w:spacing w:line="360" w:lineRule="auto"/>
        <w:ind w:leftChars="0" w:left="0" w:firstLineChars="300" w:firstLine="723"/>
        <w:rPr>
          <w:rFonts w:asciiTheme="majorEastAsia" w:eastAsiaTheme="majorEastAsia" w:hAnsiTheme="majorEastAsia" w:cstheme="majorEastAsia"/>
          <w:sz w:val="24"/>
          <w:szCs w:val="24"/>
        </w:rPr>
      </w:pPr>
      <w:bookmarkStart w:id="34" w:name="_Toc20266"/>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、项目资金到位情况分析</w:t>
      </w:r>
      <w:bookmarkEnd w:id="34"/>
    </w:p>
    <w:p w:rsidR="00897474" w:rsidRDefault="00EF1735">
      <w:pPr>
        <w:spacing w:line="360" w:lineRule="auto"/>
        <w:ind w:firstLineChars="200" w:firstLine="480"/>
        <w:rPr>
          <w:rFonts w:asciiTheme="majorEastAsia" w:eastAsiaTheme="majorEastAsia" w:hAnsiTheme="majorEastAsia" w:cstheme="majorEastAsia"/>
          <w:sz w:val="24"/>
          <w:szCs w:val="24"/>
        </w:rPr>
      </w:pPr>
      <w:bookmarkStart w:id="35" w:name="_Toc13088"/>
      <w:bookmarkStart w:id="36" w:name="_Toc9757"/>
      <w:r>
        <w:rPr>
          <w:rFonts w:asciiTheme="majorEastAsia" w:eastAsiaTheme="majorEastAsia" w:hAnsiTheme="majorEastAsia" w:cstheme="majorEastAsia" w:hint="eastAsia"/>
          <w:sz w:val="24"/>
          <w:szCs w:val="24"/>
        </w:rPr>
        <w:t>武昌区财政局和武昌区工商质监局针对</w:t>
      </w:r>
      <w:r>
        <w:rPr>
          <w:rFonts w:ascii="宋体" w:hAnsi="宋体" w:cs="宋体" w:hint="eastAsia"/>
          <w:sz w:val="24"/>
          <w:szCs w:val="24"/>
        </w:rPr>
        <w:t>武昌区</w:t>
      </w:r>
      <w:r>
        <w:rPr>
          <w:rFonts w:ascii="宋体" w:hAnsi="宋体" w:cs="宋体" w:hint="eastAsia"/>
          <w:sz w:val="24"/>
          <w:szCs w:val="24"/>
        </w:rPr>
        <w:t>2017</w:t>
      </w:r>
      <w:r>
        <w:rPr>
          <w:rFonts w:ascii="宋体" w:hAnsi="宋体" w:cs="宋体" w:hint="eastAsia"/>
          <w:sz w:val="24"/>
          <w:szCs w:val="24"/>
        </w:rPr>
        <w:t>年度</w:t>
      </w:r>
      <w:r>
        <w:rPr>
          <w:rFonts w:ascii="宋体" w:hAnsi="宋体" w:cs="宋体" w:hint="eastAsia"/>
          <w:sz w:val="24"/>
          <w:szCs w:val="24"/>
        </w:rPr>
        <w:t>居民住宅安全隐患整改专项资</w:t>
      </w:r>
      <w:r>
        <w:rPr>
          <w:rFonts w:ascii="宋体" w:hAnsi="宋体" w:cs="宋体" w:hint="eastAsia"/>
          <w:sz w:val="24"/>
          <w:szCs w:val="24"/>
        </w:rPr>
        <w:lastRenderedPageBreak/>
        <w:t>金</w:t>
      </w:r>
      <w:r>
        <w:rPr>
          <w:rFonts w:ascii="宋体" w:hAnsi="宋体" w:cs="宋体" w:hint="eastAsia"/>
          <w:sz w:val="24"/>
          <w:szCs w:val="24"/>
        </w:rPr>
        <w:t>200</w:t>
      </w:r>
      <w:r>
        <w:rPr>
          <w:rFonts w:asciiTheme="majorEastAsia" w:eastAsiaTheme="majorEastAsia" w:hAnsiTheme="majorEastAsia" w:cstheme="majorEastAsia" w:hint="eastAsia"/>
          <w:sz w:val="24"/>
          <w:szCs w:val="24"/>
        </w:rPr>
        <w:t>万元，定向用于武昌区全区电梯安全监管，根据全区电梯安全监管实绩考核，其中预算资金</w:t>
      </w:r>
      <w:r>
        <w:rPr>
          <w:rFonts w:asciiTheme="majorEastAsia" w:eastAsiaTheme="majorEastAsia" w:hAnsiTheme="majorEastAsia" w:cstheme="majorEastAsia" w:hint="eastAsia"/>
          <w:sz w:val="24"/>
          <w:szCs w:val="24"/>
        </w:rPr>
        <w:t>200</w:t>
      </w:r>
      <w:r>
        <w:rPr>
          <w:rFonts w:asciiTheme="majorEastAsia" w:eastAsiaTheme="majorEastAsia" w:hAnsiTheme="majorEastAsia" w:cstheme="majorEastAsia" w:hint="eastAsia"/>
          <w:sz w:val="24"/>
          <w:szCs w:val="24"/>
        </w:rPr>
        <w:t>万元，实到资金</w:t>
      </w:r>
      <w:r>
        <w:rPr>
          <w:rFonts w:asciiTheme="majorEastAsia" w:eastAsiaTheme="majorEastAsia" w:hAnsiTheme="majorEastAsia" w:cstheme="majorEastAsia" w:hint="eastAsia"/>
          <w:sz w:val="24"/>
          <w:szCs w:val="24"/>
        </w:rPr>
        <w:t>200</w:t>
      </w:r>
      <w:r>
        <w:rPr>
          <w:rFonts w:asciiTheme="majorEastAsia" w:eastAsiaTheme="majorEastAsia" w:hAnsiTheme="majorEastAsia" w:cstheme="majorEastAsia" w:hint="eastAsia"/>
          <w:sz w:val="24"/>
          <w:szCs w:val="24"/>
        </w:rPr>
        <w:t>万元，资金及时到位。</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sz w:val="24"/>
          <w:szCs w:val="24"/>
        </w:rPr>
        <w:t xml:space="preserve"> </w:t>
      </w:r>
      <w:bookmarkEnd w:id="35"/>
      <w:bookmarkEnd w:id="36"/>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年度</w:t>
      </w:r>
      <w:r>
        <w:rPr>
          <w:rFonts w:ascii="宋体" w:hAnsi="宋体" w:cs="宋体" w:hint="eastAsia"/>
          <w:sz w:val="24"/>
          <w:szCs w:val="24"/>
        </w:rPr>
        <w:t>武昌区电梯安全监管费用专项资金</w:t>
      </w:r>
      <w:r>
        <w:rPr>
          <w:rFonts w:asciiTheme="majorEastAsia" w:eastAsiaTheme="majorEastAsia" w:hAnsiTheme="majorEastAsia" w:cstheme="majorEastAsia" w:hint="eastAsia"/>
          <w:b/>
          <w:bCs/>
          <w:snapToGrid w:val="0"/>
          <w:kern w:val="0"/>
          <w:sz w:val="24"/>
          <w:szCs w:val="24"/>
        </w:rPr>
        <w:t>来源</w:t>
      </w:r>
      <w:r>
        <w:rPr>
          <w:rFonts w:asciiTheme="majorEastAsia" w:eastAsiaTheme="majorEastAsia" w:hAnsiTheme="majorEastAsia" w:cstheme="majorEastAsia" w:hint="eastAsia"/>
          <w:b/>
          <w:bCs/>
          <w:snapToGrid w:val="0"/>
          <w:kern w:val="0"/>
          <w:sz w:val="24"/>
          <w:szCs w:val="24"/>
        </w:rPr>
        <w:t>:</w:t>
      </w:r>
    </w:p>
    <w:p w:rsidR="00897474" w:rsidRDefault="00EF1735">
      <w:pPr>
        <w:spacing w:line="360" w:lineRule="auto"/>
        <w:ind w:firstLineChars="200" w:firstLine="480"/>
        <w:rPr>
          <w:color w:val="FF0000"/>
        </w:rPr>
      </w:pPr>
      <w:r>
        <w:rPr>
          <w:rFonts w:asciiTheme="majorEastAsia" w:eastAsiaTheme="majorEastAsia" w:hAnsiTheme="majorEastAsia" w:cstheme="majorEastAsia" w:hint="eastAsia"/>
          <w:sz w:val="24"/>
          <w:szCs w:val="24"/>
        </w:rPr>
        <w:t>根据《</w:t>
      </w:r>
      <w:r>
        <w:rPr>
          <w:rFonts w:asciiTheme="majorEastAsia" w:eastAsiaTheme="majorEastAsia" w:hAnsiTheme="majorEastAsia" w:cstheme="majorEastAsia" w:hint="eastAsia"/>
          <w:sz w:val="24"/>
          <w:szCs w:val="24"/>
        </w:rPr>
        <w:t>武昌区财政局关于武昌区工商行政管理和质量技术监督局</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年部门预算的批复</w:t>
      </w:r>
      <w:r>
        <w:rPr>
          <w:rFonts w:asciiTheme="majorEastAsia" w:eastAsiaTheme="majorEastAsia" w:hAnsiTheme="majorEastAsia" w:cstheme="majorEastAsia" w:hint="eastAsia"/>
          <w:sz w:val="24"/>
          <w:szCs w:val="24"/>
        </w:rPr>
        <w:t>》，</w:t>
      </w:r>
      <w:r>
        <w:rPr>
          <w:rFonts w:ascii="宋体" w:hAnsi="宋体" w:cs="宋体" w:hint="eastAsia"/>
          <w:sz w:val="24"/>
          <w:szCs w:val="24"/>
        </w:rPr>
        <w:t>武昌区</w:t>
      </w:r>
      <w:r>
        <w:rPr>
          <w:rFonts w:ascii="宋体" w:hAnsi="宋体" w:cs="宋体" w:hint="eastAsia"/>
          <w:sz w:val="24"/>
          <w:szCs w:val="24"/>
        </w:rPr>
        <w:t>2017</w:t>
      </w:r>
      <w:r>
        <w:rPr>
          <w:rFonts w:ascii="宋体" w:hAnsi="宋体" w:cs="宋体" w:hint="eastAsia"/>
          <w:sz w:val="24"/>
          <w:szCs w:val="24"/>
        </w:rPr>
        <w:t>年度</w:t>
      </w:r>
      <w:r>
        <w:rPr>
          <w:rFonts w:ascii="宋体" w:hAnsi="宋体" w:cs="宋体" w:hint="eastAsia"/>
          <w:sz w:val="24"/>
          <w:szCs w:val="24"/>
        </w:rPr>
        <w:t>电梯安全监管费用项目专项资金</w:t>
      </w:r>
      <w:r>
        <w:rPr>
          <w:rFonts w:ascii="宋体" w:hAnsi="宋体" w:cs="宋体" w:hint="eastAsia"/>
          <w:sz w:val="24"/>
          <w:szCs w:val="24"/>
        </w:rPr>
        <w:t>年初预算为</w:t>
      </w:r>
      <w:r>
        <w:rPr>
          <w:rFonts w:ascii="宋体" w:hAnsi="宋体" w:cs="宋体" w:hint="eastAsia"/>
          <w:sz w:val="24"/>
          <w:szCs w:val="24"/>
        </w:rPr>
        <w:t>200</w:t>
      </w:r>
      <w:r>
        <w:rPr>
          <w:rFonts w:ascii="宋体" w:hAnsi="宋体" w:cs="宋体" w:hint="eastAsia"/>
          <w:sz w:val="24"/>
          <w:szCs w:val="24"/>
        </w:rPr>
        <w:t>万元。</w:t>
      </w:r>
      <w:r>
        <w:rPr>
          <w:rFonts w:asciiTheme="majorEastAsia" w:eastAsiaTheme="majorEastAsia" w:hAnsiTheme="majorEastAsia" w:cstheme="majorEastAsia" w:hint="eastAsia"/>
          <w:snapToGrid w:val="0"/>
          <w:kern w:val="0"/>
          <w:sz w:val="24"/>
          <w:szCs w:val="24"/>
        </w:rPr>
        <w:t>全部来源于区级财政拨款。</w:t>
      </w:r>
    </w:p>
    <w:p w:rsidR="00897474" w:rsidRDefault="00EF1735">
      <w:pPr>
        <w:pStyle w:val="3"/>
        <w:ind w:leftChars="0" w:left="0" w:firstLineChars="200" w:firstLine="562"/>
      </w:pPr>
      <w:bookmarkStart w:id="37" w:name="_Toc26174"/>
      <w:r>
        <w:rPr>
          <w:rFonts w:hint="eastAsia"/>
        </w:rPr>
        <w:t>2</w:t>
      </w:r>
      <w:r>
        <w:rPr>
          <w:rFonts w:hint="eastAsia"/>
        </w:rPr>
        <w:t>、项目资金执行情况分析</w:t>
      </w:r>
      <w:bookmarkEnd w:id="37"/>
    </w:p>
    <w:p w:rsidR="00897474" w:rsidRDefault="00EF1735">
      <w:pPr>
        <w:spacing w:line="360" w:lineRule="auto"/>
        <w:ind w:firstLineChars="200" w:firstLine="480"/>
        <w:rPr>
          <w:sz w:val="24"/>
          <w:szCs w:val="24"/>
        </w:rPr>
      </w:pPr>
      <w:r>
        <w:rPr>
          <w:rFonts w:ascii="宋体" w:hAnsi="宋体" w:cs="宋体" w:hint="eastAsia"/>
          <w:sz w:val="24"/>
          <w:szCs w:val="24"/>
        </w:rPr>
        <w:t>武昌区</w:t>
      </w:r>
      <w:r>
        <w:rPr>
          <w:rFonts w:ascii="宋体" w:hAnsi="宋体" w:cs="宋体" w:hint="eastAsia"/>
          <w:sz w:val="24"/>
          <w:szCs w:val="24"/>
        </w:rPr>
        <w:t>2017</w:t>
      </w:r>
      <w:r>
        <w:rPr>
          <w:rFonts w:ascii="宋体" w:hAnsi="宋体" w:cs="宋体" w:hint="eastAsia"/>
          <w:sz w:val="24"/>
          <w:szCs w:val="24"/>
        </w:rPr>
        <w:t>年度</w:t>
      </w:r>
      <w:r>
        <w:rPr>
          <w:rFonts w:ascii="宋体" w:hAnsi="宋体" w:cs="宋体" w:hint="eastAsia"/>
          <w:sz w:val="24"/>
          <w:szCs w:val="24"/>
        </w:rPr>
        <w:t>电梯安全监管费用项目专项资金</w:t>
      </w:r>
      <w:r>
        <w:rPr>
          <w:rFonts w:hint="eastAsia"/>
          <w:sz w:val="24"/>
          <w:szCs w:val="24"/>
        </w:rPr>
        <w:t>使用</w:t>
      </w:r>
      <w:r>
        <w:rPr>
          <w:rFonts w:hint="eastAsia"/>
          <w:sz w:val="24"/>
          <w:szCs w:val="24"/>
        </w:rPr>
        <w:t>:</w:t>
      </w:r>
    </w:p>
    <w:p w:rsidR="00897474" w:rsidRDefault="00EF1735">
      <w:pPr>
        <w:spacing w:line="360" w:lineRule="auto"/>
        <w:ind w:firstLineChars="200" w:firstLine="480"/>
        <w:rPr>
          <w:sz w:val="24"/>
          <w:szCs w:val="24"/>
        </w:rPr>
      </w:pPr>
      <w:r>
        <w:rPr>
          <w:rFonts w:ascii="宋体" w:hAnsi="宋体" w:cs="宋体" w:hint="eastAsia"/>
          <w:sz w:val="24"/>
          <w:szCs w:val="24"/>
        </w:rPr>
        <w:t>武昌区</w:t>
      </w:r>
      <w:r>
        <w:rPr>
          <w:rFonts w:ascii="宋体" w:hAnsi="宋体" w:cs="宋体" w:hint="eastAsia"/>
          <w:sz w:val="24"/>
          <w:szCs w:val="24"/>
        </w:rPr>
        <w:t>2017</w:t>
      </w:r>
      <w:r>
        <w:rPr>
          <w:rFonts w:ascii="宋体" w:hAnsi="宋体" w:cs="宋体" w:hint="eastAsia"/>
          <w:sz w:val="24"/>
          <w:szCs w:val="24"/>
        </w:rPr>
        <w:t>年度</w:t>
      </w:r>
      <w:r>
        <w:rPr>
          <w:rFonts w:ascii="宋体" w:hAnsi="宋体" w:cs="宋体" w:hint="eastAsia"/>
          <w:sz w:val="24"/>
          <w:szCs w:val="24"/>
        </w:rPr>
        <w:t>电梯安全监管费用项目专项资金</w:t>
      </w:r>
      <w:r>
        <w:rPr>
          <w:rFonts w:hint="eastAsia"/>
          <w:sz w:val="24"/>
          <w:szCs w:val="24"/>
        </w:rPr>
        <w:t>主要用于</w:t>
      </w:r>
      <w:r>
        <w:rPr>
          <w:rFonts w:ascii="宋体" w:hAnsi="宋体" w:cs="宋体" w:hint="eastAsia"/>
          <w:sz w:val="24"/>
          <w:szCs w:val="24"/>
        </w:rPr>
        <w:t>为无住房维修资金的住宅电梯进行维修、改造、更新，以及进行电梯安全评估和电梯安全隐患整治等工作。</w:t>
      </w:r>
    </w:p>
    <w:p w:rsidR="00897474" w:rsidRDefault="00EF1735">
      <w:pPr>
        <w:spacing w:line="360" w:lineRule="auto"/>
        <w:ind w:firstLineChars="200" w:firstLine="480"/>
        <w:rPr>
          <w:sz w:val="24"/>
          <w:szCs w:val="24"/>
        </w:rPr>
      </w:pPr>
      <w:r>
        <w:rPr>
          <w:rFonts w:hint="eastAsia"/>
          <w:sz w:val="24"/>
          <w:szCs w:val="24"/>
        </w:rPr>
        <w:t>各乡镇街道资金分配如下：</w:t>
      </w:r>
    </w:p>
    <w:p w:rsidR="00897474" w:rsidRDefault="00EF1735">
      <w:pPr>
        <w:spacing w:line="360" w:lineRule="auto"/>
        <w:ind w:firstLineChars="200" w:firstLine="482"/>
        <w:rPr>
          <w:sz w:val="24"/>
          <w:szCs w:val="24"/>
        </w:rPr>
      </w:pPr>
      <w:r>
        <w:rPr>
          <w:rFonts w:ascii="楷体" w:eastAsia="楷体" w:hAnsi="楷体" w:cs="楷体" w:hint="eastAsia"/>
          <w:b/>
          <w:kern w:val="0"/>
          <w:sz w:val="24"/>
          <w:szCs w:val="24"/>
          <w:lang w:bidi="ar"/>
        </w:rPr>
        <w:t>附件</w:t>
      </w:r>
      <w:r>
        <w:rPr>
          <w:rFonts w:ascii="楷体" w:eastAsia="楷体" w:hAnsi="楷体" w:cs="楷体" w:hint="eastAsia"/>
          <w:b/>
          <w:kern w:val="0"/>
          <w:sz w:val="24"/>
          <w:szCs w:val="24"/>
          <w:lang w:bidi="ar"/>
        </w:rPr>
        <w:t>2</w:t>
      </w:r>
      <w:r>
        <w:rPr>
          <w:rFonts w:ascii="楷体" w:eastAsia="楷体" w:hAnsi="楷体" w:cs="楷体" w:hint="eastAsia"/>
          <w:b/>
          <w:kern w:val="0"/>
          <w:sz w:val="24"/>
          <w:szCs w:val="24"/>
          <w:lang w:bidi="ar"/>
        </w:rPr>
        <w:t>：武昌区</w:t>
      </w:r>
      <w:r>
        <w:rPr>
          <w:rFonts w:ascii="楷体" w:eastAsia="楷体" w:hAnsi="楷体" w:cs="楷体" w:hint="eastAsia"/>
          <w:b/>
          <w:kern w:val="0"/>
          <w:sz w:val="24"/>
          <w:szCs w:val="24"/>
          <w:lang w:bidi="ar"/>
        </w:rPr>
        <w:t>2017</w:t>
      </w:r>
      <w:r>
        <w:rPr>
          <w:rFonts w:ascii="楷体" w:eastAsia="楷体" w:hAnsi="楷体" w:cs="楷体" w:hint="eastAsia"/>
          <w:b/>
          <w:kern w:val="0"/>
          <w:sz w:val="24"/>
          <w:szCs w:val="24"/>
          <w:lang w:bidi="ar"/>
        </w:rPr>
        <w:t>年度电梯安全监管费用项目专项资金支出明细</w:t>
      </w:r>
    </w:p>
    <w:p w:rsidR="00897474" w:rsidRDefault="00EF1735">
      <w:pPr>
        <w:spacing w:line="360" w:lineRule="auto"/>
        <w:ind w:firstLineChars="200" w:firstLine="482"/>
        <w:jc w:val="left"/>
        <w:rPr>
          <w:rFonts w:ascii="楷体" w:eastAsia="楷体" w:hAnsi="楷体" w:cs="楷体"/>
          <w:b/>
          <w:kern w:val="0"/>
          <w:sz w:val="24"/>
          <w:szCs w:val="24"/>
          <w:lang w:bidi="ar"/>
        </w:rPr>
      </w:pPr>
      <w:r>
        <w:rPr>
          <w:rFonts w:ascii="楷体" w:eastAsia="楷体" w:hAnsi="楷体" w:cs="楷体" w:hint="eastAsia"/>
          <w:b/>
          <w:kern w:val="0"/>
          <w:sz w:val="24"/>
          <w:szCs w:val="24"/>
          <w:lang w:bidi="ar"/>
        </w:rPr>
        <w:t>附件</w:t>
      </w:r>
      <w:r>
        <w:rPr>
          <w:rFonts w:ascii="楷体" w:eastAsia="楷体" w:hAnsi="楷体" w:cs="楷体" w:hint="eastAsia"/>
          <w:b/>
          <w:kern w:val="0"/>
          <w:sz w:val="24"/>
          <w:szCs w:val="24"/>
          <w:lang w:bidi="ar"/>
        </w:rPr>
        <w:t>3</w:t>
      </w:r>
      <w:r>
        <w:rPr>
          <w:rFonts w:ascii="楷体" w:eastAsia="楷体" w:hAnsi="楷体" w:cs="楷体" w:hint="eastAsia"/>
          <w:b/>
          <w:kern w:val="0"/>
          <w:sz w:val="24"/>
          <w:szCs w:val="24"/>
          <w:lang w:bidi="ar"/>
        </w:rPr>
        <w:t>：</w:t>
      </w:r>
      <w:r>
        <w:rPr>
          <w:rFonts w:ascii="楷体" w:eastAsia="楷体" w:hAnsi="楷体" w:cs="楷体" w:hint="eastAsia"/>
          <w:b/>
          <w:kern w:val="0"/>
          <w:sz w:val="24"/>
          <w:szCs w:val="24"/>
          <w:lang w:bidi="ar"/>
        </w:rPr>
        <w:t>2016</w:t>
      </w:r>
      <w:r>
        <w:rPr>
          <w:rFonts w:ascii="楷体" w:eastAsia="楷体" w:hAnsi="楷体" w:cs="楷体" w:hint="eastAsia"/>
          <w:b/>
          <w:kern w:val="0"/>
          <w:sz w:val="24"/>
          <w:szCs w:val="24"/>
          <w:lang w:bidi="ar"/>
        </w:rPr>
        <w:t>年武昌区各街道关于居民住宅小区电梯安全评估的报告统计（下半年）</w:t>
      </w:r>
      <w:r>
        <w:rPr>
          <w:rFonts w:ascii="楷体" w:eastAsia="楷体" w:hAnsi="楷体" w:cs="楷体" w:hint="eastAsia"/>
          <w:b/>
          <w:kern w:val="0"/>
          <w:sz w:val="24"/>
          <w:szCs w:val="24"/>
          <w:lang w:bidi="ar"/>
        </w:rPr>
        <w:t xml:space="preserve"> </w:t>
      </w:r>
    </w:p>
    <w:p w:rsidR="00897474" w:rsidRDefault="00EF1735">
      <w:pPr>
        <w:spacing w:line="360" w:lineRule="auto"/>
        <w:ind w:firstLineChars="200" w:firstLine="482"/>
        <w:jc w:val="left"/>
        <w:rPr>
          <w:rFonts w:ascii="楷体" w:eastAsia="楷体" w:hAnsi="楷体" w:cs="楷体"/>
          <w:b/>
          <w:kern w:val="0"/>
          <w:sz w:val="24"/>
          <w:szCs w:val="24"/>
          <w:lang w:bidi="ar"/>
        </w:rPr>
      </w:pPr>
      <w:r>
        <w:rPr>
          <w:rFonts w:ascii="楷体" w:eastAsia="楷体" w:hAnsi="楷体" w:cs="楷体" w:hint="eastAsia"/>
          <w:b/>
          <w:kern w:val="0"/>
          <w:sz w:val="24"/>
          <w:szCs w:val="24"/>
          <w:lang w:bidi="ar"/>
        </w:rPr>
        <w:t>附件</w:t>
      </w:r>
      <w:r>
        <w:rPr>
          <w:rFonts w:ascii="楷体" w:eastAsia="楷体" w:hAnsi="楷体" w:cs="楷体" w:hint="eastAsia"/>
          <w:b/>
          <w:kern w:val="0"/>
          <w:sz w:val="24"/>
          <w:szCs w:val="24"/>
          <w:lang w:bidi="ar"/>
        </w:rPr>
        <w:t>4</w:t>
      </w:r>
      <w:r>
        <w:rPr>
          <w:rFonts w:ascii="楷体" w:eastAsia="楷体" w:hAnsi="楷体" w:cs="楷体" w:hint="eastAsia"/>
          <w:b/>
          <w:kern w:val="0"/>
          <w:sz w:val="24"/>
          <w:szCs w:val="24"/>
          <w:lang w:bidi="ar"/>
        </w:rPr>
        <w:t>：</w:t>
      </w:r>
      <w:r>
        <w:rPr>
          <w:rFonts w:ascii="楷体" w:eastAsia="楷体" w:hAnsi="楷体" w:cs="楷体" w:hint="eastAsia"/>
          <w:b/>
          <w:kern w:val="0"/>
          <w:sz w:val="24"/>
          <w:szCs w:val="24"/>
          <w:lang w:bidi="ar"/>
        </w:rPr>
        <w:t>2017</w:t>
      </w:r>
      <w:r>
        <w:rPr>
          <w:rFonts w:ascii="楷体" w:eastAsia="楷体" w:hAnsi="楷体" w:cs="楷体" w:hint="eastAsia"/>
          <w:b/>
          <w:kern w:val="0"/>
          <w:sz w:val="24"/>
          <w:szCs w:val="24"/>
          <w:lang w:bidi="ar"/>
        </w:rPr>
        <w:t>年武昌区各街道关于居民住宅小区电梯安全评估的报告统计</w:t>
      </w:r>
    </w:p>
    <w:p w:rsidR="00897474" w:rsidRDefault="00EF1735">
      <w:pPr>
        <w:pStyle w:val="3"/>
        <w:spacing w:line="360" w:lineRule="auto"/>
        <w:ind w:leftChars="0" w:left="0" w:firstLineChars="200" w:firstLine="482"/>
        <w:rPr>
          <w:rFonts w:asciiTheme="majorEastAsia" w:eastAsiaTheme="majorEastAsia" w:hAnsiTheme="majorEastAsia" w:cstheme="majorEastAsia"/>
          <w:sz w:val="24"/>
          <w:szCs w:val="24"/>
        </w:rPr>
      </w:pPr>
      <w:bookmarkStart w:id="38" w:name="_Toc8069"/>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项目资金管理情况分析</w:t>
      </w:r>
      <w:bookmarkEnd w:id="38"/>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项目资金分配为：</w:t>
      </w:r>
      <w:r>
        <w:rPr>
          <w:rFonts w:asciiTheme="majorEastAsia" w:eastAsiaTheme="majorEastAsia" w:hAnsiTheme="majorEastAsia" w:cstheme="majorEastAsia" w:hint="eastAsia"/>
          <w:sz w:val="24"/>
          <w:szCs w:val="24"/>
        </w:rPr>
        <w:t>紫阳街道</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万元，珞珈山街道</w:t>
      </w:r>
      <w:r>
        <w:rPr>
          <w:rFonts w:asciiTheme="majorEastAsia" w:eastAsiaTheme="majorEastAsia" w:hAnsiTheme="majorEastAsia" w:cstheme="majorEastAsia" w:hint="eastAsia"/>
          <w:sz w:val="24"/>
          <w:szCs w:val="24"/>
        </w:rPr>
        <w:t>20</w:t>
      </w:r>
      <w:r>
        <w:rPr>
          <w:rFonts w:asciiTheme="majorEastAsia" w:eastAsiaTheme="majorEastAsia" w:hAnsiTheme="majorEastAsia" w:cstheme="majorEastAsia" w:hint="eastAsia"/>
          <w:sz w:val="24"/>
          <w:szCs w:val="24"/>
        </w:rPr>
        <w:t>万元，中华路街道</w:t>
      </w:r>
      <w:r>
        <w:rPr>
          <w:rFonts w:asciiTheme="majorEastAsia" w:eastAsiaTheme="majorEastAsia" w:hAnsiTheme="majorEastAsia" w:cstheme="majorEastAsia" w:hint="eastAsia"/>
          <w:sz w:val="24"/>
          <w:szCs w:val="24"/>
        </w:rPr>
        <w:t>50</w:t>
      </w:r>
      <w:r>
        <w:rPr>
          <w:rFonts w:asciiTheme="majorEastAsia" w:eastAsiaTheme="majorEastAsia" w:hAnsiTheme="majorEastAsia" w:cstheme="majorEastAsia" w:hint="eastAsia"/>
          <w:sz w:val="24"/>
          <w:szCs w:val="24"/>
        </w:rPr>
        <w:t>万元，徐家棚街道</w:t>
      </w:r>
      <w:r>
        <w:rPr>
          <w:rFonts w:asciiTheme="majorEastAsia" w:eastAsiaTheme="majorEastAsia" w:hAnsiTheme="majorEastAsia" w:cstheme="majorEastAsia" w:hint="eastAsia"/>
          <w:sz w:val="24"/>
          <w:szCs w:val="24"/>
        </w:rPr>
        <w:t>30</w:t>
      </w:r>
      <w:r>
        <w:rPr>
          <w:rFonts w:asciiTheme="majorEastAsia" w:eastAsiaTheme="majorEastAsia" w:hAnsiTheme="majorEastAsia" w:cstheme="majorEastAsia" w:hint="eastAsia"/>
          <w:sz w:val="24"/>
          <w:szCs w:val="24"/>
        </w:rPr>
        <w:t>万元，粮道街道</w:t>
      </w:r>
      <w:r>
        <w:rPr>
          <w:rFonts w:asciiTheme="majorEastAsia" w:eastAsiaTheme="majorEastAsia" w:hAnsiTheme="majorEastAsia" w:cstheme="majorEastAsia" w:hint="eastAsia"/>
          <w:sz w:val="24"/>
          <w:szCs w:val="24"/>
        </w:rPr>
        <w:t>30</w:t>
      </w:r>
      <w:r>
        <w:rPr>
          <w:rFonts w:asciiTheme="majorEastAsia" w:eastAsiaTheme="majorEastAsia" w:hAnsiTheme="majorEastAsia" w:cstheme="majorEastAsia" w:hint="eastAsia"/>
          <w:sz w:val="24"/>
          <w:szCs w:val="24"/>
        </w:rPr>
        <w:t>万元，由武昌区财政局直接拨付，其余资金通过各街道小区自行申请，由武昌区工商质监局账上支付。</w:t>
      </w:r>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项目资金由财政分配给各街道；各街道落实到各小区，财政所予以加强监控；部分落实不及时。</w:t>
      </w:r>
    </w:p>
    <w:p w:rsidR="00897474" w:rsidRDefault="00EF1735" w:rsidP="00191043">
      <w:pPr>
        <w:pStyle w:val="2"/>
        <w:spacing w:line="360" w:lineRule="auto"/>
        <w:ind w:left="420"/>
        <w:rPr>
          <w:rFonts w:asciiTheme="majorEastAsia" w:eastAsiaTheme="majorEastAsia" w:hAnsiTheme="majorEastAsia" w:cstheme="majorEastAsia"/>
          <w:sz w:val="24"/>
          <w:szCs w:val="24"/>
        </w:rPr>
      </w:pPr>
      <w:bookmarkStart w:id="39" w:name="_Toc26781"/>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二</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项目绩效指标完成情况分析</w:t>
      </w:r>
      <w:bookmarkEnd w:id="39"/>
    </w:p>
    <w:p w:rsidR="00897474" w:rsidRDefault="00EF1735" w:rsidP="00191043">
      <w:pPr>
        <w:pStyle w:val="3"/>
        <w:spacing w:line="360" w:lineRule="auto"/>
        <w:ind w:left="840"/>
        <w:rPr>
          <w:rFonts w:asciiTheme="majorEastAsia" w:eastAsiaTheme="majorEastAsia" w:hAnsiTheme="majorEastAsia" w:cstheme="majorEastAsia"/>
          <w:sz w:val="24"/>
          <w:szCs w:val="24"/>
        </w:rPr>
      </w:pPr>
      <w:bookmarkStart w:id="40" w:name="_Toc7488"/>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、投入指标完成情况分析（</w:t>
      </w:r>
      <w:r>
        <w:rPr>
          <w:rFonts w:asciiTheme="majorEastAsia" w:eastAsiaTheme="majorEastAsia" w:hAnsiTheme="majorEastAsia" w:cstheme="majorEastAsia" w:hint="eastAsia"/>
          <w:sz w:val="24"/>
          <w:szCs w:val="24"/>
        </w:rPr>
        <w:t>15</w:t>
      </w:r>
      <w:r>
        <w:rPr>
          <w:rFonts w:asciiTheme="majorEastAsia" w:eastAsiaTheme="majorEastAsia" w:hAnsiTheme="majorEastAsia" w:cstheme="majorEastAsia" w:hint="eastAsia"/>
          <w:sz w:val="24"/>
          <w:szCs w:val="24"/>
        </w:rPr>
        <w:t>分）</w:t>
      </w:r>
      <w:bookmarkEnd w:id="40"/>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根据评价原则，项目投入评价得分</w:t>
      </w:r>
      <w:r>
        <w:rPr>
          <w:rFonts w:asciiTheme="majorEastAsia" w:eastAsiaTheme="majorEastAsia" w:hAnsiTheme="majorEastAsia" w:cstheme="majorEastAsia" w:hint="eastAsia"/>
          <w:sz w:val="24"/>
          <w:szCs w:val="24"/>
        </w:rPr>
        <w:t>14</w:t>
      </w:r>
      <w:r>
        <w:rPr>
          <w:rFonts w:asciiTheme="majorEastAsia" w:eastAsiaTheme="majorEastAsia" w:hAnsiTheme="majorEastAsia" w:cstheme="majorEastAsia" w:hint="eastAsia"/>
          <w:sz w:val="24"/>
          <w:szCs w:val="24"/>
        </w:rPr>
        <w:t>分，评价结果为高。</w:t>
      </w:r>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）项目立项（</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r>
        <w:rPr>
          <w:rFonts w:asciiTheme="majorEastAsia" w:eastAsiaTheme="majorEastAsia" w:hAnsiTheme="majorEastAsia" w:cstheme="majorEastAsia" w:hint="eastAsia"/>
          <w:sz w:val="24"/>
          <w:szCs w:val="24"/>
        </w:rPr>
        <w:t xml:space="preserve"> </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1.1.</w:t>
      </w:r>
      <w:r>
        <w:rPr>
          <w:rFonts w:asciiTheme="majorEastAsia" w:eastAsiaTheme="majorEastAsia" w:hAnsiTheme="majorEastAsia" w:cstheme="majorEastAsia" w:hint="eastAsia"/>
          <w:sz w:val="24"/>
          <w:szCs w:val="24"/>
        </w:rPr>
        <w:t>项目立项规范性</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项目严格按照规定的程序申请设立；所提交的文件、材料符</w:t>
      </w:r>
      <w:r>
        <w:rPr>
          <w:rFonts w:asciiTheme="majorEastAsia" w:eastAsiaTheme="majorEastAsia" w:hAnsiTheme="majorEastAsia" w:cstheme="majorEastAsia" w:hint="eastAsia"/>
          <w:sz w:val="24"/>
          <w:szCs w:val="24"/>
        </w:rPr>
        <w:t>合相关要求。满分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1.2.</w:t>
      </w:r>
      <w:r>
        <w:rPr>
          <w:rFonts w:asciiTheme="majorEastAsia" w:eastAsiaTheme="majorEastAsia" w:hAnsiTheme="majorEastAsia" w:cstheme="majorEastAsia" w:hint="eastAsia"/>
          <w:sz w:val="24"/>
          <w:szCs w:val="24"/>
        </w:rPr>
        <w:t>绩效目标合理性：符合国家相关法律法规、国民经济发展规划和党委政府决策；与项目实施单位职责密切相关；是促进事业发展所必需；项目预期产出效益和效果符合正常的业绩水平。满分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 xml:space="preserve">    1.3.</w:t>
      </w:r>
      <w:r>
        <w:rPr>
          <w:rFonts w:asciiTheme="majorEastAsia" w:eastAsiaTheme="majorEastAsia" w:hAnsiTheme="majorEastAsia" w:cstheme="majorEastAsia" w:hint="eastAsia"/>
          <w:sz w:val="24"/>
          <w:szCs w:val="24"/>
        </w:rPr>
        <w:t>绩效指标明确性：满分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未将项目绩效目标细化分解为具体的绩效指标；不能通过清晰、可衡量的指标</w:t>
      </w:r>
      <w:proofErr w:type="gramStart"/>
      <w:r>
        <w:rPr>
          <w:rFonts w:asciiTheme="majorEastAsia" w:eastAsiaTheme="majorEastAsia" w:hAnsiTheme="majorEastAsia" w:cstheme="majorEastAsia" w:hint="eastAsia"/>
          <w:sz w:val="24"/>
          <w:szCs w:val="24"/>
        </w:rPr>
        <w:t>值予以</w:t>
      </w:r>
      <w:proofErr w:type="gramEnd"/>
      <w:r>
        <w:rPr>
          <w:rFonts w:asciiTheme="majorEastAsia" w:eastAsiaTheme="majorEastAsia" w:hAnsiTheme="majorEastAsia" w:cstheme="majorEastAsia" w:hint="eastAsia"/>
          <w:sz w:val="24"/>
          <w:szCs w:val="24"/>
        </w:rPr>
        <w:t>体现；与项目年度任务数或计划数相对应，与预算确定的项目投资额或资金量相匹配。满分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）资金落实（</w:t>
      </w:r>
      <w:r>
        <w:rPr>
          <w:rFonts w:asciiTheme="majorEastAsia" w:eastAsiaTheme="majorEastAsia" w:hAnsiTheme="majorEastAsia" w:cstheme="majorEastAsia" w:hint="eastAsia"/>
          <w:sz w:val="24"/>
          <w:szCs w:val="24"/>
        </w:rPr>
        <w:t>9</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2.1.</w:t>
      </w:r>
      <w:r>
        <w:rPr>
          <w:rFonts w:asciiTheme="majorEastAsia" w:eastAsiaTheme="majorEastAsia" w:hAnsiTheme="majorEastAsia" w:cstheme="majorEastAsia" w:hint="eastAsia"/>
          <w:sz w:val="24"/>
          <w:szCs w:val="24"/>
        </w:rPr>
        <w:t>资金到位率：实际预算资金</w:t>
      </w:r>
      <w:r>
        <w:rPr>
          <w:rFonts w:asciiTheme="majorEastAsia" w:eastAsiaTheme="majorEastAsia" w:hAnsiTheme="majorEastAsia" w:cstheme="majorEastAsia" w:hint="eastAsia"/>
          <w:sz w:val="24"/>
          <w:szCs w:val="24"/>
        </w:rPr>
        <w:t>200</w:t>
      </w:r>
      <w:r>
        <w:rPr>
          <w:rFonts w:asciiTheme="majorEastAsia" w:eastAsiaTheme="majorEastAsia" w:hAnsiTheme="majorEastAsia" w:cstheme="majorEastAsia" w:hint="eastAsia"/>
          <w:sz w:val="24"/>
          <w:szCs w:val="24"/>
        </w:rPr>
        <w:t>万，到位</w:t>
      </w:r>
      <w:r>
        <w:rPr>
          <w:rFonts w:asciiTheme="majorEastAsia" w:eastAsiaTheme="majorEastAsia" w:hAnsiTheme="majorEastAsia" w:cstheme="majorEastAsia" w:hint="eastAsia"/>
          <w:sz w:val="24"/>
          <w:szCs w:val="24"/>
        </w:rPr>
        <w:t>200</w:t>
      </w:r>
      <w:r>
        <w:rPr>
          <w:rFonts w:asciiTheme="majorEastAsia" w:eastAsiaTheme="majorEastAsia" w:hAnsiTheme="majorEastAsia" w:cstheme="majorEastAsia" w:hint="eastAsia"/>
          <w:sz w:val="24"/>
          <w:szCs w:val="24"/>
        </w:rPr>
        <w:t>万，资金到位率</w:t>
      </w:r>
      <w:r>
        <w:rPr>
          <w:rFonts w:asciiTheme="majorEastAsia" w:eastAsiaTheme="majorEastAsia" w:hAnsiTheme="majorEastAsia" w:cstheme="majorEastAsia" w:hint="eastAsia"/>
          <w:sz w:val="24"/>
          <w:szCs w:val="24"/>
        </w:rPr>
        <w:t>100%</w:t>
      </w:r>
      <w:r>
        <w:rPr>
          <w:rFonts w:asciiTheme="majorEastAsia" w:eastAsiaTheme="majorEastAsia" w:hAnsiTheme="majorEastAsia" w:cstheme="majorEastAsia" w:hint="eastAsia"/>
          <w:sz w:val="24"/>
          <w:szCs w:val="24"/>
        </w:rPr>
        <w:t>。满分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2.2.</w:t>
      </w:r>
      <w:r>
        <w:rPr>
          <w:rFonts w:asciiTheme="majorEastAsia" w:eastAsiaTheme="majorEastAsia" w:hAnsiTheme="majorEastAsia" w:cstheme="majorEastAsia" w:hint="eastAsia"/>
          <w:sz w:val="24"/>
          <w:szCs w:val="24"/>
        </w:rPr>
        <w:t>到位及时率：及时到位资金</w:t>
      </w:r>
      <w:r>
        <w:rPr>
          <w:rFonts w:asciiTheme="majorEastAsia" w:eastAsiaTheme="majorEastAsia" w:hAnsiTheme="majorEastAsia" w:cstheme="majorEastAsia" w:hint="eastAsia"/>
          <w:sz w:val="24"/>
          <w:szCs w:val="24"/>
        </w:rPr>
        <w:t>200</w:t>
      </w:r>
      <w:r>
        <w:rPr>
          <w:rFonts w:asciiTheme="majorEastAsia" w:eastAsiaTheme="majorEastAsia" w:hAnsiTheme="majorEastAsia" w:cstheme="majorEastAsia" w:hint="eastAsia"/>
          <w:sz w:val="24"/>
          <w:szCs w:val="24"/>
        </w:rPr>
        <w:t>万，其中</w:t>
      </w:r>
      <w:r>
        <w:rPr>
          <w:rFonts w:asciiTheme="majorEastAsia" w:eastAsiaTheme="majorEastAsia" w:hAnsiTheme="majorEastAsia" w:cstheme="majorEastAsia" w:hint="eastAsia"/>
          <w:sz w:val="24"/>
          <w:szCs w:val="24"/>
        </w:rPr>
        <w:t>140.3</w:t>
      </w:r>
      <w:r>
        <w:rPr>
          <w:rFonts w:asciiTheme="majorEastAsia" w:eastAsiaTheme="majorEastAsia" w:hAnsiTheme="majorEastAsia" w:cstheme="majorEastAsia" w:hint="eastAsia"/>
          <w:sz w:val="24"/>
          <w:szCs w:val="24"/>
        </w:rPr>
        <w:t>万由财政直接拨付至街道；</w:t>
      </w:r>
      <w:r>
        <w:rPr>
          <w:rFonts w:asciiTheme="majorEastAsia" w:eastAsiaTheme="majorEastAsia" w:hAnsiTheme="majorEastAsia" w:cstheme="majorEastAsia" w:hint="eastAsia"/>
          <w:sz w:val="24"/>
          <w:szCs w:val="24"/>
        </w:rPr>
        <w:t>59.7</w:t>
      </w:r>
      <w:r>
        <w:rPr>
          <w:rFonts w:asciiTheme="majorEastAsia" w:eastAsiaTheme="majorEastAsia" w:hAnsiTheme="majorEastAsia" w:cstheme="majorEastAsia" w:hint="eastAsia"/>
          <w:sz w:val="24"/>
          <w:szCs w:val="24"/>
        </w:rPr>
        <w:t>万用于学校、单位等电梯评估，费用及时到位。满分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2.3.</w:t>
      </w:r>
      <w:r>
        <w:rPr>
          <w:rFonts w:asciiTheme="majorEastAsia" w:eastAsiaTheme="majorEastAsia" w:hAnsiTheme="majorEastAsia" w:cstheme="majorEastAsia" w:hint="eastAsia"/>
          <w:sz w:val="24"/>
          <w:szCs w:val="24"/>
        </w:rPr>
        <w:t>管理制度健全性：制定了《武昌区居民住宅电梯安全隐患整改专项资金使用管理办法》，但未对居民住宅电梯的安全评估条件以及安全评估程序进行具体规定。满分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w:t>
      </w:r>
    </w:p>
    <w:p w:rsidR="00897474" w:rsidRDefault="00EF1735">
      <w:pPr>
        <w:pStyle w:val="3"/>
        <w:numPr>
          <w:ilvl w:val="0"/>
          <w:numId w:val="2"/>
        </w:numPr>
        <w:spacing w:line="360" w:lineRule="auto"/>
        <w:ind w:leftChars="0" w:left="0" w:firstLineChars="300" w:firstLine="723"/>
        <w:rPr>
          <w:rFonts w:asciiTheme="majorEastAsia" w:eastAsiaTheme="majorEastAsia" w:hAnsiTheme="majorEastAsia" w:cstheme="majorEastAsia"/>
          <w:sz w:val="24"/>
          <w:szCs w:val="24"/>
        </w:rPr>
      </w:pPr>
      <w:bookmarkStart w:id="41" w:name="_Toc17281"/>
      <w:r>
        <w:rPr>
          <w:rFonts w:asciiTheme="majorEastAsia" w:eastAsiaTheme="majorEastAsia" w:hAnsiTheme="majorEastAsia" w:cstheme="majorEastAsia" w:hint="eastAsia"/>
          <w:sz w:val="24"/>
          <w:szCs w:val="24"/>
        </w:rPr>
        <w:t>过程</w:t>
      </w:r>
      <w:r>
        <w:rPr>
          <w:rFonts w:asciiTheme="majorEastAsia" w:eastAsiaTheme="majorEastAsia" w:hAnsiTheme="majorEastAsia" w:cstheme="majorEastAsia" w:hint="eastAsia"/>
          <w:sz w:val="24"/>
          <w:szCs w:val="24"/>
        </w:rPr>
        <w:t>指标完成情况分析（</w:t>
      </w:r>
      <w:r>
        <w:rPr>
          <w:rFonts w:asciiTheme="majorEastAsia" w:eastAsiaTheme="majorEastAsia" w:hAnsiTheme="majorEastAsia" w:cstheme="majorEastAsia" w:hint="eastAsia"/>
          <w:sz w:val="24"/>
          <w:szCs w:val="24"/>
        </w:rPr>
        <w:t>25</w:t>
      </w:r>
      <w:r>
        <w:rPr>
          <w:rFonts w:asciiTheme="majorEastAsia" w:eastAsiaTheme="majorEastAsia" w:hAnsiTheme="majorEastAsia" w:cstheme="majorEastAsia" w:hint="eastAsia"/>
          <w:sz w:val="24"/>
          <w:szCs w:val="24"/>
        </w:rPr>
        <w:t>分）</w:t>
      </w:r>
      <w:bookmarkEnd w:id="41"/>
    </w:p>
    <w:p w:rsidR="00897474" w:rsidRDefault="00EF1735">
      <w:pPr>
        <w:spacing w:line="360" w:lineRule="auto"/>
        <w:rPr>
          <w:rFonts w:asciiTheme="majorEastAsia" w:eastAsiaTheme="majorEastAsia" w:hAnsiTheme="majorEastAsia" w:cstheme="majorEastAsia"/>
          <w:sz w:val="24"/>
          <w:szCs w:val="24"/>
        </w:rPr>
      </w:pPr>
      <w:r>
        <w:rPr>
          <w:rFonts w:hint="eastAsia"/>
        </w:rPr>
        <w:t xml:space="preserve">     </w:t>
      </w:r>
      <w:r>
        <w:rPr>
          <w:rFonts w:asciiTheme="majorEastAsia" w:eastAsiaTheme="majorEastAsia" w:hAnsiTheme="majorEastAsia" w:cstheme="majorEastAsia" w:hint="eastAsia"/>
          <w:sz w:val="24"/>
          <w:szCs w:val="24"/>
        </w:rPr>
        <w:t>根据评价原则，项目过程评价得分为</w:t>
      </w:r>
      <w:r>
        <w:rPr>
          <w:rFonts w:asciiTheme="majorEastAsia" w:eastAsiaTheme="majorEastAsia" w:hAnsiTheme="majorEastAsia" w:cstheme="majorEastAsia" w:hint="eastAsia"/>
          <w:sz w:val="24"/>
          <w:szCs w:val="24"/>
        </w:rPr>
        <w:t>24</w:t>
      </w:r>
      <w:r>
        <w:rPr>
          <w:rFonts w:asciiTheme="majorEastAsia" w:eastAsiaTheme="majorEastAsia" w:hAnsiTheme="majorEastAsia" w:cstheme="majorEastAsia" w:hint="eastAsia"/>
          <w:sz w:val="24"/>
          <w:szCs w:val="24"/>
        </w:rPr>
        <w:t>分，评价结果为优。</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）业务管理（</w:t>
      </w:r>
      <w:r>
        <w:rPr>
          <w:rFonts w:asciiTheme="majorEastAsia" w:eastAsiaTheme="majorEastAsia" w:hAnsiTheme="majorEastAsia" w:cstheme="majorEastAsia" w:hint="eastAsia"/>
          <w:sz w:val="24"/>
          <w:szCs w:val="24"/>
        </w:rPr>
        <w:t>15</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1.1.</w:t>
      </w:r>
      <w:r>
        <w:rPr>
          <w:rFonts w:asciiTheme="majorEastAsia" w:eastAsiaTheme="majorEastAsia" w:hAnsiTheme="majorEastAsia" w:cstheme="majorEastAsia" w:hint="eastAsia"/>
          <w:sz w:val="24"/>
          <w:szCs w:val="24"/>
        </w:rPr>
        <w:t>制度执行有效性：项目实施按照《武昌区居民住宅电梯安全隐患整改专项资金使用管理办法》执行，没有合理的安全评估程序依据。满分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1.2.</w:t>
      </w:r>
      <w:r>
        <w:rPr>
          <w:rFonts w:asciiTheme="majorEastAsia" w:eastAsiaTheme="majorEastAsia" w:hAnsiTheme="majorEastAsia" w:cstheme="majorEastAsia" w:hint="eastAsia"/>
          <w:sz w:val="24"/>
          <w:szCs w:val="24"/>
        </w:rPr>
        <w:t>项目质量可控性</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具有相应的项目质量要求或者标准，区工商</w:t>
      </w:r>
      <w:proofErr w:type="gramStart"/>
      <w:r>
        <w:rPr>
          <w:rFonts w:asciiTheme="majorEastAsia" w:eastAsiaTheme="majorEastAsia" w:hAnsiTheme="majorEastAsia" w:cstheme="majorEastAsia" w:hint="eastAsia"/>
          <w:sz w:val="24"/>
          <w:szCs w:val="24"/>
        </w:rPr>
        <w:t>质检局</w:t>
      </w:r>
      <w:proofErr w:type="gramEnd"/>
      <w:r>
        <w:rPr>
          <w:rFonts w:asciiTheme="majorEastAsia" w:eastAsiaTheme="majorEastAsia" w:hAnsiTheme="majorEastAsia" w:cstheme="majorEastAsia" w:hint="eastAsia"/>
          <w:sz w:val="24"/>
          <w:szCs w:val="24"/>
        </w:rPr>
        <w:t>已组织监察人员定期进行电梯安全排查工作。满分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）财务管理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r>
        <w:rPr>
          <w:rFonts w:asciiTheme="majorEastAsia" w:eastAsiaTheme="majorEastAsia" w:hAnsiTheme="majorEastAsia" w:cstheme="majorEastAsia" w:hint="eastAsia"/>
          <w:sz w:val="24"/>
          <w:szCs w:val="24"/>
        </w:rPr>
        <w:t>)</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2.1.</w:t>
      </w:r>
      <w:r>
        <w:rPr>
          <w:rFonts w:asciiTheme="majorEastAsia" w:eastAsiaTheme="majorEastAsia" w:hAnsiTheme="majorEastAsia" w:cstheme="majorEastAsia" w:hint="eastAsia"/>
          <w:sz w:val="24"/>
          <w:szCs w:val="24"/>
        </w:rPr>
        <w:t>管理制度健全性：已制定项目资金管理办法，而且《武昌区居民住宅电梯安全隐患整改专项资金</w:t>
      </w:r>
      <w:r>
        <w:rPr>
          <w:rFonts w:asciiTheme="majorEastAsia" w:eastAsiaTheme="majorEastAsia" w:hAnsiTheme="majorEastAsia" w:cstheme="majorEastAsia" w:hint="eastAsia"/>
          <w:sz w:val="24"/>
          <w:szCs w:val="24"/>
        </w:rPr>
        <w:t>使用管理办法》对电梯安全隐患整改专项资金申报程序进行了规定，项目资金管理办法符合相关财务会计制度的规定。满分</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2.2.</w:t>
      </w:r>
      <w:r>
        <w:rPr>
          <w:rFonts w:asciiTheme="majorEastAsia" w:eastAsiaTheme="majorEastAsia" w:hAnsiTheme="majorEastAsia" w:cstheme="majorEastAsia" w:hint="eastAsia"/>
          <w:sz w:val="24"/>
          <w:szCs w:val="24"/>
        </w:rPr>
        <w:t>资金使用合</w:t>
      </w:r>
      <w:proofErr w:type="gramStart"/>
      <w:r>
        <w:rPr>
          <w:rFonts w:asciiTheme="majorEastAsia" w:eastAsiaTheme="majorEastAsia" w:hAnsiTheme="majorEastAsia" w:cstheme="majorEastAsia" w:hint="eastAsia"/>
          <w:sz w:val="24"/>
          <w:szCs w:val="24"/>
        </w:rPr>
        <w:t>规</w:t>
      </w:r>
      <w:proofErr w:type="gramEnd"/>
      <w:r>
        <w:rPr>
          <w:rFonts w:asciiTheme="majorEastAsia" w:eastAsiaTheme="majorEastAsia" w:hAnsiTheme="majorEastAsia" w:cstheme="majorEastAsia" w:hint="eastAsia"/>
          <w:sz w:val="24"/>
          <w:szCs w:val="24"/>
        </w:rPr>
        <w:t>性：符合国家财经法规和财务管理制度以及有关专项资金管理办法的规定，资金的拨付有完整的审批程序和手续，项目的重大开支有经过评估认证，符合项目预算批复用途，未存在截留、挤占、挪用和虚列支出等情况。满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2.3.</w:t>
      </w:r>
      <w:r>
        <w:rPr>
          <w:rFonts w:asciiTheme="majorEastAsia" w:eastAsiaTheme="majorEastAsia" w:hAnsiTheme="majorEastAsia" w:cstheme="majorEastAsia" w:hint="eastAsia"/>
          <w:sz w:val="24"/>
          <w:szCs w:val="24"/>
        </w:rPr>
        <w:t>财务监控有效性</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项目执行过程中，严格按照管理办法执行，资金的使用均经办公会研究同意。满分</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w:t>
      </w:r>
    </w:p>
    <w:p w:rsidR="00897474" w:rsidRDefault="00EF1735">
      <w:pPr>
        <w:pStyle w:val="3"/>
        <w:numPr>
          <w:ilvl w:val="0"/>
          <w:numId w:val="2"/>
        </w:numPr>
        <w:spacing w:line="360" w:lineRule="auto"/>
        <w:ind w:leftChars="0" w:left="0" w:firstLineChars="300" w:firstLine="723"/>
        <w:rPr>
          <w:rFonts w:asciiTheme="majorEastAsia" w:eastAsiaTheme="majorEastAsia" w:hAnsiTheme="majorEastAsia" w:cstheme="majorEastAsia"/>
          <w:sz w:val="24"/>
          <w:szCs w:val="24"/>
        </w:rPr>
      </w:pPr>
      <w:bookmarkStart w:id="42" w:name="_Toc26734"/>
      <w:r>
        <w:rPr>
          <w:rFonts w:asciiTheme="majorEastAsia" w:eastAsiaTheme="majorEastAsia" w:hAnsiTheme="majorEastAsia" w:cstheme="majorEastAsia" w:hint="eastAsia"/>
          <w:sz w:val="24"/>
          <w:szCs w:val="24"/>
        </w:rPr>
        <w:t>产出指标完成情况分析（</w:t>
      </w:r>
      <w:r>
        <w:rPr>
          <w:rFonts w:asciiTheme="majorEastAsia" w:eastAsiaTheme="majorEastAsia" w:hAnsiTheme="majorEastAsia" w:cstheme="majorEastAsia" w:hint="eastAsia"/>
          <w:sz w:val="24"/>
          <w:szCs w:val="24"/>
        </w:rPr>
        <w:t>25</w:t>
      </w:r>
      <w:r>
        <w:rPr>
          <w:rFonts w:asciiTheme="majorEastAsia" w:eastAsiaTheme="majorEastAsia" w:hAnsiTheme="majorEastAsia" w:cstheme="majorEastAsia" w:hint="eastAsia"/>
          <w:sz w:val="24"/>
          <w:szCs w:val="24"/>
        </w:rPr>
        <w:t>分）</w:t>
      </w:r>
      <w:bookmarkEnd w:id="42"/>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根据评价原则，项目产出评价得分为</w:t>
      </w:r>
      <w:r>
        <w:rPr>
          <w:rFonts w:asciiTheme="majorEastAsia" w:eastAsiaTheme="majorEastAsia" w:hAnsiTheme="majorEastAsia" w:cstheme="majorEastAsia" w:hint="eastAsia"/>
          <w:sz w:val="24"/>
          <w:szCs w:val="24"/>
        </w:rPr>
        <w:t>23.4</w:t>
      </w:r>
      <w:r>
        <w:rPr>
          <w:rFonts w:asciiTheme="majorEastAsia" w:eastAsiaTheme="majorEastAsia" w:hAnsiTheme="majorEastAsia" w:cstheme="majorEastAsia" w:hint="eastAsia"/>
          <w:sz w:val="24"/>
          <w:szCs w:val="24"/>
        </w:rPr>
        <w:t>分，评价结果为优。</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）实际完成率：满分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实际完成了</w:t>
      </w:r>
      <w:r>
        <w:rPr>
          <w:rFonts w:asciiTheme="majorEastAsia" w:eastAsiaTheme="majorEastAsia" w:hAnsiTheme="majorEastAsia" w:cstheme="majorEastAsia" w:hint="eastAsia"/>
          <w:sz w:val="24"/>
          <w:szCs w:val="24"/>
        </w:rPr>
        <w:t>203</w:t>
      </w:r>
      <w:r>
        <w:rPr>
          <w:rFonts w:asciiTheme="majorEastAsia" w:eastAsiaTheme="majorEastAsia" w:hAnsiTheme="majorEastAsia" w:cstheme="majorEastAsia" w:hint="eastAsia"/>
          <w:sz w:val="24"/>
          <w:szCs w:val="24"/>
        </w:rPr>
        <w:t>台电梯的检查和安全评估。比计划数</w:t>
      </w:r>
      <w:r>
        <w:rPr>
          <w:rFonts w:asciiTheme="majorEastAsia" w:eastAsiaTheme="majorEastAsia" w:hAnsiTheme="majorEastAsia" w:cstheme="majorEastAsia" w:hint="eastAsia"/>
          <w:sz w:val="24"/>
          <w:szCs w:val="24"/>
        </w:rPr>
        <w:t>199</w:t>
      </w:r>
      <w:r>
        <w:rPr>
          <w:rFonts w:asciiTheme="majorEastAsia" w:eastAsiaTheme="majorEastAsia" w:hAnsiTheme="majorEastAsia" w:cstheme="majorEastAsia" w:hint="eastAsia"/>
          <w:sz w:val="24"/>
          <w:szCs w:val="24"/>
        </w:rPr>
        <w:t>台多</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台；资金少付</w:t>
      </w:r>
      <w:r>
        <w:rPr>
          <w:rFonts w:asciiTheme="majorEastAsia" w:eastAsiaTheme="majorEastAsia" w:hAnsiTheme="majorEastAsia" w:cstheme="majorEastAsia" w:hint="eastAsia"/>
          <w:sz w:val="24"/>
          <w:szCs w:val="24"/>
        </w:rPr>
        <w:t>0.3</w:t>
      </w:r>
      <w:r>
        <w:rPr>
          <w:rFonts w:asciiTheme="majorEastAsia" w:eastAsiaTheme="majorEastAsia" w:hAnsiTheme="majorEastAsia" w:cstheme="majorEastAsia" w:hint="eastAsia"/>
          <w:sz w:val="24"/>
          <w:szCs w:val="24"/>
        </w:rPr>
        <w:t>万元；完成</w:t>
      </w:r>
      <w:r>
        <w:rPr>
          <w:rFonts w:asciiTheme="majorEastAsia" w:eastAsiaTheme="majorEastAsia" w:hAnsiTheme="majorEastAsia" w:cstheme="majorEastAsia" w:hint="eastAsia"/>
          <w:sz w:val="24"/>
          <w:szCs w:val="24"/>
        </w:rPr>
        <w:t>7</w:t>
      </w:r>
      <w:r>
        <w:rPr>
          <w:rFonts w:asciiTheme="majorEastAsia" w:eastAsiaTheme="majorEastAsia" w:hAnsiTheme="majorEastAsia" w:cstheme="majorEastAsia" w:hint="eastAsia"/>
          <w:sz w:val="24"/>
          <w:szCs w:val="24"/>
        </w:rPr>
        <w:t>个小区共</w:t>
      </w:r>
      <w:r>
        <w:rPr>
          <w:rFonts w:asciiTheme="majorEastAsia" w:eastAsiaTheme="majorEastAsia" w:hAnsiTheme="majorEastAsia" w:cstheme="majorEastAsia" w:hint="eastAsia"/>
          <w:sz w:val="24"/>
          <w:szCs w:val="24"/>
        </w:rPr>
        <w:t>44</w:t>
      </w:r>
      <w:r>
        <w:rPr>
          <w:rFonts w:asciiTheme="majorEastAsia" w:eastAsiaTheme="majorEastAsia" w:hAnsiTheme="majorEastAsia" w:cstheme="majorEastAsia" w:hint="eastAsia"/>
          <w:sz w:val="24"/>
          <w:szCs w:val="24"/>
        </w:rPr>
        <w:t>台老旧电梯改造；满分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）完成及时率：满分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计划完成时间</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年底，实际完成时间在</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年底前完成，及时完成目标。满分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）质量达标率：满分</w:t>
      </w: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6.4</w:t>
      </w:r>
      <w:r>
        <w:rPr>
          <w:rFonts w:asciiTheme="majorEastAsia" w:eastAsiaTheme="majorEastAsia" w:hAnsiTheme="majorEastAsia" w:cstheme="majorEastAsia" w:hint="eastAsia"/>
          <w:sz w:val="24"/>
          <w:szCs w:val="24"/>
        </w:rPr>
        <w:t>分。</w:t>
      </w:r>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电梯运行期间执行质量良好，并且举办的大型电梯安全宣传知识</w:t>
      </w:r>
      <w:r>
        <w:rPr>
          <w:rFonts w:asciiTheme="majorEastAsia" w:eastAsiaTheme="majorEastAsia" w:hAnsiTheme="majorEastAsia" w:cstheme="majorEastAsia" w:hint="eastAsia"/>
          <w:sz w:val="24"/>
          <w:szCs w:val="24"/>
        </w:rPr>
        <w:t>和应急救援活动，获得了媒体报道和群众的肯定，取得了良好的社会反响。满分</w:t>
      </w: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6.4</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）成本节约率：满分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计划资金</w:t>
      </w:r>
      <w:r>
        <w:rPr>
          <w:rFonts w:asciiTheme="majorEastAsia" w:eastAsiaTheme="majorEastAsia" w:hAnsiTheme="majorEastAsia" w:cstheme="majorEastAsia" w:hint="eastAsia"/>
          <w:sz w:val="24"/>
          <w:szCs w:val="24"/>
        </w:rPr>
        <w:t>200</w:t>
      </w:r>
      <w:r>
        <w:rPr>
          <w:rFonts w:asciiTheme="majorEastAsia" w:eastAsiaTheme="majorEastAsia" w:hAnsiTheme="majorEastAsia" w:cstheme="majorEastAsia" w:hint="eastAsia"/>
          <w:sz w:val="24"/>
          <w:szCs w:val="24"/>
        </w:rPr>
        <w:t>万，实际成本</w:t>
      </w:r>
      <w:r>
        <w:rPr>
          <w:rFonts w:asciiTheme="majorEastAsia" w:eastAsiaTheme="majorEastAsia" w:hAnsiTheme="majorEastAsia" w:cstheme="majorEastAsia" w:hint="eastAsia"/>
          <w:sz w:val="24"/>
          <w:szCs w:val="24"/>
        </w:rPr>
        <w:t>199.7</w:t>
      </w:r>
      <w:r>
        <w:rPr>
          <w:rFonts w:asciiTheme="majorEastAsia" w:eastAsiaTheme="majorEastAsia" w:hAnsiTheme="majorEastAsia" w:cstheme="majorEastAsia" w:hint="eastAsia"/>
          <w:sz w:val="24"/>
          <w:szCs w:val="24"/>
        </w:rPr>
        <w:t>万，成本节约率</w:t>
      </w:r>
      <w:r>
        <w:rPr>
          <w:rFonts w:asciiTheme="majorEastAsia" w:eastAsiaTheme="majorEastAsia" w:hAnsiTheme="majorEastAsia" w:cstheme="majorEastAsia" w:hint="eastAsia"/>
          <w:sz w:val="24"/>
          <w:szCs w:val="24"/>
        </w:rPr>
        <w:t>0.15%</w:t>
      </w:r>
      <w:r>
        <w:rPr>
          <w:rFonts w:asciiTheme="majorEastAsia" w:eastAsiaTheme="majorEastAsia" w:hAnsiTheme="majorEastAsia" w:cstheme="majorEastAsia" w:hint="eastAsia"/>
          <w:sz w:val="24"/>
          <w:szCs w:val="24"/>
        </w:rPr>
        <w:t>。满分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w:t>
      </w:r>
    </w:p>
    <w:p w:rsidR="00897474" w:rsidRDefault="00EF1735">
      <w:pPr>
        <w:keepNext/>
        <w:keepLines/>
        <w:spacing w:line="360" w:lineRule="auto"/>
        <w:ind w:firstLine="480"/>
        <w:outlineLvl w:val="2"/>
        <w:rPr>
          <w:rFonts w:asciiTheme="majorEastAsia" w:eastAsiaTheme="majorEastAsia" w:hAnsiTheme="majorEastAsia" w:cstheme="majorEastAsia"/>
          <w:b/>
          <w:bCs/>
          <w:sz w:val="24"/>
          <w:szCs w:val="24"/>
        </w:rPr>
      </w:pPr>
      <w:bookmarkStart w:id="43" w:name="_Toc17933"/>
      <w:r>
        <w:rPr>
          <w:rFonts w:asciiTheme="majorEastAsia" w:eastAsiaTheme="majorEastAsia" w:hAnsiTheme="majorEastAsia" w:cstheme="majorEastAsia" w:hint="eastAsia"/>
          <w:b/>
          <w:bCs/>
          <w:sz w:val="24"/>
          <w:szCs w:val="24"/>
        </w:rPr>
        <w:t>4</w:t>
      </w:r>
      <w:r>
        <w:rPr>
          <w:rFonts w:asciiTheme="majorEastAsia" w:eastAsiaTheme="majorEastAsia" w:hAnsiTheme="majorEastAsia" w:cstheme="majorEastAsia" w:hint="eastAsia"/>
          <w:b/>
          <w:bCs/>
          <w:sz w:val="24"/>
          <w:szCs w:val="24"/>
        </w:rPr>
        <w:t>、</w:t>
      </w:r>
      <w:r>
        <w:rPr>
          <w:rFonts w:asciiTheme="majorEastAsia" w:eastAsiaTheme="majorEastAsia" w:hAnsiTheme="majorEastAsia" w:cstheme="majorEastAsia" w:hint="eastAsia"/>
          <w:b/>
          <w:bCs/>
          <w:sz w:val="24"/>
          <w:szCs w:val="24"/>
        </w:rPr>
        <w:t>效果</w:t>
      </w:r>
      <w:r>
        <w:rPr>
          <w:rFonts w:asciiTheme="majorEastAsia" w:eastAsiaTheme="majorEastAsia" w:hAnsiTheme="majorEastAsia" w:cstheme="majorEastAsia" w:hint="eastAsia"/>
          <w:b/>
          <w:bCs/>
          <w:sz w:val="24"/>
          <w:szCs w:val="24"/>
        </w:rPr>
        <w:t>指标完成情况分析（</w:t>
      </w:r>
      <w:r>
        <w:rPr>
          <w:rFonts w:asciiTheme="majorEastAsia" w:eastAsiaTheme="majorEastAsia" w:hAnsiTheme="majorEastAsia" w:cstheme="majorEastAsia" w:hint="eastAsia"/>
          <w:b/>
          <w:bCs/>
          <w:sz w:val="24"/>
          <w:szCs w:val="24"/>
        </w:rPr>
        <w:t>35</w:t>
      </w:r>
      <w:r>
        <w:rPr>
          <w:rFonts w:asciiTheme="majorEastAsia" w:eastAsiaTheme="majorEastAsia" w:hAnsiTheme="majorEastAsia" w:cstheme="majorEastAsia" w:hint="eastAsia"/>
          <w:b/>
          <w:bCs/>
          <w:sz w:val="24"/>
          <w:szCs w:val="24"/>
        </w:rPr>
        <w:t>分）</w:t>
      </w:r>
      <w:bookmarkEnd w:id="43"/>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根据评价原则，项目产出评价得分为</w:t>
      </w:r>
      <w:r>
        <w:rPr>
          <w:rFonts w:asciiTheme="majorEastAsia" w:eastAsiaTheme="majorEastAsia" w:hAnsiTheme="majorEastAsia" w:cstheme="majorEastAsia" w:hint="eastAsia"/>
          <w:sz w:val="24"/>
          <w:szCs w:val="24"/>
        </w:rPr>
        <w:t>33</w:t>
      </w:r>
      <w:r>
        <w:rPr>
          <w:rFonts w:asciiTheme="majorEastAsia" w:eastAsiaTheme="majorEastAsia" w:hAnsiTheme="majorEastAsia" w:cstheme="majorEastAsia" w:hint="eastAsia"/>
          <w:sz w:val="24"/>
          <w:szCs w:val="24"/>
        </w:rPr>
        <w:t>分，评价结果为优。</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w:t>
      </w:r>
      <w:bookmarkStart w:id="44" w:name="_Toc346110460"/>
      <w:bookmarkStart w:id="45" w:name="_Toc346109797"/>
      <w:bookmarkStart w:id="46" w:name="_Toc346109888"/>
      <w:r>
        <w:rPr>
          <w:rFonts w:asciiTheme="majorEastAsia" w:eastAsiaTheme="majorEastAsia" w:hAnsiTheme="majorEastAsia" w:cstheme="majorEastAsia" w:hint="eastAsia"/>
          <w:sz w:val="24"/>
          <w:szCs w:val="24"/>
        </w:rPr>
        <w:t>经济效益（</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w:t>
      </w:r>
      <w:r>
        <w:rPr>
          <w:rFonts w:asciiTheme="majorEastAsia" w:eastAsiaTheme="majorEastAsia" w:hAnsiTheme="majorEastAsia" w:cstheme="majorEastAsia" w:hint="eastAsia"/>
          <w:sz w:val="24"/>
          <w:szCs w:val="24"/>
        </w:rPr>
        <w:t xml:space="preserve">    </w:t>
      </w:r>
    </w:p>
    <w:p w:rsidR="00897474" w:rsidRDefault="00EF173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完成考核目标，产生间接经济效益。</w:t>
      </w:r>
      <w:r>
        <w:rPr>
          <w:rFonts w:asciiTheme="majorEastAsia" w:eastAsiaTheme="majorEastAsia" w:hAnsiTheme="majorEastAsia" w:cstheme="majorEastAsia" w:hint="eastAsia"/>
          <w:sz w:val="24"/>
          <w:szCs w:val="24"/>
        </w:rPr>
        <w:t>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w:t>
      </w:r>
    </w:p>
    <w:p w:rsidR="00897474" w:rsidRDefault="00EF1735">
      <w:pPr>
        <w:pStyle w:val="11"/>
        <w:spacing w:line="360" w:lineRule="auto"/>
        <w:ind w:firstLineChars="0" w:firstLine="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w:t>
      </w:r>
      <w:bookmarkEnd w:id="44"/>
      <w:bookmarkEnd w:id="45"/>
      <w:bookmarkEnd w:id="46"/>
      <w:r>
        <w:rPr>
          <w:rFonts w:asciiTheme="majorEastAsia" w:eastAsiaTheme="majorEastAsia" w:hAnsiTheme="majorEastAsia" w:cstheme="majorEastAsia" w:hint="eastAsia"/>
          <w:sz w:val="24"/>
          <w:szCs w:val="24"/>
        </w:rPr>
        <w:t>社会效益（</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各小区加强电梯安全管理，产生良好的社会综合效益</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满分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897474" w:rsidRDefault="00EF1735">
      <w:pPr>
        <w:pStyle w:val="11"/>
        <w:spacing w:line="360" w:lineRule="auto"/>
        <w:ind w:firstLineChars="0" w:firstLine="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可持续影响（</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加强了电梯安全监督工作，为市民提供了舒适便利的工作、生活环境，完善了社区安全的建设，使社会和谐发展。满分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897474" w:rsidRDefault="00EF1735">
      <w:pPr>
        <w:pStyle w:val="11"/>
        <w:numPr>
          <w:ilvl w:val="0"/>
          <w:numId w:val="3"/>
        </w:numPr>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服务对象满意度（</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897474" w:rsidRDefault="00EF1735">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向社会公众进行问卷调查，调查结果满意度</w:t>
      </w:r>
      <w:r>
        <w:rPr>
          <w:rFonts w:asciiTheme="majorEastAsia" w:eastAsiaTheme="majorEastAsia" w:hAnsiTheme="majorEastAsia" w:cstheme="majorEastAsia" w:hint="eastAsia"/>
          <w:sz w:val="24"/>
          <w:szCs w:val="24"/>
        </w:rPr>
        <w:t>80%</w:t>
      </w:r>
      <w:r>
        <w:rPr>
          <w:rFonts w:asciiTheme="majorEastAsia" w:eastAsiaTheme="majorEastAsia" w:hAnsiTheme="majorEastAsia" w:cstheme="majorEastAsia" w:hint="eastAsia"/>
          <w:sz w:val="24"/>
          <w:szCs w:val="24"/>
        </w:rPr>
        <w:t>。满分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分。</w:t>
      </w:r>
    </w:p>
    <w:p w:rsidR="00897474" w:rsidRDefault="00EF1735" w:rsidP="00191043">
      <w:pPr>
        <w:pStyle w:val="2"/>
        <w:spacing w:line="360" w:lineRule="auto"/>
        <w:ind w:left="420"/>
        <w:rPr>
          <w:rFonts w:asciiTheme="majorEastAsia" w:eastAsiaTheme="majorEastAsia" w:hAnsiTheme="majorEastAsia" w:cstheme="majorEastAsia"/>
          <w:sz w:val="24"/>
          <w:szCs w:val="24"/>
        </w:rPr>
      </w:pPr>
      <w:bookmarkStart w:id="47" w:name="_Toc19885"/>
      <w:r>
        <w:rPr>
          <w:rFonts w:asciiTheme="majorEastAsia" w:eastAsiaTheme="majorEastAsia" w:hAnsiTheme="majorEastAsia" w:cstheme="majorEastAsia" w:hint="eastAsia"/>
          <w:sz w:val="24"/>
          <w:szCs w:val="24"/>
        </w:rPr>
        <w:t>（三）评价结论</w:t>
      </w:r>
      <w:bookmarkEnd w:id="47"/>
    </w:p>
    <w:p w:rsidR="00897474" w:rsidRDefault="00EF1735">
      <w:pPr>
        <w:pStyle w:val="11"/>
        <w:spacing w:line="360" w:lineRule="auto"/>
        <w:ind w:firstLineChars="0" w:firstLine="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项目投入</w:t>
      </w:r>
      <w:r>
        <w:rPr>
          <w:rFonts w:asciiTheme="majorEastAsia" w:eastAsiaTheme="majorEastAsia" w:hAnsiTheme="majorEastAsia" w:cstheme="majorEastAsia" w:hint="eastAsia"/>
          <w:sz w:val="24"/>
          <w:szCs w:val="24"/>
        </w:rPr>
        <w:t>14</w:t>
      </w:r>
      <w:r>
        <w:rPr>
          <w:rFonts w:asciiTheme="majorEastAsia" w:eastAsiaTheme="majorEastAsia" w:hAnsiTheme="majorEastAsia" w:cstheme="majorEastAsia" w:hint="eastAsia"/>
          <w:sz w:val="24"/>
          <w:szCs w:val="24"/>
        </w:rPr>
        <w:t>分，项目过程</w:t>
      </w:r>
      <w:r>
        <w:rPr>
          <w:rFonts w:asciiTheme="majorEastAsia" w:eastAsiaTheme="majorEastAsia" w:hAnsiTheme="majorEastAsia" w:cstheme="majorEastAsia" w:hint="eastAsia"/>
          <w:sz w:val="24"/>
          <w:szCs w:val="24"/>
        </w:rPr>
        <w:t>24</w:t>
      </w:r>
      <w:r>
        <w:rPr>
          <w:rFonts w:asciiTheme="majorEastAsia" w:eastAsiaTheme="majorEastAsia" w:hAnsiTheme="majorEastAsia" w:cstheme="majorEastAsia" w:hint="eastAsia"/>
          <w:sz w:val="24"/>
          <w:szCs w:val="24"/>
        </w:rPr>
        <w:t>分，项目产出</w:t>
      </w:r>
      <w:r>
        <w:rPr>
          <w:rFonts w:asciiTheme="majorEastAsia" w:eastAsiaTheme="majorEastAsia" w:hAnsiTheme="majorEastAsia" w:cstheme="majorEastAsia" w:hint="eastAsia"/>
          <w:sz w:val="24"/>
          <w:szCs w:val="24"/>
        </w:rPr>
        <w:t>23.4</w:t>
      </w:r>
      <w:r>
        <w:rPr>
          <w:rFonts w:asciiTheme="majorEastAsia" w:eastAsiaTheme="majorEastAsia" w:hAnsiTheme="majorEastAsia" w:cstheme="majorEastAsia" w:hint="eastAsia"/>
          <w:sz w:val="24"/>
          <w:szCs w:val="24"/>
        </w:rPr>
        <w:t>分，项目结果</w:t>
      </w:r>
      <w:r>
        <w:rPr>
          <w:rFonts w:asciiTheme="majorEastAsia" w:eastAsiaTheme="majorEastAsia" w:hAnsiTheme="majorEastAsia" w:cstheme="majorEastAsia" w:hint="eastAsia"/>
          <w:sz w:val="24"/>
          <w:szCs w:val="24"/>
        </w:rPr>
        <w:t>33</w:t>
      </w:r>
      <w:r>
        <w:rPr>
          <w:rFonts w:asciiTheme="majorEastAsia" w:eastAsiaTheme="majorEastAsia" w:hAnsiTheme="majorEastAsia" w:cstheme="majorEastAsia" w:hint="eastAsia"/>
          <w:sz w:val="24"/>
          <w:szCs w:val="24"/>
        </w:rPr>
        <w:t>分，总分</w:t>
      </w:r>
      <w:r>
        <w:rPr>
          <w:rFonts w:asciiTheme="majorEastAsia" w:eastAsiaTheme="majorEastAsia" w:hAnsiTheme="majorEastAsia" w:cstheme="majorEastAsia" w:hint="eastAsia"/>
          <w:sz w:val="24"/>
          <w:szCs w:val="24"/>
        </w:rPr>
        <w:t>92.4</w:t>
      </w:r>
      <w:r>
        <w:rPr>
          <w:rFonts w:asciiTheme="majorEastAsia" w:eastAsiaTheme="majorEastAsia" w:hAnsiTheme="majorEastAsia" w:cstheme="majorEastAsia" w:hint="eastAsia"/>
          <w:sz w:val="24"/>
          <w:szCs w:val="24"/>
        </w:rPr>
        <w:t>分，评价结果为优。</w:t>
      </w:r>
    </w:p>
    <w:p w:rsidR="00897474" w:rsidRDefault="00EF1735">
      <w:pPr>
        <w:pStyle w:val="11"/>
        <w:spacing w:line="360" w:lineRule="auto"/>
        <w:ind w:firstLineChars="0" w:firstLine="0"/>
        <w:rPr>
          <w:rFonts w:ascii="楷体" w:eastAsia="楷体" w:hAnsi="楷体" w:cs="楷体"/>
          <w:b/>
          <w:kern w:val="0"/>
          <w:sz w:val="24"/>
          <w:szCs w:val="24"/>
          <w:lang w:bidi="ar"/>
        </w:rPr>
      </w:pPr>
      <w:r>
        <w:rPr>
          <w:rFonts w:asciiTheme="majorEastAsia" w:eastAsiaTheme="majorEastAsia" w:hAnsiTheme="majorEastAsia" w:cstheme="majorEastAsia" w:hint="eastAsia"/>
          <w:b/>
          <w:bCs/>
          <w:sz w:val="24"/>
          <w:szCs w:val="24"/>
        </w:rPr>
        <w:t xml:space="preserve">    </w:t>
      </w:r>
      <w:r>
        <w:rPr>
          <w:rFonts w:ascii="楷体" w:eastAsia="楷体" w:hAnsi="楷体" w:cs="楷体" w:hint="eastAsia"/>
          <w:b/>
          <w:kern w:val="0"/>
          <w:sz w:val="24"/>
          <w:szCs w:val="24"/>
          <w:lang w:bidi="ar"/>
        </w:rPr>
        <w:t>附件</w:t>
      </w:r>
      <w:r>
        <w:rPr>
          <w:rFonts w:ascii="楷体" w:eastAsia="楷体" w:hAnsi="楷体" w:cs="楷体" w:hint="eastAsia"/>
          <w:b/>
          <w:kern w:val="0"/>
          <w:sz w:val="24"/>
          <w:szCs w:val="24"/>
          <w:lang w:bidi="ar"/>
        </w:rPr>
        <w:t>1</w:t>
      </w:r>
      <w:r>
        <w:rPr>
          <w:rFonts w:ascii="楷体" w:eastAsia="楷体" w:hAnsi="楷体" w:cs="楷体" w:hint="eastAsia"/>
          <w:b/>
          <w:kern w:val="0"/>
          <w:sz w:val="24"/>
          <w:szCs w:val="24"/>
          <w:lang w:bidi="ar"/>
        </w:rPr>
        <w:t>：武昌区</w:t>
      </w:r>
      <w:r>
        <w:rPr>
          <w:rFonts w:ascii="楷体" w:eastAsia="楷体" w:hAnsi="楷体" w:cs="楷体" w:hint="eastAsia"/>
          <w:b/>
          <w:kern w:val="0"/>
          <w:sz w:val="24"/>
          <w:szCs w:val="24"/>
          <w:lang w:bidi="ar"/>
        </w:rPr>
        <w:t>2017</w:t>
      </w:r>
      <w:r>
        <w:rPr>
          <w:rFonts w:ascii="楷体" w:eastAsia="楷体" w:hAnsi="楷体" w:cs="楷体" w:hint="eastAsia"/>
          <w:b/>
          <w:kern w:val="0"/>
          <w:sz w:val="24"/>
          <w:szCs w:val="24"/>
          <w:lang w:bidi="ar"/>
        </w:rPr>
        <w:t>年度电梯安全监管费用项目绩效评价指标体系</w:t>
      </w:r>
    </w:p>
    <w:p w:rsidR="00897474" w:rsidRDefault="00EF1735">
      <w:pPr>
        <w:spacing w:line="360" w:lineRule="auto"/>
        <w:ind w:firstLineChars="200" w:firstLine="480"/>
        <w:rPr>
          <w:rFonts w:asciiTheme="majorEastAsia" w:eastAsiaTheme="majorEastAsia" w:hAnsiTheme="majorEastAsia" w:cstheme="majorEastAsia"/>
          <w:color w:val="FF0000"/>
          <w:sz w:val="24"/>
          <w:szCs w:val="24"/>
        </w:rPr>
      </w:pP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p>
    <w:p w:rsidR="00897474" w:rsidRDefault="00897474">
      <w:pPr>
        <w:widowControl/>
        <w:spacing w:line="360" w:lineRule="auto"/>
        <w:rPr>
          <w:rFonts w:asciiTheme="majorEastAsia" w:eastAsiaTheme="majorEastAsia" w:hAnsiTheme="majorEastAsia" w:cstheme="majorEastAsia"/>
          <w:color w:val="FF0000"/>
          <w:kern w:val="0"/>
          <w:sz w:val="24"/>
          <w:szCs w:val="24"/>
          <w:lang w:bidi="ar"/>
        </w:rPr>
        <w:sectPr w:rsidR="00897474">
          <w:footerReference w:type="default" r:id="rId15"/>
          <w:footerReference w:type="first" r:id="rId16"/>
          <w:type w:val="continuous"/>
          <w:pgSz w:w="11906" w:h="16838"/>
          <w:pgMar w:top="1191" w:right="1191" w:bottom="1191" w:left="1191" w:header="851" w:footer="539" w:gutter="0"/>
          <w:pgNumType w:start="1"/>
          <w:cols w:space="0"/>
          <w:titlePg/>
          <w:docGrid w:type="lines" w:linePitch="312"/>
        </w:sectPr>
      </w:pPr>
    </w:p>
    <w:p w:rsidR="00897474" w:rsidRDefault="00EF1735" w:rsidP="00191043">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48" w:name="_Toc1089"/>
      <w:r>
        <w:rPr>
          <w:rFonts w:asciiTheme="majorEastAsia" w:eastAsiaTheme="majorEastAsia" w:hAnsiTheme="majorEastAsia" w:cstheme="majorEastAsia" w:hint="eastAsia"/>
          <w:sz w:val="36"/>
          <w:szCs w:val="36"/>
        </w:rPr>
        <w:lastRenderedPageBreak/>
        <w:t>五、绩效目标未完成原因和下一步改进措施</w:t>
      </w:r>
      <w:bookmarkEnd w:id="48"/>
    </w:p>
    <w:p w:rsidR="00897474" w:rsidRDefault="00EF1735" w:rsidP="00191043">
      <w:pPr>
        <w:pStyle w:val="2"/>
        <w:spacing w:line="360" w:lineRule="auto"/>
        <w:ind w:left="420"/>
        <w:rPr>
          <w:rFonts w:asciiTheme="majorEastAsia" w:eastAsiaTheme="majorEastAsia" w:hAnsiTheme="majorEastAsia" w:cstheme="majorEastAsia"/>
          <w:sz w:val="24"/>
          <w:szCs w:val="24"/>
        </w:rPr>
      </w:pPr>
      <w:bookmarkStart w:id="49" w:name="_Toc11101"/>
      <w:r>
        <w:rPr>
          <w:rFonts w:asciiTheme="majorEastAsia" w:eastAsiaTheme="majorEastAsia" w:hAnsiTheme="majorEastAsia" w:cstheme="majorEastAsia" w:hint="eastAsia"/>
          <w:sz w:val="24"/>
          <w:szCs w:val="24"/>
        </w:rPr>
        <w:t>（一）未完成原因分析与改进措施：</w:t>
      </w:r>
      <w:bookmarkEnd w:id="49"/>
    </w:p>
    <w:p w:rsidR="00897474" w:rsidRDefault="00EF1735">
      <w:pPr>
        <w:numPr>
          <w:ilvl w:val="0"/>
          <w:numId w:val="4"/>
        </w:numPr>
        <w:spacing w:line="360" w:lineRule="auto"/>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质量指标：该项目目标系电梯安全评估和电梯安全隐患整治，加强住宅电梯安全监管工作，该项目明确，但却未将项目目标细化及量化，无法通过清晰、可衡量的指标</w:t>
      </w:r>
      <w:proofErr w:type="gramStart"/>
      <w:r>
        <w:rPr>
          <w:rFonts w:asciiTheme="majorEastAsia" w:eastAsiaTheme="majorEastAsia" w:hAnsiTheme="majorEastAsia" w:cstheme="majorEastAsia" w:hint="eastAsia"/>
          <w:sz w:val="24"/>
          <w:szCs w:val="24"/>
        </w:rPr>
        <w:t>值予以</w:t>
      </w:r>
      <w:proofErr w:type="gramEnd"/>
      <w:r>
        <w:rPr>
          <w:rFonts w:asciiTheme="majorEastAsia" w:eastAsiaTheme="majorEastAsia" w:hAnsiTheme="majorEastAsia" w:cstheme="majorEastAsia" w:hint="eastAsia"/>
          <w:sz w:val="24"/>
          <w:szCs w:val="24"/>
        </w:rPr>
        <w:t>体现，且将电梯维修资金下放到各街道小区后，并没有完善的跟踪监管制度，无法明确资金的使用情况，应加强巡查，奖罚结合；</w:t>
      </w:r>
    </w:p>
    <w:p w:rsidR="00897474" w:rsidRDefault="00EF1735">
      <w:pPr>
        <w:numPr>
          <w:ilvl w:val="0"/>
          <w:numId w:val="4"/>
        </w:numPr>
        <w:spacing w:line="360" w:lineRule="auto"/>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成本指标：委托第三方机构进行辖区电梯安全评估时，采购合同较为简单，并未明确规定双方责任和义务，对于经评估后剩余价值低于维修成本的老旧电梯未给予明确处置建议，第三方仅提出停止使用的鉴定结果较为粗</w:t>
      </w:r>
      <w:proofErr w:type="gramStart"/>
      <w:r>
        <w:rPr>
          <w:rFonts w:asciiTheme="majorEastAsia" w:eastAsiaTheme="majorEastAsia" w:hAnsiTheme="majorEastAsia" w:cstheme="majorEastAsia" w:hint="eastAsia"/>
          <w:sz w:val="24"/>
          <w:szCs w:val="24"/>
        </w:rPr>
        <w:t>象</w:t>
      </w:r>
      <w:proofErr w:type="gramEnd"/>
      <w:r>
        <w:rPr>
          <w:rFonts w:asciiTheme="majorEastAsia" w:eastAsiaTheme="majorEastAsia" w:hAnsiTheme="majorEastAsia" w:cstheme="majorEastAsia" w:hint="eastAsia"/>
          <w:sz w:val="24"/>
          <w:szCs w:val="24"/>
        </w:rPr>
        <w:t>，对老旧电梯的安全监管缺乏完善的管理制度。</w:t>
      </w:r>
    </w:p>
    <w:p w:rsidR="00897474" w:rsidRDefault="00EF1735" w:rsidP="00191043">
      <w:pPr>
        <w:pStyle w:val="2"/>
        <w:spacing w:line="360" w:lineRule="auto"/>
        <w:ind w:left="420"/>
        <w:rPr>
          <w:rFonts w:asciiTheme="majorEastAsia" w:eastAsiaTheme="majorEastAsia" w:hAnsiTheme="majorEastAsia" w:cstheme="majorEastAsia"/>
          <w:sz w:val="24"/>
          <w:szCs w:val="24"/>
        </w:rPr>
      </w:pPr>
      <w:bookmarkStart w:id="50" w:name="_Toc31733"/>
      <w:r>
        <w:rPr>
          <w:rFonts w:asciiTheme="majorEastAsia" w:eastAsiaTheme="majorEastAsia" w:hAnsiTheme="majorEastAsia" w:cstheme="majorEastAsia" w:hint="eastAsia"/>
          <w:sz w:val="24"/>
          <w:szCs w:val="24"/>
        </w:rPr>
        <w:t>（二）</w:t>
      </w:r>
      <w:r>
        <w:rPr>
          <w:rFonts w:asciiTheme="majorEastAsia" w:eastAsiaTheme="majorEastAsia" w:hAnsiTheme="majorEastAsia" w:cstheme="majorEastAsia" w:hint="eastAsia"/>
          <w:sz w:val="24"/>
          <w:szCs w:val="24"/>
        </w:rPr>
        <w:t>下一步改进措施</w:t>
      </w:r>
      <w:bookmarkEnd w:id="50"/>
    </w:p>
    <w:p w:rsidR="00897474" w:rsidRDefault="00EF1735">
      <w:pPr>
        <w:spacing w:line="360" w:lineRule="auto"/>
        <w:ind w:firstLineChars="200" w:firstLine="480"/>
        <w:rPr>
          <w:rFonts w:asciiTheme="majorEastAsia" w:eastAsiaTheme="majorEastAsia" w:hAnsiTheme="majorEastAsia" w:cstheme="majorEastAsia"/>
          <w:color w:val="FF0000"/>
          <w:sz w:val="24"/>
          <w:szCs w:val="24"/>
        </w:rPr>
      </w:pPr>
      <w:r>
        <w:rPr>
          <w:rFonts w:asciiTheme="majorEastAsia" w:eastAsiaTheme="majorEastAsia" w:hAnsiTheme="majorEastAsia" w:cstheme="majorEastAsia" w:hint="eastAsia"/>
          <w:sz w:val="24"/>
          <w:szCs w:val="24"/>
          <w:shd w:val="clear" w:color="auto" w:fill="FFFFFF"/>
        </w:rPr>
        <w:t>1.</w:t>
      </w:r>
      <w:r>
        <w:rPr>
          <w:rFonts w:asciiTheme="majorEastAsia" w:eastAsiaTheme="majorEastAsia" w:hAnsiTheme="majorEastAsia" w:cstheme="majorEastAsia" w:hint="eastAsia"/>
          <w:sz w:val="24"/>
          <w:szCs w:val="24"/>
        </w:rPr>
        <w:t>加强巡查，奖罚结合：</w:t>
      </w:r>
      <w:r>
        <w:rPr>
          <w:rFonts w:asciiTheme="majorEastAsia" w:eastAsiaTheme="majorEastAsia" w:hAnsiTheme="majorEastAsia" w:cstheme="majorEastAsia" w:hint="eastAsia"/>
          <w:sz w:val="24"/>
          <w:szCs w:val="24"/>
        </w:rPr>
        <w:t>对老旧电梯的监管加大以奖代补的力度。街道成立了监查小组，每月上报监查结果；及时反映各辖区内电梯的使用情况。建议区政府对电梯安全示范小区加大“以奖代补”的力度，提高物业和街道办事处等的积极性。</w:t>
      </w:r>
      <w:r>
        <w:rPr>
          <w:rFonts w:asciiTheme="majorEastAsia" w:eastAsiaTheme="majorEastAsia" w:hAnsiTheme="majorEastAsia" w:cstheme="majorEastAsia" w:hint="eastAsia"/>
          <w:color w:val="FF0000"/>
          <w:sz w:val="24"/>
          <w:szCs w:val="24"/>
        </w:rPr>
        <w:t xml:space="preserve"> </w:t>
      </w:r>
    </w:p>
    <w:p w:rsidR="00897474" w:rsidRDefault="00EF1735">
      <w:pPr>
        <w:spacing w:line="360" w:lineRule="auto"/>
        <w:ind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2.</w:t>
      </w:r>
      <w:r>
        <w:rPr>
          <w:rFonts w:asciiTheme="majorEastAsia" w:eastAsiaTheme="majorEastAsia" w:hAnsiTheme="majorEastAsia" w:cstheme="majorEastAsia" w:hint="eastAsia"/>
          <w:color w:val="000000" w:themeColor="text1"/>
          <w:sz w:val="24"/>
          <w:szCs w:val="24"/>
        </w:rPr>
        <w:t>财政加强资金监管</w:t>
      </w:r>
      <w:r>
        <w:rPr>
          <w:rFonts w:asciiTheme="majorEastAsia" w:eastAsiaTheme="majorEastAsia" w:hAnsiTheme="majorEastAsia" w:cstheme="majorEastAsia" w:hint="eastAsia"/>
          <w:color w:val="000000" w:themeColor="text1"/>
          <w:sz w:val="24"/>
          <w:szCs w:val="24"/>
        </w:rPr>
        <w:t>。通过财政下拨的电梯安全监管费用专项资金，建议财政部门与审计部门</w:t>
      </w:r>
      <w:proofErr w:type="gramStart"/>
      <w:r>
        <w:rPr>
          <w:rFonts w:asciiTheme="majorEastAsia" w:eastAsiaTheme="majorEastAsia" w:hAnsiTheme="majorEastAsia" w:cstheme="majorEastAsia" w:hint="eastAsia"/>
          <w:color w:val="000000" w:themeColor="text1"/>
          <w:sz w:val="24"/>
          <w:szCs w:val="24"/>
        </w:rPr>
        <w:t>对此专项</w:t>
      </w:r>
      <w:proofErr w:type="gramEnd"/>
      <w:r>
        <w:rPr>
          <w:rFonts w:asciiTheme="majorEastAsia" w:eastAsiaTheme="majorEastAsia" w:hAnsiTheme="majorEastAsia" w:cstheme="majorEastAsia" w:hint="eastAsia"/>
          <w:color w:val="000000" w:themeColor="text1"/>
          <w:sz w:val="24"/>
          <w:szCs w:val="24"/>
        </w:rPr>
        <w:t>专户资金的使用情况负责监督管理和审计。</w:t>
      </w:r>
    </w:p>
    <w:p w:rsidR="00897474" w:rsidRDefault="00EF1735">
      <w:pPr>
        <w:spacing w:line="360" w:lineRule="auto"/>
        <w:ind w:firstLineChars="200" w:firstLine="480"/>
        <w:rPr>
          <w:rFonts w:ascii="宋体" w:hAnsi="宋体" w:cs="宋体"/>
          <w:color w:val="000000" w:themeColor="text1"/>
          <w:sz w:val="24"/>
          <w:szCs w:val="24"/>
        </w:rPr>
      </w:pPr>
      <w:r>
        <w:rPr>
          <w:rFonts w:asciiTheme="majorEastAsia" w:eastAsiaTheme="majorEastAsia" w:hAnsiTheme="majorEastAsia" w:cstheme="majorEastAsia" w:hint="eastAsia"/>
          <w:color w:val="000000" w:themeColor="text1"/>
          <w:sz w:val="24"/>
          <w:szCs w:val="24"/>
          <w:shd w:val="clear" w:color="auto" w:fill="FFFFFF"/>
        </w:rPr>
        <w:t>3.</w:t>
      </w:r>
      <w:r>
        <w:rPr>
          <w:rFonts w:asciiTheme="majorEastAsia" w:eastAsiaTheme="majorEastAsia" w:hAnsiTheme="majorEastAsia" w:cstheme="majorEastAsia" w:hint="eastAsia"/>
          <w:color w:val="000000" w:themeColor="text1"/>
          <w:sz w:val="24"/>
          <w:szCs w:val="24"/>
        </w:rPr>
        <w:t>需设立专门电梯简历卡。</w:t>
      </w:r>
      <w:r>
        <w:rPr>
          <w:rFonts w:ascii="宋体" w:hAnsi="宋体" w:cs="宋体" w:hint="eastAsia"/>
          <w:color w:val="000000" w:themeColor="text1"/>
          <w:sz w:val="24"/>
          <w:szCs w:val="24"/>
        </w:rPr>
        <w:t>建议区政府</w:t>
      </w:r>
      <w:r>
        <w:rPr>
          <w:rFonts w:ascii="宋体" w:hAnsi="宋体" w:cs="宋体" w:hint="eastAsia"/>
          <w:color w:val="000000" w:themeColor="text1"/>
          <w:sz w:val="24"/>
          <w:szCs w:val="24"/>
        </w:rPr>
        <w:t>为辖区内每台电梯设立专门的简历卡，以及时追踪每台电梯的使用情况。</w:t>
      </w:r>
    </w:p>
    <w:p w:rsidR="00897474" w:rsidRDefault="00897474">
      <w:pPr>
        <w:rPr>
          <w:color w:val="FF0000"/>
        </w:rPr>
      </w:pPr>
    </w:p>
    <w:p w:rsidR="00897474" w:rsidRDefault="00EF1735" w:rsidP="00191043">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51" w:name="_Toc1306"/>
      <w:r>
        <w:rPr>
          <w:rFonts w:asciiTheme="majorEastAsia" w:eastAsiaTheme="majorEastAsia" w:hAnsiTheme="majorEastAsia" w:cstheme="majorEastAsia" w:hint="eastAsia"/>
          <w:sz w:val="36"/>
          <w:szCs w:val="36"/>
        </w:rPr>
        <w:t>六、绩效自评结果拟应用和公开情况</w:t>
      </w:r>
      <w:bookmarkEnd w:id="51"/>
    </w:p>
    <w:p w:rsidR="00897474" w:rsidRDefault="00EF1735" w:rsidP="00191043">
      <w:pPr>
        <w:pStyle w:val="2"/>
        <w:numPr>
          <w:ilvl w:val="0"/>
          <w:numId w:val="5"/>
        </w:numPr>
        <w:spacing w:line="360" w:lineRule="auto"/>
        <w:ind w:left="420"/>
        <w:rPr>
          <w:rFonts w:asciiTheme="majorEastAsia" w:eastAsiaTheme="majorEastAsia" w:hAnsiTheme="majorEastAsia" w:cstheme="majorEastAsia"/>
          <w:sz w:val="24"/>
          <w:szCs w:val="24"/>
        </w:rPr>
      </w:pPr>
      <w:bookmarkStart w:id="52" w:name="_Toc21200"/>
      <w:bookmarkStart w:id="53" w:name="_Toc902"/>
      <w:bookmarkStart w:id="54" w:name="_Toc20564"/>
      <w:r>
        <w:rPr>
          <w:rFonts w:asciiTheme="majorEastAsia" w:eastAsiaTheme="majorEastAsia" w:hAnsiTheme="majorEastAsia" w:cstheme="majorEastAsia" w:hint="eastAsia"/>
          <w:sz w:val="24"/>
          <w:szCs w:val="24"/>
        </w:rPr>
        <w:t>绩效自评结果拟应用</w:t>
      </w:r>
      <w:bookmarkEnd w:id="52"/>
    </w:p>
    <w:p w:rsidR="00897474" w:rsidRDefault="00EF1735">
      <w:pPr>
        <w:spacing w:line="360" w:lineRule="auto"/>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绩效自评结果将提供给上级主管部门作为合理安排专项资金分配的重要依据。</w:t>
      </w:r>
    </w:p>
    <w:p w:rsidR="00897474" w:rsidRDefault="00EF1735" w:rsidP="00191043">
      <w:pPr>
        <w:pStyle w:val="2"/>
        <w:numPr>
          <w:ilvl w:val="0"/>
          <w:numId w:val="5"/>
        </w:numPr>
        <w:spacing w:line="360" w:lineRule="auto"/>
        <w:ind w:left="420"/>
        <w:rPr>
          <w:rFonts w:asciiTheme="majorEastAsia" w:eastAsiaTheme="majorEastAsia" w:hAnsiTheme="majorEastAsia" w:cstheme="majorEastAsia"/>
          <w:sz w:val="24"/>
          <w:szCs w:val="24"/>
        </w:rPr>
      </w:pPr>
      <w:bookmarkStart w:id="55" w:name="_Toc24682"/>
      <w:r>
        <w:rPr>
          <w:rFonts w:asciiTheme="majorEastAsia" w:eastAsiaTheme="majorEastAsia" w:hAnsiTheme="majorEastAsia" w:cstheme="majorEastAsia" w:hint="eastAsia"/>
          <w:sz w:val="24"/>
          <w:szCs w:val="24"/>
        </w:rPr>
        <w:t>绩效自评结果拟公开情况</w:t>
      </w:r>
      <w:bookmarkEnd w:id="55"/>
    </w:p>
    <w:p w:rsidR="00897474" w:rsidRDefault="00EF1735">
      <w:pPr>
        <w:spacing w:line="360" w:lineRule="auto"/>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我区将通过“武昌区政府网站”，把该专项资金使用情况的有关内容向社会公布。</w:t>
      </w:r>
    </w:p>
    <w:bookmarkEnd w:id="53"/>
    <w:bookmarkEnd w:id="54"/>
    <w:p w:rsidR="00897474" w:rsidRDefault="00897474">
      <w:pPr>
        <w:rPr>
          <w:color w:val="FF0000"/>
        </w:rPr>
      </w:pPr>
    </w:p>
    <w:p w:rsidR="00897474" w:rsidRDefault="00EF1735" w:rsidP="00191043">
      <w:pPr>
        <w:pStyle w:val="1"/>
        <w:spacing w:beforeLines="100" w:before="312" w:afterLines="100" w:after="312" w:line="360" w:lineRule="auto"/>
        <w:jc w:val="center"/>
        <w:rPr>
          <w:rFonts w:asciiTheme="majorEastAsia" w:eastAsiaTheme="majorEastAsia" w:hAnsiTheme="majorEastAsia" w:cstheme="majorEastAsia"/>
          <w:color w:val="000000" w:themeColor="text1"/>
          <w:sz w:val="36"/>
          <w:szCs w:val="36"/>
        </w:rPr>
      </w:pPr>
      <w:bookmarkStart w:id="56" w:name="_Toc31961"/>
      <w:r>
        <w:rPr>
          <w:rFonts w:asciiTheme="majorEastAsia" w:eastAsiaTheme="majorEastAsia" w:hAnsiTheme="majorEastAsia" w:cstheme="majorEastAsia" w:hint="eastAsia"/>
          <w:color w:val="000000" w:themeColor="text1"/>
          <w:sz w:val="36"/>
          <w:szCs w:val="36"/>
        </w:rPr>
        <w:lastRenderedPageBreak/>
        <w:t>七、绩效自评工作的经验、问题和建议</w:t>
      </w:r>
      <w:bookmarkEnd w:id="56"/>
    </w:p>
    <w:p w:rsidR="00897474" w:rsidRDefault="00EF1735" w:rsidP="00191043">
      <w:pPr>
        <w:pStyle w:val="2"/>
        <w:spacing w:beforeLines="50" w:before="156" w:afterLines="50" w:after="156" w:line="360" w:lineRule="auto"/>
        <w:ind w:left="420"/>
        <w:rPr>
          <w:rFonts w:asciiTheme="majorEastAsia" w:eastAsiaTheme="majorEastAsia" w:hAnsiTheme="majorEastAsia" w:cstheme="majorEastAsia"/>
          <w:color w:val="000000" w:themeColor="text1"/>
          <w:sz w:val="24"/>
          <w:szCs w:val="24"/>
        </w:rPr>
      </w:pPr>
      <w:bookmarkStart w:id="57" w:name="_Toc7044"/>
      <w:bookmarkStart w:id="58" w:name="OLE_LINK26"/>
      <w:r>
        <w:rPr>
          <w:rFonts w:asciiTheme="majorEastAsia" w:eastAsiaTheme="majorEastAsia" w:hAnsiTheme="majorEastAsia" w:cstheme="majorEastAsia" w:hint="eastAsia"/>
          <w:color w:val="000000" w:themeColor="text1"/>
          <w:sz w:val="24"/>
          <w:szCs w:val="24"/>
        </w:rPr>
        <w:t>（一）取得的工作经验</w:t>
      </w:r>
      <w:bookmarkEnd w:id="57"/>
    </w:p>
    <w:p w:rsidR="00897474" w:rsidRDefault="00EF1735">
      <w:pPr>
        <w:spacing w:line="360" w:lineRule="auto"/>
        <w:ind w:firstLineChars="150" w:firstLine="36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武昌区工商质检局制定了《武昌区居民住宅电梯安全隐患整改专项资金使用管理办法》，明确了资金的使用范围和申报程序，以及安全评估的条件和程序，提高了资金使用效益。</w:t>
      </w:r>
    </w:p>
    <w:p w:rsidR="00897474" w:rsidRDefault="00EF1735" w:rsidP="00191043">
      <w:pPr>
        <w:pStyle w:val="2"/>
        <w:spacing w:beforeLines="50" w:before="156" w:afterLines="50" w:after="156" w:line="360" w:lineRule="auto"/>
        <w:ind w:left="420"/>
        <w:rPr>
          <w:rFonts w:asciiTheme="majorEastAsia" w:eastAsiaTheme="majorEastAsia" w:hAnsiTheme="majorEastAsia" w:cstheme="majorEastAsia"/>
          <w:color w:val="000000" w:themeColor="text1"/>
          <w:sz w:val="24"/>
          <w:szCs w:val="24"/>
        </w:rPr>
      </w:pPr>
      <w:bookmarkStart w:id="59" w:name="_Toc22667"/>
      <w:r>
        <w:rPr>
          <w:rFonts w:asciiTheme="majorEastAsia" w:eastAsiaTheme="majorEastAsia" w:hAnsiTheme="majorEastAsia" w:cstheme="majorEastAsia" w:hint="eastAsia"/>
          <w:color w:val="000000" w:themeColor="text1"/>
          <w:sz w:val="24"/>
          <w:szCs w:val="24"/>
        </w:rPr>
        <w:t>（二）存在的问题</w:t>
      </w:r>
      <w:bookmarkEnd w:id="59"/>
      <w:r>
        <w:rPr>
          <w:rFonts w:asciiTheme="majorEastAsia" w:eastAsiaTheme="majorEastAsia" w:hAnsiTheme="majorEastAsia" w:cstheme="majorEastAsia" w:hint="eastAsia"/>
          <w:color w:val="000000" w:themeColor="text1"/>
          <w:sz w:val="24"/>
          <w:szCs w:val="24"/>
        </w:rPr>
        <w:t xml:space="preserve"> </w:t>
      </w:r>
    </w:p>
    <w:p w:rsidR="00897474" w:rsidRDefault="00EF1735">
      <w:pPr>
        <w:spacing w:line="360" w:lineRule="auto"/>
        <w:rPr>
          <w:rFonts w:asciiTheme="majorEastAsia" w:eastAsiaTheme="majorEastAsia" w:hAnsiTheme="majorEastAsia" w:cstheme="majorEastAsia"/>
          <w:color w:val="000000" w:themeColor="text1"/>
          <w:sz w:val="24"/>
          <w:szCs w:val="24"/>
        </w:rPr>
      </w:pPr>
      <w:bookmarkStart w:id="60" w:name="OLE_LINK25"/>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1</w:t>
      </w:r>
      <w:r>
        <w:rPr>
          <w:rFonts w:asciiTheme="majorEastAsia" w:eastAsiaTheme="majorEastAsia" w:hAnsiTheme="majorEastAsia" w:cstheme="majorEastAsia" w:hint="eastAsia"/>
          <w:color w:val="000000" w:themeColor="text1"/>
          <w:sz w:val="24"/>
          <w:szCs w:val="24"/>
        </w:rPr>
        <w:t>）电梯安全评估：委托第三方机构进行辖区电梯安全评估，采购项目合同过于简化；未提供更多的服务内容，明确双方义务；如：提交电梯安全评估电子档案；老旧电梯管理制度不全，当安全评估电梯无法继续使用，后续如何处理，是报废更新，还是维修继续使用，第三方并未给出相应解决方案，仅提出停止使用的鉴定结果较为粗</w:t>
      </w:r>
      <w:proofErr w:type="gramStart"/>
      <w:r>
        <w:rPr>
          <w:rFonts w:asciiTheme="majorEastAsia" w:eastAsiaTheme="majorEastAsia" w:hAnsiTheme="majorEastAsia" w:cstheme="majorEastAsia" w:hint="eastAsia"/>
          <w:color w:val="000000" w:themeColor="text1"/>
          <w:sz w:val="24"/>
          <w:szCs w:val="24"/>
        </w:rPr>
        <w:t>象</w:t>
      </w:r>
      <w:proofErr w:type="gramEnd"/>
      <w:r>
        <w:rPr>
          <w:rFonts w:asciiTheme="majorEastAsia" w:eastAsiaTheme="majorEastAsia" w:hAnsiTheme="majorEastAsia" w:cstheme="majorEastAsia" w:hint="eastAsia"/>
          <w:color w:val="000000" w:themeColor="text1"/>
          <w:sz w:val="24"/>
          <w:szCs w:val="24"/>
        </w:rPr>
        <w:t>。</w:t>
      </w:r>
    </w:p>
    <w:p w:rsidR="00897474" w:rsidRDefault="00EF1735">
      <w:pPr>
        <w:spacing w:line="360" w:lineRule="auto"/>
        <w:ind w:firstLine="480"/>
        <w:rPr>
          <w:rFonts w:ascii="楷体" w:eastAsia="楷体" w:hAnsi="楷体" w:cs="楷体"/>
          <w:b/>
          <w:bCs/>
          <w:color w:val="FF0000"/>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2</w:t>
      </w:r>
      <w:r>
        <w:rPr>
          <w:rFonts w:asciiTheme="majorEastAsia" w:eastAsiaTheme="majorEastAsia" w:hAnsiTheme="majorEastAsia" w:cstheme="majorEastAsia" w:hint="eastAsia"/>
          <w:color w:val="000000" w:themeColor="text1"/>
          <w:sz w:val="24"/>
          <w:szCs w:val="24"/>
        </w:rPr>
        <w:t>）电梯维修：专项资金缺乏监管，老旧电梯资金由财政部门经工商质监局审核后，直接拨付给街道办事处，但资金使用是否有节余超支，电梯维修后是否验收，</w:t>
      </w:r>
      <w:r>
        <w:rPr>
          <w:rFonts w:asciiTheme="majorEastAsia" w:eastAsiaTheme="majorEastAsia" w:hAnsiTheme="majorEastAsia" w:cstheme="majorEastAsia" w:hint="eastAsia"/>
          <w:sz w:val="24"/>
          <w:szCs w:val="24"/>
        </w:rPr>
        <w:t>并没有完善的跟踪监管制度，无法明确资金的使用情况</w:t>
      </w:r>
      <w:r>
        <w:rPr>
          <w:rFonts w:asciiTheme="majorEastAsia" w:eastAsiaTheme="majorEastAsia" w:hAnsiTheme="majorEastAsia" w:cstheme="majorEastAsia" w:hint="eastAsia"/>
          <w:color w:val="000000" w:themeColor="text1"/>
          <w:sz w:val="24"/>
          <w:szCs w:val="24"/>
        </w:rPr>
        <w:t>。</w:t>
      </w:r>
    </w:p>
    <w:p w:rsidR="00897474" w:rsidRDefault="00EF1735" w:rsidP="00191043">
      <w:pPr>
        <w:pStyle w:val="2"/>
        <w:spacing w:beforeLines="50" w:before="156" w:afterLines="50" w:after="156" w:line="360" w:lineRule="auto"/>
        <w:ind w:left="420"/>
        <w:rPr>
          <w:rFonts w:asciiTheme="majorEastAsia" w:eastAsiaTheme="majorEastAsia" w:hAnsiTheme="majorEastAsia" w:cstheme="majorEastAsia"/>
          <w:color w:val="000000" w:themeColor="text1"/>
          <w:sz w:val="24"/>
          <w:szCs w:val="24"/>
        </w:rPr>
      </w:pPr>
      <w:bookmarkStart w:id="61" w:name="_Toc14227"/>
      <w:r>
        <w:rPr>
          <w:rFonts w:asciiTheme="majorEastAsia" w:eastAsiaTheme="majorEastAsia" w:hAnsiTheme="majorEastAsia" w:cstheme="majorEastAsia" w:hint="eastAsia"/>
          <w:color w:val="000000" w:themeColor="text1"/>
          <w:sz w:val="24"/>
          <w:szCs w:val="24"/>
        </w:rPr>
        <w:t>（三）</w:t>
      </w:r>
      <w:bookmarkEnd w:id="60"/>
      <w:r>
        <w:rPr>
          <w:rFonts w:asciiTheme="majorEastAsia" w:eastAsiaTheme="majorEastAsia" w:hAnsiTheme="majorEastAsia" w:cstheme="majorEastAsia" w:hint="eastAsia"/>
          <w:color w:val="000000" w:themeColor="text1"/>
          <w:sz w:val="24"/>
          <w:szCs w:val="24"/>
        </w:rPr>
        <w:t>解决方法及建议</w:t>
      </w:r>
      <w:bookmarkEnd w:id="61"/>
    </w:p>
    <w:p w:rsidR="00897474" w:rsidRDefault="00EF1735">
      <w:pPr>
        <w:spacing w:line="360" w:lineRule="auto"/>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
          <w:bCs/>
          <w:color w:val="FF0000"/>
          <w:sz w:val="24"/>
          <w:szCs w:val="24"/>
          <w:shd w:val="clear" w:color="auto" w:fill="FFFFFF"/>
        </w:rPr>
        <w:t xml:space="preserve">   </w:t>
      </w: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1</w:t>
      </w:r>
      <w:r>
        <w:rPr>
          <w:rFonts w:asciiTheme="majorEastAsia" w:eastAsiaTheme="majorEastAsia" w:hAnsiTheme="majorEastAsia" w:cstheme="majorEastAsia" w:hint="eastAsia"/>
          <w:color w:val="000000" w:themeColor="text1"/>
          <w:sz w:val="24"/>
          <w:szCs w:val="24"/>
        </w:rPr>
        <w:t>）电梯安全评估：委托第三方机构建立老旧电梯的电子档案，如同“体检卡”“病历”，随时可查阅；对超龄使用的电梯，安全评估报告中要提出电梯使用建议，如：维护续用，报废更新设备等建议，并划分相应的标准。</w:t>
      </w:r>
    </w:p>
    <w:p w:rsidR="00897474" w:rsidRDefault="00EF1735">
      <w:pPr>
        <w:spacing w:line="360" w:lineRule="auto"/>
        <w:ind w:firstLine="480"/>
        <w:rPr>
          <w:rFonts w:asciiTheme="majorEastAsia" w:eastAsiaTheme="majorEastAsia" w:hAnsiTheme="majorEastAsia" w:cstheme="majorEastAsia"/>
          <w:color w:val="FF0000"/>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2</w:t>
      </w:r>
      <w:r>
        <w:rPr>
          <w:rFonts w:asciiTheme="majorEastAsia" w:eastAsiaTheme="majorEastAsia" w:hAnsiTheme="majorEastAsia" w:cstheme="majorEastAsia" w:hint="eastAsia"/>
          <w:color w:val="000000" w:themeColor="text1"/>
          <w:sz w:val="24"/>
          <w:szCs w:val="24"/>
        </w:rPr>
        <w:t>）</w:t>
      </w:r>
      <w:bookmarkEnd w:id="58"/>
      <w:r>
        <w:rPr>
          <w:rFonts w:asciiTheme="majorEastAsia" w:eastAsiaTheme="majorEastAsia" w:hAnsiTheme="majorEastAsia" w:cstheme="majorEastAsia" w:hint="eastAsia"/>
          <w:color w:val="000000" w:themeColor="text1"/>
          <w:sz w:val="24"/>
          <w:szCs w:val="24"/>
        </w:rPr>
        <w:t>电梯维修：采用“以奖代补”方式，弥补各街道对电梯维护，有的老旧电梯可能经维修更换易损部件就可以继续使用，有的老旧电梯需要更新整套设备才能使用，通过安全评估后，确定老旧电梯整改方式，</w:t>
      </w:r>
      <w:proofErr w:type="gramStart"/>
      <w:r>
        <w:rPr>
          <w:rFonts w:asciiTheme="majorEastAsia" w:eastAsiaTheme="majorEastAsia" w:hAnsiTheme="majorEastAsia" w:cstheme="majorEastAsia" w:hint="eastAsia"/>
          <w:color w:val="000000" w:themeColor="text1"/>
          <w:sz w:val="24"/>
          <w:szCs w:val="24"/>
        </w:rPr>
        <w:t>发放奖补资金</w:t>
      </w:r>
      <w:proofErr w:type="gramEnd"/>
      <w:r>
        <w:rPr>
          <w:rFonts w:asciiTheme="majorEastAsia" w:eastAsiaTheme="majorEastAsia" w:hAnsiTheme="majorEastAsia" w:cstheme="majorEastAsia" w:hint="eastAsia"/>
          <w:color w:val="000000" w:themeColor="text1"/>
          <w:sz w:val="24"/>
          <w:szCs w:val="24"/>
        </w:rPr>
        <w:t>较为合理。</w:t>
      </w:r>
    </w:p>
    <w:p w:rsidR="00897474" w:rsidRDefault="00EF1735" w:rsidP="00191043">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62" w:name="_Toc29846"/>
      <w:r>
        <w:rPr>
          <w:rFonts w:asciiTheme="majorEastAsia" w:eastAsiaTheme="majorEastAsia" w:hAnsiTheme="majorEastAsia" w:cstheme="majorEastAsia" w:hint="eastAsia"/>
          <w:sz w:val="36"/>
          <w:szCs w:val="36"/>
        </w:rPr>
        <w:t>八、其他需说明的问题</w:t>
      </w:r>
      <w:bookmarkEnd w:id="62"/>
    </w:p>
    <w:p w:rsidR="00897474" w:rsidRDefault="00EF1735" w:rsidP="00191043">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、本次评价工作是在评价领导小组的指导和项目实施单位的配合下完成的，评价小组具体实施评价工作和撰写报告。评价报告及结论</w:t>
      </w:r>
      <w:proofErr w:type="gramStart"/>
      <w:r>
        <w:rPr>
          <w:rFonts w:asciiTheme="majorEastAsia" w:eastAsiaTheme="majorEastAsia" w:hAnsiTheme="majorEastAsia" w:cstheme="majorEastAsia" w:hint="eastAsia"/>
          <w:sz w:val="24"/>
          <w:szCs w:val="24"/>
        </w:rPr>
        <w:t>受评价</w:t>
      </w:r>
      <w:proofErr w:type="gramEnd"/>
      <w:r>
        <w:rPr>
          <w:rFonts w:asciiTheme="majorEastAsia" w:eastAsiaTheme="majorEastAsia" w:hAnsiTheme="majorEastAsia" w:cstheme="majorEastAsia" w:hint="eastAsia"/>
          <w:sz w:val="24"/>
          <w:szCs w:val="24"/>
        </w:rPr>
        <w:t>人员对项目的了解程度、专业知识和评价能力的限制。</w:t>
      </w:r>
    </w:p>
    <w:p w:rsidR="00897474" w:rsidRDefault="00EF1735">
      <w:pPr>
        <w:pStyle w:val="11"/>
        <w:spacing w:line="360" w:lineRule="auto"/>
        <w:ind w:firstLineChars="0" w:firstLine="482"/>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、本次评价中，评价小组仅对项目资金预算及使用情况进行了审核，项目评价中运行</w:t>
      </w:r>
      <w:r>
        <w:rPr>
          <w:rFonts w:asciiTheme="majorEastAsia" w:eastAsiaTheme="majorEastAsia" w:hAnsiTheme="majorEastAsia" w:cstheme="majorEastAsia" w:hint="eastAsia"/>
          <w:sz w:val="24"/>
          <w:szCs w:val="24"/>
        </w:rPr>
        <w:lastRenderedPageBreak/>
        <w:t>及结果数据未能做到全面核实（仅对大额拨款项目单位运行及结果数据进行了抽样调查），数据的真实性和相关性由项目实施单位负责。</w:t>
      </w:r>
    </w:p>
    <w:p w:rsidR="00897474" w:rsidRDefault="00EF1735">
      <w:pPr>
        <w:pStyle w:val="11"/>
        <w:spacing w:line="360" w:lineRule="auto"/>
        <w:ind w:firstLineChars="0" w:firstLine="482"/>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、受评单位提供了绩效评价报告相关的大部分基础工作材料和资金财务核算资料，并对其真实性、合法性、完整性负责。绩效评价的可靠性基于相关部门和单</w:t>
      </w:r>
      <w:r>
        <w:rPr>
          <w:rFonts w:asciiTheme="majorEastAsia" w:eastAsiaTheme="majorEastAsia" w:hAnsiTheme="majorEastAsia" w:cstheme="majorEastAsia" w:hint="eastAsia"/>
          <w:sz w:val="24"/>
          <w:szCs w:val="24"/>
        </w:rPr>
        <w:t>位提供资料的全面性和准确性，评价小组尽可能地收集更为全面、有效、准确的文件和数据，但由于受客观因素的限制，大部分在相关部门和单位提供的现有资料的前提下，结合应有的职业判断做出尽可能可靠的评价结论。本报告使用人对评价结果的把握应建立在对本报告所提供的有关评价结果的各项条件及说明的认真阅读和理解的基础之上。</w:t>
      </w:r>
    </w:p>
    <w:p w:rsidR="00897474" w:rsidRDefault="00EF1735">
      <w:pPr>
        <w:pStyle w:val="11"/>
        <w:spacing w:line="360" w:lineRule="auto"/>
        <w:ind w:firstLineChars="0" w:firstLine="482"/>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、本公司与委托评价单位之间不存在任何特殊的、需要回避的利害关系，评价人员在评价过程中恪守了职业道德规范。</w:t>
      </w:r>
    </w:p>
    <w:p w:rsidR="00897474" w:rsidRDefault="00EF1735">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p>
    <w:bookmarkEnd w:id="1"/>
    <w:bookmarkEnd w:id="2"/>
    <w:bookmarkEnd w:id="3"/>
    <w:p w:rsidR="00897474" w:rsidRDefault="00897474">
      <w:pPr>
        <w:pStyle w:val="11"/>
        <w:spacing w:line="360" w:lineRule="auto"/>
        <w:ind w:firstLineChars="2300" w:firstLine="5520"/>
        <w:rPr>
          <w:rFonts w:asciiTheme="majorEastAsia" w:eastAsiaTheme="majorEastAsia" w:hAnsiTheme="majorEastAsia" w:cstheme="majorEastAsia"/>
          <w:sz w:val="24"/>
          <w:szCs w:val="24"/>
        </w:rPr>
      </w:pPr>
    </w:p>
    <w:p w:rsidR="00897474" w:rsidRDefault="00897474">
      <w:pPr>
        <w:pStyle w:val="11"/>
        <w:spacing w:line="360" w:lineRule="auto"/>
        <w:ind w:firstLineChars="2300" w:firstLine="5520"/>
        <w:rPr>
          <w:rFonts w:asciiTheme="majorEastAsia" w:eastAsiaTheme="majorEastAsia" w:hAnsiTheme="majorEastAsia" w:cstheme="majorEastAsia"/>
          <w:sz w:val="24"/>
          <w:szCs w:val="24"/>
        </w:rPr>
      </w:pPr>
    </w:p>
    <w:p w:rsidR="00897474" w:rsidRDefault="00897474">
      <w:pPr>
        <w:pStyle w:val="11"/>
        <w:spacing w:line="360" w:lineRule="auto"/>
        <w:ind w:firstLineChars="2300" w:firstLine="5520"/>
        <w:rPr>
          <w:rFonts w:asciiTheme="majorEastAsia" w:eastAsiaTheme="majorEastAsia" w:hAnsiTheme="majorEastAsia" w:cstheme="majorEastAsia"/>
          <w:sz w:val="24"/>
          <w:szCs w:val="24"/>
        </w:rPr>
      </w:pPr>
    </w:p>
    <w:p w:rsidR="00897474" w:rsidRDefault="00897474">
      <w:pPr>
        <w:pStyle w:val="11"/>
        <w:spacing w:line="360" w:lineRule="auto"/>
        <w:ind w:firstLineChars="2300" w:firstLine="5520"/>
        <w:rPr>
          <w:rFonts w:asciiTheme="majorEastAsia" w:eastAsiaTheme="majorEastAsia" w:hAnsiTheme="majorEastAsia" w:cstheme="majorEastAsia"/>
          <w:sz w:val="24"/>
          <w:szCs w:val="24"/>
        </w:rPr>
      </w:pPr>
    </w:p>
    <w:p w:rsidR="00897474" w:rsidRDefault="00897474">
      <w:pPr>
        <w:pStyle w:val="11"/>
        <w:spacing w:line="360" w:lineRule="auto"/>
        <w:ind w:firstLineChars="2300" w:firstLine="5520"/>
        <w:rPr>
          <w:rFonts w:asciiTheme="majorEastAsia" w:eastAsiaTheme="majorEastAsia" w:hAnsiTheme="majorEastAsia" w:cstheme="majorEastAsia"/>
          <w:sz w:val="24"/>
          <w:szCs w:val="24"/>
        </w:rPr>
      </w:pPr>
    </w:p>
    <w:p w:rsidR="00897474" w:rsidRDefault="00897474">
      <w:pPr>
        <w:pStyle w:val="11"/>
        <w:spacing w:line="360" w:lineRule="auto"/>
        <w:ind w:firstLineChars="2300" w:firstLine="5520"/>
        <w:rPr>
          <w:rFonts w:asciiTheme="majorEastAsia" w:eastAsiaTheme="majorEastAsia" w:hAnsiTheme="majorEastAsia" w:cstheme="majorEastAsia"/>
          <w:sz w:val="24"/>
          <w:szCs w:val="24"/>
        </w:rPr>
      </w:pPr>
    </w:p>
    <w:p w:rsidR="00897474" w:rsidRDefault="00EF1735">
      <w:pPr>
        <w:pStyle w:val="11"/>
        <w:spacing w:line="360" w:lineRule="auto"/>
        <w:ind w:firstLineChars="2300" w:firstLine="55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项目负责人：李怡民</w:t>
      </w:r>
    </w:p>
    <w:p w:rsidR="00897474" w:rsidRDefault="00EF1735">
      <w:pPr>
        <w:pStyle w:val="11"/>
        <w:spacing w:line="360" w:lineRule="auto"/>
        <w:ind w:firstLineChars="2300" w:firstLine="55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评价成员：</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李怡民</w:t>
      </w:r>
      <w:r>
        <w:rPr>
          <w:rFonts w:asciiTheme="majorEastAsia" w:eastAsiaTheme="majorEastAsia" w:hAnsiTheme="majorEastAsia" w:cstheme="majorEastAsia" w:hint="eastAsia"/>
          <w:sz w:val="24"/>
          <w:szCs w:val="24"/>
        </w:rPr>
        <w:t xml:space="preserve">    </w:t>
      </w:r>
    </w:p>
    <w:p w:rsidR="00897474" w:rsidRDefault="00EF1735">
      <w:pPr>
        <w:pStyle w:val="11"/>
        <w:spacing w:line="360" w:lineRule="auto"/>
        <w:ind w:firstLineChars="2900" w:firstLine="6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杜秀兰</w:t>
      </w:r>
      <w:r>
        <w:rPr>
          <w:rFonts w:asciiTheme="majorEastAsia" w:eastAsiaTheme="majorEastAsia" w:hAnsiTheme="majorEastAsia" w:cstheme="majorEastAsia" w:hint="eastAsia"/>
          <w:sz w:val="24"/>
          <w:szCs w:val="24"/>
        </w:rPr>
        <w:t xml:space="preserve">       </w:t>
      </w:r>
    </w:p>
    <w:p w:rsidR="00897474" w:rsidRDefault="00EF1735">
      <w:pPr>
        <w:pStyle w:val="11"/>
        <w:spacing w:line="360" w:lineRule="auto"/>
        <w:ind w:firstLineChars="2900" w:firstLine="69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p>
    <w:p w:rsidR="00897474" w:rsidRDefault="00EF1735">
      <w:pPr>
        <w:spacing w:line="360" w:lineRule="auto"/>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湖北中天诚资产评估有限公司</w:t>
      </w:r>
      <w:r>
        <w:rPr>
          <w:rFonts w:asciiTheme="majorEastAsia" w:eastAsiaTheme="majorEastAsia" w:hAnsiTheme="majorEastAsia" w:cstheme="majorEastAsia" w:hint="eastAsia"/>
          <w:sz w:val="24"/>
          <w:szCs w:val="24"/>
        </w:rPr>
        <w:t xml:space="preserve">                                  </w:t>
      </w:r>
    </w:p>
    <w:p w:rsidR="00897474" w:rsidRDefault="00EF1735">
      <w:pPr>
        <w:spacing w:line="360" w:lineRule="auto"/>
        <w:ind w:right="480"/>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201</w:t>
      </w: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rPr>
        <w:t>23</w:t>
      </w:r>
      <w:r>
        <w:rPr>
          <w:rFonts w:asciiTheme="majorEastAsia" w:eastAsiaTheme="majorEastAsia" w:hAnsiTheme="majorEastAsia" w:cstheme="majorEastAsia" w:hint="eastAsia"/>
          <w:sz w:val="24"/>
          <w:szCs w:val="24"/>
        </w:rPr>
        <w:t>日</w:t>
      </w:r>
      <w:bookmarkStart w:id="63" w:name="_Toc31129"/>
    </w:p>
    <w:p w:rsidR="00897474" w:rsidRDefault="00897474">
      <w:pPr>
        <w:spacing w:line="360" w:lineRule="auto"/>
        <w:ind w:right="480"/>
        <w:jc w:val="right"/>
        <w:rPr>
          <w:rFonts w:asciiTheme="majorEastAsia" w:eastAsiaTheme="majorEastAsia" w:hAnsiTheme="majorEastAsia" w:cstheme="majorEastAsia"/>
          <w:sz w:val="24"/>
          <w:szCs w:val="24"/>
        </w:rPr>
      </w:pPr>
    </w:p>
    <w:p w:rsidR="00897474" w:rsidRDefault="00897474">
      <w:pPr>
        <w:spacing w:line="360" w:lineRule="auto"/>
        <w:ind w:right="480"/>
        <w:jc w:val="center"/>
        <w:rPr>
          <w:rFonts w:asciiTheme="majorEastAsia" w:eastAsiaTheme="majorEastAsia" w:hAnsiTheme="majorEastAsia" w:cstheme="majorEastAsia"/>
          <w:sz w:val="24"/>
          <w:szCs w:val="24"/>
        </w:rPr>
      </w:pPr>
    </w:p>
    <w:bookmarkStart w:id="64" w:name="_Toc6637"/>
    <w:p w:rsidR="00897474" w:rsidRDefault="00EF1735">
      <w:pPr>
        <w:pStyle w:val="10"/>
        <w:tabs>
          <w:tab w:val="right" w:leader="dot" w:pos="8296"/>
        </w:tabs>
        <w:spacing w:line="360" w:lineRule="auto"/>
        <w:outlineLvl w:val="0"/>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fldChar w:fldCharType="begin"/>
      </w:r>
      <w:r>
        <w:rPr>
          <w:rStyle w:val="a7"/>
          <w:rFonts w:asciiTheme="majorEastAsia" w:eastAsiaTheme="majorEastAsia" w:hAnsiTheme="majorEastAsia" w:cstheme="majorEastAsia" w:hint="eastAsia"/>
          <w:b/>
          <w:color w:val="auto"/>
          <w:sz w:val="24"/>
          <w:szCs w:val="24"/>
          <w:u w:val="none"/>
        </w:rPr>
        <w:instrText xml:space="preserve"> </w:instrText>
      </w:r>
      <w:r>
        <w:rPr>
          <w:rFonts w:asciiTheme="majorEastAsia" w:eastAsiaTheme="majorEastAsia" w:hAnsiTheme="majorEastAsia" w:cstheme="majorEastAsia" w:hint="eastAsia"/>
          <w:b/>
          <w:sz w:val="24"/>
          <w:szCs w:val="24"/>
        </w:rPr>
        <w:instrText>HYPERLINK \l "_Toc421610997"</w:instrText>
      </w:r>
      <w:r>
        <w:rPr>
          <w:rStyle w:val="a7"/>
          <w:rFonts w:asciiTheme="majorEastAsia" w:eastAsiaTheme="majorEastAsia" w:hAnsiTheme="majorEastAsia" w:cstheme="majorEastAsia" w:hint="eastAsia"/>
          <w:b/>
          <w:color w:val="auto"/>
          <w:sz w:val="24"/>
          <w:szCs w:val="24"/>
          <w:u w:val="none"/>
        </w:rPr>
        <w:instrText xml:space="preserve"> </w:instrText>
      </w:r>
      <w:r>
        <w:rPr>
          <w:rFonts w:asciiTheme="majorEastAsia" w:eastAsiaTheme="majorEastAsia" w:hAnsiTheme="majorEastAsia" w:cstheme="majorEastAsia" w:hint="eastAsia"/>
          <w:b/>
          <w:sz w:val="24"/>
          <w:szCs w:val="24"/>
        </w:rPr>
        <w:fldChar w:fldCharType="separate"/>
      </w:r>
      <w:r>
        <w:rPr>
          <w:rStyle w:val="a7"/>
          <w:rFonts w:asciiTheme="majorEastAsia" w:eastAsiaTheme="majorEastAsia" w:hAnsiTheme="majorEastAsia" w:cstheme="majorEastAsia" w:hint="eastAsia"/>
          <w:b/>
          <w:color w:val="auto"/>
          <w:sz w:val="24"/>
          <w:szCs w:val="24"/>
          <w:u w:val="none"/>
        </w:rPr>
        <w:t>附件：</w:t>
      </w:r>
      <w:r>
        <w:rPr>
          <w:rFonts w:asciiTheme="majorEastAsia" w:eastAsiaTheme="majorEastAsia" w:hAnsiTheme="majorEastAsia" w:cstheme="majorEastAsia" w:hint="eastAsia"/>
          <w:b/>
          <w:sz w:val="24"/>
          <w:szCs w:val="24"/>
        </w:rPr>
        <w:fldChar w:fldCharType="end"/>
      </w:r>
      <w:bookmarkEnd w:id="63"/>
      <w:bookmarkEnd w:id="64"/>
      <w:r>
        <w:rPr>
          <w:rFonts w:asciiTheme="majorEastAsia" w:eastAsiaTheme="majorEastAsia" w:hAnsiTheme="majorEastAsia" w:cstheme="majorEastAsia" w:hint="eastAsia"/>
          <w:b/>
          <w:sz w:val="24"/>
          <w:szCs w:val="24"/>
        </w:rPr>
        <w:t xml:space="preserve"> </w:t>
      </w:r>
    </w:p>
    <w:p w:rsidR="00897474" w:rsidRDefault="00EF1735">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绩效评价指标体系及评分说明</w:t>
      </w:r>
    </w:p>
    <w:p w:rsidR="00897474" w:rsidRDefault="00EF1735">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专项资金项目绩效目标自评表</w:t>
      </w:r>
    </w:p>
    <w:p w:rsidR="00897474" w:rsidRDefault="00EF1735">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基础数据表</w:t>
      </w:r>
    </w:p>
    <w:p w:rsidR="00897474" w:rsidRDefault="00EF1735">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现场调研和访谈相关资料</w:t>
      </w:r>
    </w:p>
    <w:p w:rsidR="00897474" w:rsidRDefault="00EF1735">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5.</w:t>
      </w:r>
      <w:r>
        <w:rPr>
          <w:rFonts w:asciiTheme="majorEastAsia" w:eastAsiaTheme="majorEastAsia" w:hAnsiTheme="majorEastAsia" w:cstheme="majorEastAsia" w:hint="eastAsia"/>
          <w:sz w:val="24"/>
          <w:szCs w:val="24"/>
        </w:rPr>
        <w:t>调查问卷及汇总信息</w:t>
      </w:r>
    </w:p>
    <w:p w:rsidR="00897474" w:rsidRDefault="00EF1735">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评价现场照片</w:t>
      </w:r>
    </w:p>
    <w:p w:rsidR="00897474" w:rsidRDefault="00EF1735">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w:t>
      </w:r>
      <w:r>
        <w:rPr>
          <w:rFonts w:asciiTheme="majorEastAsia" w:eastAsiaTheme="majorEastAsia" w:hAnsiTheme="majorEastAsia" w:cstheme="majorEastAsia" w:hint="eastAsia"/>
          <w:sz w:val="24"/>
          <w:szCs w:val="24"/>
        </w:rPr>
        <w:t>其他支持评价结论的相关资料</w:t>
      </w:r>
    </w:p>
    <w:p w:rsidR="00897474" w:rsidRDefault="00EF1735">
      <w:pPr>
        <w:spacing w:line="360" w:lineRule="auto"/>
        <w:ind w:right="32" w:firstLineChars="200" w:firstLine="480"/>
        <w:rPr>
          <w:rFonts w:asciiTheme="majorEastAsia" w:eastAsiaTheme="majorEastAsia" w:hAnsiTheme="majorEastAsia" w:cstheme="majorEastAsia"/>
          <w:color w:val="FF0000"/>
          <w:sz w:val="24"/>
          <w:szCs w:val="24"/>
        </w:rPr>
      </w:pP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评价机构营业执照及资质证书</w:t>
      </w:r>
    </w:p>
    <w:sectPr w:rsidR="00897474">
      <w:footerReference w:type="default" r:id="rId17"/>
      <w:footerReference w:type="first" r:id="rId18"/>
      <w:type w:val="continuous"/>
      <w:pgSz w:w="11906" w:h="16838"/>
      <w:pgMar w:top="1191" w:right="1191" w:bottom="1191" w:left="1191" w:header="851" w:footer="539" w:gutter="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735" w:rsidRDefault="00EF1735">
      <w:r>
        <w:separator/>
      </w:r>
    </w:p>
  </w:endnote>
  <w:endnote w:type="continuationSeparator" w:id="0">
    <w:p w:rsidR="00EF1735" w:rsidRDefault="00EF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74" w:rsidRDefault="00EF1735">
    <w:pPr>
      <w:pStyle w:val="a4"/>
      <w:pBdr>
        <w:top w:val="thinThickSmallGap" w:sz="24" w:space="1" w:color="622423"/>
      </w:pBd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97474" w:rsidRDefault="00EF173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21</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j&#10;Pxuj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rPr>
        <w:rFonts w:hint="eastAsia"/>
      </w:rPr>
      <w:t>2</w:t>
    </w:r>
    <w:r>
      <w:rPr>
        <w:rFonts w:hint="eastAsia"/>
      </w:rPr>
      <w:t xml:space="preserve"> </w:t>
    </w:r>
    <w:r>
      <w:rPr>
        <w:rFonts w:hint="eastAsia"/>
      </w:rPr>
      <w:t>页</w:t>
    </w:r>
    <w:r>
      <w:rPr>
        <w:rFonts w:hint="eastAsia"/>
      </w:rPr>
      <w:t xml:space="preserve">                 </w:t>
    </w:r>
    <w:r>
      <w:rPr>
        <w:rFonts w:hint="eastAsia"/>
      </w:rPr>
      <w:t xml:space="preserve">      </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t>37</w:t>
    </w:r>
    <w:r>
      <w:rPr>
        <w:rFonts w:hint="eastAsia"/>
      </w:rPr>
      <w:fldChar w:fldCharType="end"/>
    </w:r>
    <w:r>
      <w:rPr>
        <w:rFonts w:hint="eastAsia"/>
      </w:rPr>
      <w:t xml:space="preserve"> </w:t>
    </w:r>
    <w:r>
      <w:rPr>
        <w:rFonts w:hint="eastAsia"/>
      </w:rPr>
      <w:t>页</w:t>
    </w:r>
  </w:p>
  <w:p w:rsidR="00897474" w:rsidRDefault="00897474">
    <w:pPr>
      <w:pStyle w:val="a4"/>
    </w:pPr>
  </w:p>
  <w:p w:rsidR="00897474" w:rsidRDefault="00897474">
    <w:pPr>
      <w:pStyle w:val="a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74" w:rsidRDefault="00EF1735">
    <w:pPr>
      <w:pStyle w:val="a4"/>
      <w:jc w:val="center"/>
    </w:pPr>
    <w:r>
      <w:rPr>
        <w:noProof/>
      </w:rPr>
      <mc:AlternateContent>
        <mc:Choice Requires="wps">
          <w:drawing>
            <wp:anchor distT="0" distB="0" distL="114300" distR="114300" simplePos="0" relativeHeight="251664384" behindDoc="0" locked="0" layoutInCell="1" allowOverlap="1">
              <wp:simplePos x="0" y="0"/>
              <wp:positionH relativeFrom="margin">
                <wp:posOffset>5857240</wp:posOffset>
              </wp:positionH>
              <wp:positionV relativeFrom="paragraph">
                <wp:posOffset>0</wp:posOffset>
              </wp:positionV>
              <wp:extent cx="1905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90500" cy="1828800"/>
                      </a:xfrm>
                      <a:prstGeom prst="rect">
                        <a:avLst/>
                      </a:prstGeom>
                      <a:noFill/>
                      <a:ln w="9525">
                        <a:noFill/>
                      </a:ln>
                    </wps:spPr>
                    <wps:txbx>
                      <w:txbxContent>
                        <w:p w:rsidR="00897474" w:rsidRDefault="00897474"/>
                      </w:txbxContent>
                    </wps:txbx>
                    <wps:bodyPr wrap="square" lIns="0" tIns="0" rIns="0" bIns="0">
                      <a:spAutoFit/>
                    </wps:bodyPr>
                  </wps:wsp>
                </a:graphicData>
              </a:graphic>
            </wp:anchor>
          </w:drawing>
        </mc:Choice>
        <mc:Fallback xmlns:wpsCustomData="http://www.wps.cn/officeDocument/2013/wpsCustomData" xmlns:w15="http://schemas.microsoft.com/office/word/2012/wordml">
          <w:pict>
            <v:shape id="文本框 4" o:spid="_x0000_s1026" o:spt="202" type="#_x0000_t202" style="position:absolute;left:0pt;margin-left:461.2pt;margin-top:0pt;height:144pt;width:15pt;mso-position-horizontal-relative:margin;z-index:251664384;mso-width-relative:page;mso-height-relative:page;" filled="f" stroked="f" coordsize="21600,21600" o:gfxdata="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YTnidQAAAAIAQAADwAAAAAAAAABACAAAAAiAAAAZHJzL2Rvd25yZXYueG1sUEsBAhQA&#10;FAAAAAgAh07iQPKxt1K9AQAAVgMAAA4AAAAAAAAAAQAgAAAAIwEAAGRycy9lMm9Eb2MueG1sUEsF&#10;BgAAAAAGAAYAWQEAAFI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74" w:rsidRDefault="00EF1735">
    <w:pPr>
      <w:pStyle w:val="a4"/>
      <w:pBdr>
        <w:top w:val="thinThickSmallGap" w:sz="24" w:space="1" w:color="622423"/>
      </w:pBdr>
    </w:pPr>
    <w:r>
      <w:rPr>
        <w:noProof/>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7474" w:rsidRDefault="00EF1735">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21</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margin">
                <wp:posOffset>4995545</wp:posOffset>
              </wp:positionH>
              <wp:positionV relativeFrom="paragraph">
                <wp:posOffset>-635</wp:posOffset>
              </wp:positionV>
              <wp:extent cx="971550" cy="273050"/>
              <wp:effectExtent l="0" t="0" r="0" b="0"/>
              <wp:wrapNone/>
              <wp:docPr id="52" name="文本框 8"/>
              <wp:cNvGraphicFramePr/>
              <a:graphic xmlns:a="http://schemas.openxmlformats.org/drawingml/2006/main">
                <a:graphicData uri="http://schemas.microsoft.com/office/word/2010/wordprocessingShape">
                  <wps:wsp>
                    <wps:cNvSpPr txBox="1"/>
                    <wps:spPr>
                      <a:xfrm>
                        <a:off x="0" y="0"/>
                        <a:ext cx="971550" cy="273050"/>
                      </a:xfrm>
                      <a:prstGeom prst="rect">
                        <a:avLst/>
                      </a:prstGeom>
                      <a:noFill/>
                      <a:ln w="9525">
                        <a:noFill/>
                      </a:ln>
                    </wps:spPr>
                    <wps:txbx>
                      <w:txbxContent>
                        <w:p w:rsidR="00897474" w:rsidRDefault="00EF1735">
                          <w:pPr>
                            <w:snapToGrid w:val="0"/>
                            <w:rPr>
                              <w:sz w:val="18"/>
                            </w:rPr>
                          </w:pPr>
                          <w:r>
                            <w:rPr>
                              <w:rFonts w:hint="eastAsia"/>
                              <w:sz w:val="18"/>
                            </w:rPr>
                            <w:t>第</w:t>
                          </w:r>
                          <w:r>
                            <w:rPr>
                              <w:rFonts w:hint="eastAsia"/>
                              <w:sz w:val="18"/>
                            </w:rPr>
                            <w:t xml:space="preserve"> </w:t>
                          </w:r>
                          <w:r>
                            <w:rPr>
                              <w:rFonts w:hint="eastAsia"/>
                              <w:sz w:val="18"/>
                            </w:rPr>
                            <w:t>1</w:t>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t>21</w:t>
                          </w:r>
                          <w:r>
                            <w:rPr>
                              <w:rFonts w:hint="eastAsia"/>
                              <w:sz w:val="18"/>
                            </w:rPr>
                            <w:t>页</w:t>
                          </w:r>
                        </w:p>
                      </w:txbxContent>
                    </wps:txbx>
                    <wps:bodyPr lIns="0" tIns="0" rIns="0" bIns="0"/>
                  </wps:wsp>
                </a:graphicData>
              </a:graphic>
            </wp:anchor>
          </w:drawing>
        </mc:Choice>
        <mc:Fallback xmlns:wpsCustomData="http://www.wps.cn/officeDocument/2013/wpsCustomData" xmlns:w15="http://schemas.microsoft.com/office/word/2012/wordml">
          <w:pict>
            <v:shape id="文本框 8" o:spid="_x0000_s1026" o:spt="202" type="#_x0000_t202" style="position:absolute;left:0pt;margin-left:393.35pt;margin-top:-0.05pt;height:21.5pt;width:76.5pt;mso-position-horizontal-relative:margin;z-index:251678720;mso-width-relative:page;mso-height-relative:page;" filled="f" stroked="f" coordsize="21600,21600" o:gfxdata="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psj6TXAAAACAEAAA8A&#10;AAAAAAAAAQAgAAAAIgAAAGRycy9kb3ducmV2LnhtbFBLAQIUABQAAAAIAIdO4kBsvdXPpgEAAC0D&#10;AAAOAAAAAAAAAAEAIAAAACYBAABkcnMvZTJvRG9jLnhtbFBLBQYAAAAABgAGAFkBAAA+BQAAAAA=&#10;">
              <v:fill on="f" focussize="0,0"/>
              <v:stroke on="f"/>
              <v:imagedata o:title=""/>
              <o:lock v:ext="edit" aspectratio="f"/>
              <v:textbox inset="0mm,0mm,0mm,0mm">
                <w:txbxContent>
                  <w:p>
                    <w:pPr>
                      <w:snapToGrid w:val="0"/>
                      <w:rPr>
                        <w:rFonts w:hint="eastAsia" w:eastAsia="宋体"/>
                        <w:sz w:val="18"/>
                        <w:lang w:eastAsia="zh-CN"/>
                      </w:rPr>
                    </w:pPr>
                    <w:r>
                      <w:rPr>
                        <w:rFonts w:hint="eastAsia"/>
                        <w:sz w:val="18"/>
                        <w:lang w:eastAsia="zh-CN"/>
                      </w:rPr>
                      <w:t xml:space="preserve">第 </w:t>
                    </w:r>
                    <w:r>
                      <w:rPr>
                        <w:rFonts w:hint="eastAsia"/>
                        <w:sz w:val="18"/>
                        <w:lang w:val="en-US" w:eastAsia="zh-CN"/>
                      </w:rPr>
                      <w:t>1</w:t>
                    </w:r>
                    <w:r>
                      <w:rPr>
                        <w:rFonts w:hint="eastAsia"/>
                        <w:sz w:val="18"/>
                        <w:lang w:eastAsia="zh-CN"/>
                      </w:rPr>
                      <w:t xml:space="preserve"> 页 共 </w:t>
                    </w:r>
                    <w:r>
                      <w:rPr>
                        <w:rFonts w:hint="eastAsia"/>
                        <w:sz w:val="18"/>
                        <w:lang w:val="en-US" w:eastAsia="zh-CN"/>
                      </w:rPr>
                      <w:t>21</w:t>
                    </w:r>
                    <w:r>
                      <w:rPr>
                        <w:rFonts w:hint="eastAsia"/>
                        <w:sz w:val="18"/>
                        <w:lang w:eastAsia="zh-CN"/>
                      </w:rPr>
                      <w:t>页</w:t>
                    </w:r>
                  </w:p>
                </w:txbxContent>
              </v:textbox>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897474" w:rsidRDefault="00897474">
    <w:pPr>
      <w:pStyle w:val="a4"/>
    </w:pPr>
  </w:p>
  <w:p w:rsidR="00897474" w:rsidRDefault="00897474">
    <w:pPr>
      <w:pStyle w:val="a4"/>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74" w:rsidRDefault="00EF1735">
    <w:pPr>
      <w:pStyle w:val="a4"/>
      <w:jc w:val="center"/>
    </w:pPr>
    <w:r>
      <w:rPr>
        <w:rFonts w:hint="eastAsia"/>
      </w:rPr>
      <w:t xml:space="preserve">  </w:t>
    </w:r>
    <w:r>
      <w:rPr>
        <w:rFonts w:hint="eastAsia"/>
      </w:rPr>
      <w:t xml:space="preserve">   </w:t>
    </w:r>
    <w:r>
      <w:rPr>
        <w:noProof/>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97474" w:rsidRDefault="00897474"/>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7" o:spid="_x0000_s1026" o:spt="202"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VxTB7gBAABVAwAADgAAAAAAAAABACAAAAAeAQAAZHJzL2Uyb0RvYy54bWxQSwUGAAAAAAYABgBZ&#10;AQAAS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74" w:rsidRDefault="00EF1735">
    <w:pPr>
      <w:pStyle w:val="a4"/>
      <w:pBdr>
        <w:top w:val="thinThickSmallGap" w:sz="24" w:space="1" w:color="622423"/>
      </w:pBdr>
    </w:pPr>
    <w:r>
      <w:rPr>
        <w:noProof/>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7474" w:rsidRDefault="00EF1735">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91043">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17</w:t>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1" o:spid="_x0000_s1043" type="#_x0000_t202" style="position:absolute;margin-left:0;margin-top:0;width:2in;height:2in;z-index:2517319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6GZAIAABMFAAAOAAAAZHJzL2Uyb0RvYy54bWysVM1uEzEQviPxDpbvdNOiVl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AYroZkAgAAEwUAAA4AAAAAAAAAAAAAAAAALgIAAGRycy9lMm9Eb2Mu&#10;eG1sUEsBAi0AFAAGAAgAAAAhAHGq0bnXAAAABQEAAA8AAAAAAAAAAAAAAAAAvgQAAGRycy9kb3du&#10;cmV2LnhtbFBLBQYAAAAABAAEAPMAAADCBQAAAAA=&#10;" filled="f" stroked="f" strokeweight=".5pt">
              <v:textbox style="mso-fit-shape-to-text:t" inset="0,0,0,0">
                <w:txbxContent>
                  <w:p w:rsidR="00897474" w:rsidRDefault="00EF1735">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91043">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17</w:t>
                    </w:r>
                    <w:r>
                      <w:rPr>
                        <w:rFonts w:hint="eastAsia"/>
                      </w:rPr>
                      <w:t xml:space="preserve"> </w:t>
                    </w:r>
                    <w:r>
                      <w:rPr>
                        <w:rFonts w:hint="eastAsia"/>
                      </w:rPr>
                      <w:t>页</w:t>
                    </w:r>
                  </w:p>
                </w:txbxContent>
              </v:textbox>
              <w10:wrap anchorx="margin"/>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897474" w:rsidRDefault="00897474">
    <w:pPr>
      <w:pStyle w:val="a4"/>
    </w:pPr>
  </w:p>
  <w:p w:rsidR="00897474" w:rsidRDefault="00897474">
    <w:pPr>
      <w:pStyle w:val="a4"/>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74" w:rsidRDefault="00EF1735">
    <w:pPr>
      <w:pStyle w:val="a4"/>
      <w:pBdr>
        <w:top w:val="thinThickSmallGap" w:sz="24" w:space="1" w:color="622423"/>
      </w:pBdr>
      <w:jc w:val="both"/>
    </w:pPr>
    <w:r>
      <w:rPr>
        <w:noProof/>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7474" w:rsidRDefault="00EF1735">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17</w:t>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17</w:t>
                    </w:r>
                    <w:r>
                      <w:rPr>
                        <w:rFonts w:hint="eastAsia"/>
                        <w:lang w:eastAsia="zh-CN"/>
                      </w:rPr>
                      <w:t xml:space="preserve"> 页</w:t>
                    </w:r>
                  </w:p>
                </w:txbxContent>
              </v:textbox>
            </v:shape>
          </w:pict>
        </mc:Fallback>
      </mc:AlternateContent>
    </w:r>
    <w:r>
      <w:rPr>
        <w:rFonts w:hint="eastAsia"/>
      </w:rPr>
      <w:t>湖北中天诚资产评估</w:t>
    </w:r>
    <w:r>
      <w:rPr>
        <w:rFonts w:hint="eastAsia"/>
      </w:rPr>
      <w:t>有限公司</w:t>
    </w:r>
    <w:r>
      <w:rPr>
        <w:rFonts w:hint="eastAsia"/>
      </w:rPr>
      <w:t xml:space="preserve">                 </w:t>
    </w:r>
    <w:r>
      <w:rPr>
        <w:rFonts w:hint="eastAsia"/>
      </w:rPr>
      <w:t xml:space="preserve"> </w:t>
    </w:r>
  </w:p>
  <w:p w:rsidR="00897474" w:rsidRDefault="00EF1735">
    <w:pPr>
      <w:pStyle w:val="a4"/>
      <w:tabs>
        <w:tab w:val="left" w:pos="3948"/>
        <w:tab w:val="center" w:pos="5047"/>
      </w:tabs>
    </w:pPr>
    <w:r>
      <w:rPr>
        <w:rFonts w:hint="eastAsia"/>
      </w:rPr>
      <w:tab/>
    </w:r>
    <w:r>
      <w:rPr>
        <w:rFonts w:hint="eastAsia"/>
      </w:rPr>
      <w:tab/>
    </w:r>
    <w:r>
      <w:rPr>
        <w:rFonts w:hint="eastAsia"/>
      </w:rPr>
      <w:t xml:space="preserve">  </w:t>
    </w:r>
    <w:r>
      <w:rPr>
        <w:rFonts w:hint="eastAsia"/>
      </w:rPr>
      <w:t xml:space="preserve">   </w:t>
    </w:r>
    <w:r>
      <w:rPr>
        <w:noProof/>
      </w:rPr>
      <mc:AlternateContent>
        <mc:Choice Requires="wps">
          <w:drawing>
            <wp:anchor distT="0" distB="0" distL="114300" distR="114300" simplePos="0" relativeHeight="251727872"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97474" w:rsidRDefault="00897474"/>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7" o:spid="_x0000_s1026" o:spt="202" type="#_x0000_t202" style="position:absolute;left:0pt;margin-top:0pt;height:144pt;width:144pt;mso-position-horizontal:right;mso-position-horizontal-relative:margin;mso-wrap-style:none;z-index:2517278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imQe+LgBAABVAwAADgAAAAAAAAABACAAAAAeAQAAZHJzL2Uyb0RvYy54bWxQSwUGAAAAAAYABgBZ&#10;AQAAS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74" w:rsidRDefault="00EF1735">
    <w:pPr>
      <w:pStyle w:val="a4"/>
      <w:pBdr>
        <w:top w:val="thinThickSmallGap" w:sz="24" w:space="1" w:color="622423"/>
      </w:pBdr>
    </w:pPr>
    <w:r>
      <w:rPr>
        <w:noProof/>
      </w:rPr>
      <mc:AlternateContent>
        <mc:Choice Requires="wps">
          <w:drawing>
            <wp:anchor distT="0" distB="0" distL="114300" distR="114300" simplePos="0" relativeHeight="251661312" behindDoc="0" locked="0" layoutInCell="1" allowOverlap="1">
              <wp:simplePos x="0" y="0"/>
              <wp:positionH relativeFrom="margin">
                <wp:posOffset>2538095</wp:posOffset>
              </wp:positionH>
              <wp:positionV relativeFrom="paragraph">
                <wp:posOffset>-635</wp:posOffset>
              </wp:positionV>
              <wp:extent cx="1200150" cy="27305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200150" cy="273050"/>
                      </a:xfrm>
                      <a:prstGeom prst="rect">
                        <a:avLst/>
                      </a:prstGeom>
                      <a:noFill/>
                      <a:ln w="9525">
                        <a:noFill/>
                      </a:ln>
                    </wps:spPr>
                    <wps:txbx>
                      <w:txbxContent>
                        <w:p w:rsidR="00897474" w:rsidRDefault="00EF173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043">
                            <w:rPr>
                              <w:noProof/>
                              <w:sz w:val="18"/>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t>16</w:t>
                          </w:r>
                          <w:r>
                            <w:rPr>
                              <w:rFonts w:hint="eastAsia"/>
                              <w:sz w:val="18"/>
                            </w:rPr>
                            <w:t xml:space="preserve"> </w:t>
                          </w:r>
                          <w:r>
                            <w:rPr>
                              <w:rFonts w:hint="eastAsia"/>
                              <w:sz w:val="18"/>
                            </w:rPr>
                            <w:t>页</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46" type="#_x0000_t202" style="position:absolute;margin-left:199.85pt;margin-top:-.05pt;width:94.5pt;height:21.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" filled="f" stroked="f">
              <v:textbox inset="0,0,0,0">
                <w:txbxContent>
                  <w:p w:rsidR="00897474" w:rsidRDefault="00EF173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043">
                      <w:rPr>
                        <w:noProof/>
                        <w:sz w:val="18"/>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t>16</w:t>
                    </w:r>
                    <w:r>
                      <w:rPr>
                        <w:rFonts w:hint="eastAsia"/>
                        <w:sz w:val="18"/>
                      </w:rPr>
                      <w:t xml:space="preserve"> </w:t>
                    </w:r>
                    <w:r>
                      <w:rPr>
                        <w:rFonts w:hint="eastAsia"/>
                        <w:sz w:val="18"/>
                      </w:rPr>
                      <w:t>页</w:t>
                    </w:r>
                  </w:p>
                </w:txbxContent>
              </v:textbox>
              <w10:wrap anchorx="margin"/>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897474" w:rsidRDefault="00897474">
    <w:pPr>
      <w:pStyle w:val="a4"/>
    </w:pPr>
  </w:p>
  <w:p w:rsidR="00897474" w:rsidRDefault="00897474">
    <w:pPr>
      <w:pStyle w:val="a4"/>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74" w:rsidRDefault="00EF1735">
    <w:pPr>
      <w:pStyle w:val="a4"/>
      <w:pBdr>
        <w:top w:val="thinThickSmallGap" w:sz="24" w:space="1" w:color="622423"/>
      </w:pBd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-5715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97474" w:rsidRDefault="00EF173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043">
                            <w:rPr>
                              <w:noProof/>
                              <w:sz w:val="18"/>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t>17</w:t>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47" type="#_x0000_t202" style="position:absolute;margin-left:0;margin-top:-.45pt;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" filled="f" stroked="f">
              <v:textbox style="mso-fit-shape-to-text:t" inset="0,0,0,0">
                <w:txbxContent>
                  <w:p w:rsidR="00897474" w:rsidRDefault="00EF173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1043">
                      <w:rPr>
                        <w:noProof/>
                        <w:sz w:val="18"/>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t>17</w:t>
                    </w:r>
                    <w:r>
                      <w:rPr>
                        <w:rFonts w:hint="eastAsia"/>
                        <w:sz w:val="18"/>
                      </w:rPr>
                      <w:t xml:space="preserve"> </w:t>
                    </w:r>
                    <w:r>
                      <w:rPr>
                        <w:rFonts w:hint="eastAsia"/>
                        <w:sz w:val="18"/>
                      </w:rPr>
                      <w:t>页</w:t>
                    </w:r>
                  </w:p>
                </w:txbxContent>
              </v:textbox>
              <w10:wrap anchorx="margin"/>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 xml:space="preserve">      </w:t>
    </w:r>
  </w:p>
  <w:p w:rsidR="00897474" w:rsidRDefault="00897474">
    <w:pPr>
      <w:pStyle w:val="a4"/>
    </w:pPr>
  </w:p>
  <w:p w:rsidR="00897474" w:rsidRDefault="00EF1735">
    <w:pPr>
      <w:pStyle w:val="a4"/>
      <w:jc w:val="center"/>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97474" w:rsidRDefault="00897474"/>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7"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m&#10;o3cptwEAAFQDAAAOAAAAAAAAAAEAIAAAAB4BAABkcnMvZTJvRG9jLnhtbFBLBQYAAAAABgAGAFkB&#10;AABH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735" w:rsidRDefault="00EF1735">
      <w:r>
        <w:separator/>
      </w:r>
    </w:p>
  </w:footnote>
  <w:footnote w:type="continuationSeparator" w:id="0">
    <w:p w:rsidR="00EF1735" w:rsidRDefault="00EF1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74" w:rsidRDefault="00EF1735">
    <w:pPr>
      <w:pStyle w:val="a5"/>
      <w:pBdr>
        <w:bottom w:val="thickThinSmallGap" w:sz="24" w:space="1" w:color="622423"/>
      </w:pBdr>
      <w:jc w:val="both"/>
      <w:rPr>
        <w:rFonts w:ascii="宋体" w:hAnsi="宋体"/>
        <w:bCs/>
        <w:spacing w:val="-6"/>
        <w:sz w:val="21"/>
        <w:szCs w:val="21"/>
      </w:rPr>
    </w:pPr>
    <w:r>
      <w:rPr>
        <w:rFonts w:ascii="宋体" w:hAnsi="宋体" w:hint="eastAsia"/>
        <w:bCs/>
        <w:spacing w:val="-6"/>
        <w:sz w:val="21"/>
        <w:szCs w:val="21"/>
      </w:rPr>
      <w:t>2017</w:t>
    </w:r>
    <w:r>
      <w:rPr>
        <w:rFonts w:ascii="宋体" w:hAnsi="宋体" w:hint="eastAsia"/>
        <w:bCs/>
        <w:spacing w:val="-6"/>
        <w:sz w:val="21"/>
        <w:szCs w:val="21"/>
      </w:rPr>
      <w:t>年度全区电梯安全监管费用项目绩效</w:t>
    </w:r>
    <w:r>
      <w:rPr>
        <w:rFonts w:ascii="宋体" w:hAnsi="宋体" w:hint="eastAsia"/>
        <w:bCs/>
        <w:spacing w:val="-6"/>
        <w:sz w:val="21"/>
        <w:szCs w:val="21"/>
      </w:rPr>
      <w:t>评</w:t>
    </w:r>
    <w:r>
      <w:rPr>
        <w:rFonts w:ascii="宋体" w:hAnsi="宋体" w:hint="eastAsia"/>
        <w:bCs/>
        <w:noProof/>
        <w:spacing w:val="-6"/>
        <w:sz w:val="21"/>
        <w:szCs w:val="21"/>
      </w:rPr>
      <w:drawing>
        <wp:anchor distT="0" distB="0" distL="114300" distR="114300" simplePos="0" relativeHeight="251683840" behindDoc="0" locked="0" layoutInCell="1" allowOverlap="1">
          <wp:simplePos x="0" y="0"/>
          <wp:positionH relativeFrom="column">
            <wp:posOffset>5848350</wp:posOffset>
          </wp:positionH>
          <wp:positionV relativeFrom="paragraph">
            <wp:posOffset>-163195</wp:posOffset>
          </wp:positionV>
          <wp:extent cx="377190" cy="359410"/>
          <wp:effectExtent l="0" t="0" r="3810" b="2540"/>
          <wp:wrapSquare wrapText="bothSides"/>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
                  <pic:cNvPicPr>
                    <a:picLocks noChangeAspect="1"/>
                  </pic:cNvPicPr>
                </pic:nvPicPr>
                <pic:blipFill>
                  <a:blip r:embed="rId1"/>
                  <a:stretch>
                    <a:fillRect/>
                  </a:stretch>
                </pic:blipFill>
                <pic:spPr>
                  <a:xfrm>
                    <a:off x="0" y="0"/>
                    <a:ext cx="377190" cy="359410"/>
                  </a:xfrm>
                  <a:prstGeom prst="rect">
                    <a:avLst/>
                  </a:prstGeom>
                  <a:noFill/>
                  <a:ln w="9525">
                    <a:noFill/>
                  </a:ln>
                </pic:spPr>
              </pic:pic>
            </a:graphicData>
          </a:graphic>
        </wp:anchor>
      </w:drawing>
    </w:r>
    <w:proofErr w:type="gramStart"/>
    <w:r>
      <w:rPr>
        <w:rFonts w:ascii="宋体" w:hAnsi="宋体" w:hint="eastAsia"/>
        <w:bCs/>
        <w:spacing w:val="-6"/>
        <w:sz w:val="21"/>
        <w:szCs w:val="21"/>
      </w:rPr>
      <w:t>价报告</w:t>
    </w:r>
    <w:proofErr w:type="gramEnd"/>
    <w:r>
      <w:rPr>
        <w:rFonts w:ascii="宋体" w:hAnsi="宋体" w:hint="eastAsia"/>
        <w:bCs/>
        <w:noProof/>
        <w:spacing w:val="-6"/>
        <w:sz w:val="21"/>
        <w:szCs w:val="21"/>
      </w:rPr>
      <w:drawing>
        <wp:anchor distT="0" distB="0" distL="114300" distR="114300" simplePos="0" relativeHeight="251659264" behindDoc="0" locked="0" layoutInCell="1" allowOverlap="1">
          <wp:simplePos x="0" y="0"/>
          <wp:positionH relativeFrom="column">
            <wp:posOffset>5848350</wp:posOffset>
          </wp:positionH>
          <wp:positionV relativeFrom="paragraph">
            <wp:posOffset>-163195</wp:posOffset>
          </wp:positionV>
          <wp:extent cx="377190" cy="359410"/>
          <wp:effectExtent l="0" t="0" r="3810" b="2540"/>
          <wp:wrapSquare wrapText="bothSides"/>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
                  <a:stretch>
                    <a:fillRect/>
                  </a:stretch>
                </pic:blipFill>
                <pic:spPr>
                  <a:xfrm>
                    <a:off x="0" y="0"/>
                    <a:ext cx="377190" cy="359410"/>
                  </a:xfrm>
                  <a:prstGeom prst="rect">
                    <a:avLst/>
                  </a:prstGeom>
                  <a:noFill/>
                  <a:ln w="9525">
                    <a:noFill/>
                  </a:ln>
                </pic:spPr>
              </pic:pic>
            </a:graphicData>
          </a:graphic>
        </wp:anchor>
      </w:drawing>
    </w:r>
  </w:p>
  <w:p w:rsidR="00897474" w:rsidRDefault="00897474">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54030A"/>
    <w:multiLevelType w:val="singleLevel"/>
    <w:tmpl w:val="FC54030A"/>
    <w:lvl w:ilvl="0">
      <w:start w:val="1"/>
      <w:numFmt w:val="chineseCounting"/>
      <w:suff w:val="nothing"/>
      <w:lvlText w:val="（%1）"/>
      <w:lvlJc w:val="left"/>
      <w:rPr>
        <w:rFonts w:hint="eastAsia"/>
      </w:rPr>
    </w:lvl>
  </w:abstractNum>
  <w:abstractNum w:abstractNumId="1">
    <w:nsid w:val="487829D6"/>
    <w:multiLevelType w:val="singleLevel"/>
    <w:tmpl w:val="487829D6"/>
    <w:lvl w:ilvl="0">
      <w:start w:val="1"/>
      <w:numFmt w:val="decimal"/>
      <w:lvlText w:val="%1."/>
      <w:lvlJc w:val="left"/>
      <w:pPr>
        <w:tabs>
          <w:tab w:val="left" w:pos="312"/>
        </w:tabs>
      </w:pPr>
    </w:lvl>
  </w:abstractNum>
  <w:abstractNum w:abstractNumId="2">
    <w:nsid w:val="57F9ABF0"/>
    <w:multiLevelType w:val="singleLevel"/>
    <w:tmpl w:val="57F9ABF0"/>
    <w:lvl w:ilvl="0">
      <w:start w:val="2"/>
      <w:numFmt w:val="decimal"/>
      <w:suff w:val="nothing"/>
      <w:lvlText w:val="（%1）"/>
      <w:lvlJc w:val="left"/>
    </w:lvl>
  </w:abstractNum>
  <w:abstractNum w:abstractNumId="3">
    <w:nsid w:val="5B173761"/>
    <w:multiLevelType w:val="singleLevel"/>
    <w:tmpl w:val="5B173761"/>
    <w:lvl w:ilvl="0">
      <w:start w:val="2"/>
      <w:numFmt w:val="decimal"/>
      <w:suff w:val="nothing"/>
      <w:lvlText w:val="%1、"/>
      <w:lvlJc w:val="left"/>
    </w:lvl>
  </w:abstractNum>
  <w:abstractNum w:abstractNumId="4">
    <w:nsid w:val="5B1748A9"/>
    <w:multiLevelType w:val="singleLevel"/>
    <w:tmpl w:val="5B1748A9"/>
    <w:lvl w:ilvl="0">
      <w:start w:val="4"/>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67708"/>
    <w:rsid w:val="00191043"/>
    <w:rsid w:val="00897474"/>
    <w:rsid w:val="009D6611"/>
    <w:rsid w:val="00B461C6"/>
    <w:rsid w:val="00C17E53"/>
    <w:rsid w:val="00EF1735"/>
    <w:rsid w:val="012144C1"/>
    <w:rsid w:val="015D1144"/>
    <w:rsid w:val="02131D4D"/>
    <w:rsid w:val="02805BD4"/>
    <w:rsid w:val="037B0D20"/>
    <w:rsid w:val="04243B0D"/>
    <w:rsid w:val="046C5204"/>
    <w:rsid w:val="05890630"/>
    <w:rsid w:val="05A11999"/>
    <w:rsid w:val="068F0DD2"/>
    <w:rsid w:val="07107C21"/>
    <w:rsid w:val="07305B6F"/>
    <w:rsid w:val="07A765F3"/>
    <w:rsid w:val="07A82D16"/>
    <w:rsid w:val="08D124A6"/>
    <w:rsid w:val="08DA7138"/>
    <w:rsid w:val="09586F58"/>
    <w:rsid w:val="0A0E5A48"/>
    <w:rsid w:val="0A81573E"/>
    <w:rsid w:val="0BCB189A"/>
    <w:rsid w:val="0BCF3030"/>
    <w:rsid w:val="0BF22B1E"/>
    <w:rsid w:val="0C8672C2"/>
    <w:rsid w:val="0CDD11AA"/>
    <w:rsid w:val="0DAA6E6C"/>
    <w:rsid w:val="0EA0612E"/>
    <w:rsid w:val="0EA27EE3"/>
    <w:rsid w:val="0EEC5B91"/>
    <w:rsid w:val="0F256098"/>
    <w:rsid w:val="0F9C6C51"/>
    <w:rsid w:val="0FC36F19"/>
    <w:rsid w:val="1030519A"/>
    <w:rsid w:val="110E2A86"/>
    <w:rsid w:val="11BB0772"/>
    <w:rsid w:val="12341E31"/>
    <w:rsid w:val="12696540"/>
    <w:rsid w:val="126A4713"/>
    <w:rsid w:val="131833E1"/>
    <w:rsid w:val="145D64A3"/>
    <w:rsid w:val="14692417"/>
    <w:rsid w:val="146D3A76"/>
    <w:rsid w:val="14872A8D"/>
    <w:rsid w:val="148D3F0D"/>
    <w:rsid w:val="15C24EC3"/>
    <w:rsid w:val="16472BFF"/>
    <w:rsid w:val="168020AE"/>
    <w:rsid w:val="1740711E"/>
    <w:rsid w:val="19364133"/>
    <w:rsid w:val="197E0232"/>
    <w:rsid w:val="199911AC"/>
    <w:rsid w:val="19AC0CD3"/>
    <w:rsid w:val="19B65A43"/>
    <w:rsid w:val="19EB29C3"/>
    <w:rsid w:val="1A117D62"/>
    <w:rsid w:val="1A1A792E"/>
    <w:rsid w:val="1A762914"/>
    <w:rsid w:val="1ABA38E2"/>
    <w:rsid w:val="1B855DA0"/>
    <w:rsid w:val="1B9C6B93"/>
    <w:rsid w:val="1BBB5990"/>
    <w:rsid w:val="1CBD5E1F"/>
    <w:rsid w:val="1CD36402"/>
    <w:rsid w:val="1DFF0308"/>
    <w:rsid w:val="1E802B4F"/>
    <w:rsid w:val="1F5D0A85"/>
    <w:rsid w:val="1F96345D"/>
    <w:rsid w:val="1FE675FD"/>
    <w:rsid w:val="217E3BC2"/>
    <w:rsid w:val="22200C4E"/>
    <w:rsid w:val="223A417F"/>
    <w:rsid w:val="226679D7"/>
    <w:rsid w:val="229A60BB"/>
    <w:rsid w:val="234C1770"/>
    <w:rsid w:val="237D60A9"/>
    <w:rsid w:val="23F979A1"/>
    <w:rsid w:val="2432200C"/>
    <w:rsid w:val="250F5ED6"/>
    <w:rsid w:val="264C26FC"/>
    <w:rsid w:val="26915DE3"/>
    <w:rsid w:val="26D22705"/>
    <w:rsid w:val="271E25E5"/>
    <w:rsid w:val="27724F4E"/>
    <w:rsid w:val="278E6B9E"/>
    <w:rsid w:val="27D209A5"/>
    <w:rsid w:val="2B2F3E29"/>
    <w:rsid w:val="2C851909"/>
    <w:rsid w:val="2D132DDD"/>
    <w:rsid w:val="2E22736E"/>
    <w:rsid w:val="2E23748C"/>
    <w:rsid w:val="2E4E7592"/>
    <w:rsid w:val="2ECE7C17"/>
    <w:rsid w:val="30203F57"/>
    <w:rsid w:val="309C07AA"/>
    <w:rsid w:val="30D07C8E"/>
    <w:rsid w:val="30F86E6B"/>
    <w:rsid w:val="31232D7F"/>
    <w:rsid w:val="318E6A2C"/>
    <w:rsid w:val="32160991"/>
    <w:rsid w:val="33601F84"/>
    <w:rsid w:val="34600D34"/>
    <w:rsid w:val="353D0832"/>
    <w:rsid w:val="354F4CAF"/>
    <w:rsid w:val="35B0215C"/>
    <w:rsid w:val="365B1FB2"/>
    <w:rsid w:val="36932A7E"/>
    <w:rsid w:val="369704A2"/>
    <w:rsid w:val="369F100E"/>
    <w:rsid w:val="36AB3592"/>
    <w:rsid w:val="36FF14E0"/>
    <w:rsid w:val="372931D3"/>
    <w:rsid w:val="37DC3064"/>
    <w:rsid w:val="37E714CD"/>
    <w:rsid w:val="38D23867"/>
    <w:rsid w:val="39403262"/>
    <w:rsid w:val="3A550093"/>
    <w:rsid w:val="3AE46F43"/>
    <w:rsid w:val="3BC45602"/>
    <w:rsid w:val="3C080B94"/>
    <w:rsid w:val="3C4F08FD"/>
    <w:rsid w:val="3CA37757"/>
    <w:rsid w:val="3D972A7B"/>
    <w:rsid w:val="3DE5050B"/>
    <w:rsid w:val="3E680D67"/>
    <w:rsid w:val="3EDA31C3"/>
    <w:rsid w:val="3EF30846"/>
    <w:rsid w:val="403401F3"/>
    <w:rsid w:val="40E819AB"/>
    <w:rsid w:val="415C11CE"/>
    <w:rsid w:val="4206632C"/>
    <w:rsid w:val="42D44147"/>
    <w:rsid w:val="43AB4FB3"/>
    <w:rsid w:val="44202DE8"/>
    <w:rsid w:val="454E1424"/>
    <w:rsid w:val="458245D0"/>
    <w:rsid w:val="461B4B8F"/>
    <w:rsid w:val="47C42782"/>
    <w:rsid w:val="48FA01B7"/>
    <w:rsid w:val="490267CF"/>
    <w:rsid w:val="492C2B63"/>
    <w:rsid w:val="492E62F9"/>
    <w:rsid w:val="495E66F8"/>
    <w:rsid w:val="49D144DC"/>
    <w:rsid w:val="4A1A45C2"/>
    <w:rsid w:val="4A392E47"/>
    <w:rsid w:val="4A7360DE"/>
    <w:rsid w:val="4AB968A0"/>
    <w:rsid w:val="4AF94847"/>
    <w:rsid w:val="4B9613A1"/>
    <w:rsid w:val="4C091BCE"/>
    <w:rsid w:val="4C5022C1"/>
    <w:rsid w:val="4CCB0746"/>
    <w:rsid w:val="4CEC7905"/>
    <w:rsid w:val="4D0B36A6"/>
    <w:rsid w:val="4D594211"/>
    <w:rsid w:val="4DA26D7D"/>
    <w:rsid w:val="4DB044D2"/>
    <w:rsid w:val="4E021D85"/>
    <w:rsid w:val="4EA63F69"/>
    <w:rsid w:val="4EAF2D88"/>
    <w:rsid w:val="4F09689E"/>
    <w:rsid w:val="4FB27E39"/>
    <w:rsid w:val="503D20BC"/>
    <w:rsid w:val="50D100CC"/>
    <w:rsid w:val="50E96629"/>
    <w:rsid w:val="50F1784D"/>
    <w:rsid w:val="51DF4345"/>
    <w:rsid w:val="52467BAA"/>
    <w:rsid w:val="529369C2"/>
    <w:rsid w:val="53495593"/>
    <w:rsid w:val="53E616D7"/>
    <w:rsid w:val="54767708"/>
    <w:rsid w:val="54D40ECD"/>
    <w:rsid w:val="55B5185D"/>
    <w:rsid w:val="55C9793B"/>
    <w:rsid w:val="569F736B"/>
    <w:rsid w:val="570D65D0"/>
    <w:rsid w:val="57383664"/>
    <w:rsid w:val="57594626"/>
    <w:rsid w:val="57814767"/>
    <w:rsid w:val="57A91DCD"/>
    <w:rsid w:val="57D73A95"/>
    <w:rsid w:val="585175F3"/>
    <w:rsid w:val="59325A23"/>
    <w:rsid w:val="594709A7"/>
    <w:rsid w:val="5AE51EB3"/>
    <w:rsid w:val="5AF33F1D"/>
    <w:rsid w:val="5B826BCA"/>
    <w:rsid w:val="5BB00137"/>
    <w:rsid w:val="5BEC1776"/>
    <w:rsid w:val="5BEC5805"/>
    <w:rsid w:val="5C754E09"/>
    <w:rsid w:val="5CD75621"/>
    <w:rsid w:val="5D124FC5"/>
    <w:rsid w:val="5D973F1B"/>
    <w:rsid w:val="5DB825FE"/>
    <w:rsid w:val="5E4B2B42"/>
    <w:rsid w:val="5E7146D8"/>
    <w:rsid w:val="5ED45B94"/>
    <w:rsid w:val="5EFB6C45"/>
    <w:rsid w:val="5F2123FC"/>
    <w:rsid w:val="5F44159D"/>
    <w:rsid w:val="5F61739B"/>
    <w:rsid w:val="5F91162B"/>
    <w:rsid w:val="60254A40"/>
    <w:rsid w:val="603A5946"/>
    <w:rsid w:val="607A1395"/>
    <w:rsid w:val="60CB0D31"/>
    <w:rsid w:val="60DF66C2"/>
    <w:rsid w:val="6175086E"/>
    <w:rsid w:val="618904EB"/>
    <w:rsid w:val="61B0714A"/>
    <w:rsid w:val="628C7CB5"/>
    <w:rsid w:val="62A635C5"/>
    <w:rsid w:val="62C4048F"/>
    <w:rsid w:val="631A51D6"/>
    <w:rsid w:val="63C7101C"/>
    <w:rsid w:val="64261C2F"/>
    <w:rsid w:val="6484039E"/>
    <w:rsid w:val="65853899"/>
    <w:rsid w:val="65B8049A"/>
    <w:rsid w:val="65D64D5A"/>
    <w:rsid w:val="65FD7CA9"/>
    <w:rsid w:val="66120C0F"/>
    <w:rsid w:val="66482EB0"/>
    <w:rsid w:val="66B9543E"/>
    <w:rsid w:val="66BA2267"/>
    <w:rsid w:val="66D137C7"/>
    <w:rsid w:val="66F35271"/>
    <w:rsid w:val="674C36A0"/>
    <w:rsid w:val="67827DA8"/>
    <w:rsid w:val="67CA13DE"/>
    <w:rsid w:val="681526AA"/>
    <w:rsid w:val="68F23630"/>
    <w:rsid w:val="68FF471D"/>
    <w:rsid w:val="6ACF148C"/>
    <w:rsid w:val="6AF113B4"/>
    <w:rsid w:val="6AFE1011"/>
    <w:rsid w:val="6B1F6ACA"/>
    <w:rsid w:val="6B936DD9"/>
    <w:rsid w:val="6C1B4EF3"/>
    <w:rsid w:val="6C360024"/>
    <w:rsid w:val="6C675D6F"/>
    <w:rsid w:val="6D371F41"/>
    <w:rsid w:val="6D707097"/>
    <w:rsid w:val="6D8E1E50"/>
    <w:rsid w:val="6DDA0CB9"/>
    <w:rsid w:val="6EB03B7D"/>
    <w:rsid w:val="6ECE5E34"/>
    <w:rsid w:val="6EDE14AF"/>
    <w:rsid w:val="6F4748F8"/>
    <w:rsid w:val="6F474CA5"/>
    <w:rsid w:val="6F8F4FF6"/>
    <w:rsid w:val="70002075"/>
    <w:rsid w:val="70132A6B"/>
    <w:rsid w:val="70A6015B"/>
    <w:rsid w:val="70D74B65"/>
    <w:rsid w:val="726D0E25"/>
    <w:rsid w:val="72F93C0A"/>
    <w:rsid w:val="73147C67"/>
    <w:rsid w:val="733E14BB"/>
    <w:rsid w:val="74217EA4"/>
    <w:rsid w:val="747C2F71"/>
    <w:rsid w:val="74C975E7"/>
    <w:rsid w:val="74D0364B"/>
    <w:rsid w:val="75091B86"/>
    <w:rsid w:val="75413600"/>
    <w:rsid w:val="75684808"/>
    <w:rsid w:val="75D8590C"/>
    <w:rsid w:val="7674124C"/>
    <w:rsid w:val="76FF6907"/>
    <w:rsid w:val="773704A8"/>
    <w:rsid w:val="77440C0A"/>
    <w:rsid w:val="776B7A36"/>
    <w:rsid w:val="7A294BC8"/>
    <w:rsid w:val="7ACE3B53"/>
    <w:rsid w:val="7AE7717F"/>
    <w:rsid w:val="7B350E78"/>
    <w:rsid w:val="7C202D83"/>
    <w:rsid w:val="7CD04513"/>
    <w:rsid w:val="7CDC2326"/>
    <w:rsid w:val="7DBF5B09"/>
    <w:rsid w:val="7E221BA6"/>
    <w:rsid w:val="7EF672D4"/>
    <w:rsid w:val="7FA62E8F"/>
    <w:rsid w:val="7FA9557D"/>
    <w:rsid w:val="7FC01BB3"/>
    <w:rsid w:val="7FF8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576" w:lineRule="auto"/>
      <w:outlineLvl w:val="0"/>
    </w:pPr>
    <w:rPr>
      <w:rFonts w:eastAsia="黑体"/>
      <w:b/>
      <w:bCs/>
      <w:kern w:val="44"/>
      <w:sz w:val="28"/>
      <w:szCs w:val="44"/>
    </w:rPr>
  </w:style>
  <w:style w:type="paragraph" w:styleId="2">
    <w:name w:val="heading 2"/>
    <w:basedOn w:val="a"/>
    <w:next w:val="a"/>
    <w:link w:val="2Char"/>
    <w:unhideWhenUsed/>
    <w:qFormat/>
    <w:pPr>
      <w:keepNext/>
      <w:keepLines/>
      <w:spacing w:line="413" w:lineRule="auto"/>
      <w:ind w:leftChars="200" w:left="200"/>
      <w:outlineLvl w:val="1"/>
    </w:pPr>
    <w:rPr>
      <w:rFonts w:ascii="Arial" w:eastAsia="仿宋" w:hAnsi="Arial"/>
      <w:b/>
      <w:bCs/>
      <w:sz w:val="28"/>
      <w:szCs w:val="32"/>
    </w:rPr>
  </w:style>
  <w:style w:type="paragraph" w:styleId="3">
    <w:name w:val="heading 3"/>
    <w:basedOn w:val="a"/>
    <w:next w:val="a"/>
    <w:unhideWhenUsed/>
    <w:qFormat/>
    <w:pPr>
      <w:keepNext/>
      <w:keepLines/>
      <w:spacing w:line="413" w:lineRule="auto"/>
      <w:ind w:leftChars="400" w:left="400"/>
      <w:outlineLvl w:val="2"/>
    </w:pPr>
    <w:rPr>
      <w:rFonts w:eastAsia="仿宋"/>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0">
    <w:name w:val="toc 3"/>
    <w:basedOn w:val="a"/>
    <w:next w:val="a"/>
    <w:qFormat/>
    <w:pPr>
      <w:ind w:leftChars="400" w:left="84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tabs>
        <w:tab w:val="right" w:leader="dot" w:pos="8296"/>
      </w:tabs>
      <w:ind w:leftChars="200" w:left="420"/>
    </w:pPr>
  </w:style>
  <w:style w:type="paragraph" w:styleId="a6">
    <w:name w:val="Normal (Web)"/>
    <w:basedOn w:val="a"/>
    <w:qFormat/>
    <w:pPr>
      <w:jc w:val="left"/>
    </w:pPr>
    <w:rPr>
      <w:kern w:val="0"/>
      <w:sz w:val="24"/>
    </w:rPr>
  </w:style>
  <w:style w:type="character" w:styleId="a7">
    <w:name w:val="Hyperlink"/>
    <w:qFormat/>
    <w:rPr>
      <w:color w:val="0563C1"/>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pPr>
      <w:ind w:firstLineChars="200" w:firstLine="420"/>
    </w:pPr>
  </w:style>
  <w:style w:type="paragraph" w:customStyle="1" w:styleId="p0">
    <w:name w:val="p0"/>
    <w:basedOn w:val="a"/>
    <w:qFormat/>
    <w:pPr>
      <w:widowControl/>
    </w:pPr>
    <w:rPr>
      <w:rFonts w:ascii="Calibri" w:hAnsi="Calibri" w:cs="宋体"/>
      <w:kern w:val="0"/>
      <w:szCs w:val="21"/>
    </w:rPr>
  </w:style>
  <w:style w:type="character" w:customStyle="1" w:styleId="2Char">
    <w:name w:val="标题 2 Char"/>
    <w:link w:val="2"/>
    <w:qFormat/>
    <w:rPr>
      <w:rFonts w:ascii="Arial" w:eastAsia="仿宋" w:hAnsi="Arial"/>
      <w:b/>
      <w:bCs/>
      <w:kern w:val="2"/>
      <w:sz w:val="28"/>
      <w:szCs w:val="32"/>
    </w:rPr>
  </w:style>
  <w:style w:type="paragraph" w:customStyle="1" w:styleId="p16">
    <w:name w:val="p16"/>
    <w:basedOn w:val="a"/>
    <w:qFormat/>
    <w:pPr>
      <w:widowControl/>
      <w:ind w:firstLine="420"/>
    </w:pPr>
    <w:rPr>
      <w:rFonts w:cs="宋体"/>
      <w:kern w:val="0"/>
      <w:szCs w:val="21"/>
    </w:rPr>
  </w:style>
  <w:style w:type="paragraph" w:customStyle="1" w:styleId="12">
    <w:name w:val="列出段落1"/>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576" w:lineRule="auto"/>
      <w:outlineLvl w:val="0"/>
    </w:pPr>
    <w:rPr>
      <w:rFonts w:eastAsia="黑体"/>
      <w:b/>
      <w:bCs/>
      <w:kern w:val="44"/>
      <w:sz w:val="28"/>
      <w:szCs w:val="44"/>
    </w:rPr>
  </w:style>
  <w:style w:type="paragraph" w:styleId="2">
    <w:name w:val="heading 2"/>
    <w:basedOn w:val="a"/>
    <w:next w:val="a"/>
    <w:link w:val="2Char"/>
    <w:unhideWhenUsed/>
    <w:qFormat/>
    <w:pPr>
      <w:keepNext/>
      <w:keepLines/>
      <w:spacing w:line="413" w:lineRule="auto"/>
      <w:ind w:leftChars="200" w:left="200"/>
      <w:outlineLvl w:val="1"/>
    </w:pPr>
    <w:rPr>
      <w:rFonts w:ascii="Arial" w:eastAsia="仿宋" w:hAnsi="Arial"/>
      <w:b/>
      <w:bCs/>
      <w:sz w:val="28"/>
      <w:szCs w:val="32"/>
    </w:rPr>
  </w:style>
  <w:style w:type="paragraph" w:styleId="3">
    <w:name w:val="heading 3"/>
    <w:basedOn w:val="a"/>
    <w:next w:val="a"/>
    <w:unhideWhenUsed/>
    <w:qFormat/>
    <w:pPr>
      <w:keepNext/>
      <w:keepLines/>
      <w:spacing w:line="413" w:lineRule="auto"/>
      <w:ind w:leftChars="400" w:left="400"/>
      <w:outlineLvl w:val="2"/>
    </w:pPr>
    <w:rPr>
      <w:rFonts w:eastAsia="仿宋"/>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0">
    <w:name w:val="toc 3"/>
    <w:basedOn w:val="a"/>
    <w:next w:val="a"/>
    <w:qFormat/>
    <w:pPr>
      <w:ind w:leftChars="400" w:left="84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tabs>
        <w:tab w:val="right" w:leader="dot" w:pos="8296"/>
      </w:tabs>
      <w:ind w:leftChars="200" w:left="420"/>
    </w:pPr>
  </w:style>
  <w:style w:type="paragraph" w:styleId="a6">
    <w:name w:val="Normal (Web)"/>
    <w:basedOn w:val="a"/>
    <w:qFormat/>
    <w:pPr>
      <w:jc w:val="left"/>
    </w:pPr>
    <w:rPr>
      <w:kern w:val="0"/>
      <w:sz w:val="24"/>
    </w:rPr>
  </w:style>
  <w:style w:type="character" w:styleId="a7">
    <w:name w:val="Hyperlink"/>
    <w:qFormat/>
    <w:rPr>
      <w:color w:val="0563C1"/>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pPr>
      <w:ind w:firstLineChars="200" w:firstLine="420"/>
    </w:pPr>
  </w:style>
  <w:style w:type="paragraph" w:customStyle="1" w:styleId="p0">
    <w:name w:val="p0"/>
    <w:basedOn w:val="a"/>
    <w:qFormat/>
    <w:pPr>
      <w:widowControl/>
    </w:pPr>
    <w:rPr>
      <w:rFonts w:ascii="Calibri" w:hAnsi="Calibri" w:cs="宋体"/>
      <w:kern w:val="0"/>
      <w:szCs w:val="21"/>
    </w:rPr>
  </w:style>
  <w:style w:type="character" w:customStyle="1" w:styleId="2Char">
    <w:name w:val="标题 2 Char"/>
    <w:link w:val="2"/>
    <w:qFormat/>
    <w:rPr>
      <w:rFonts w:ascii="Arial" w:eastAsia="仿宋" w:hAnsi="Arial"/>
      <w:b/>
      <w:bCs/>
      <w:kern w:val="2"/>
      <w:sz w:val="28"/>
      <w:szCs w:val="32"/>
    </w:rPr>
  </w:style>
  <w:style w:type="paragraph" w:customStyle="1" w:styleId="p16">
    <w:name w:val="p16"/>
    <w:basedOn w:val="a"/>
    <w:qFormat/>
    <w:pPr>
      <w:widowControl/>
      <w:ind w:firstLine="420"/>
    </w:pPr>
    <w:rPr>
      <w:rFonts w:cs="宋体"/>
      <w:kern w:val="0"/>
      <w:szCs w:val="21"/>
    </w:rPr>
  </w:style>
  <w:style w:type="paragraph" w:customStyle="1" w:styleId="12">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2475</Words>
  <Characters>14111</Characters>
  <Application>Microsoft Office Word</Application>
  <DocSecurity>0</DocSecurity>
  <Lines>117</Lines>
  <Paragraphs>33</Paragraphs>
  <ScaleCrop>false</ScaleCrop>
  <Company>Microsoft</Company>
  <LinksUpToDate>false</LinksUpToDate>
  <CharactersWithSpaces>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Ryoma</dc:creator>
  <cp:lastModifiedBy>lenovo</cp:lastModifiedBy>
  <cp:revision>2</cp:revision>
  <cp:lastPrinted>2018-05-24T01:17:00Z</cp:lastPrinted>
  <dcterms:created xsi:type="dcterms:W3CDTF">2018-10-24T02:34:00Z</dcterms:created>
  <dcterms:modified xsi:type="dcterms:W3CDTF">2018-10-24T02:34:00Z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