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F10" w:rsidRDefault="00433F10">
      <w:pPr>
        <w:spacing w:line="760" w:lineRule="exact"/>
        <w:ind w:firstLineChars="0" w:firstLine="0"/>
        <w:jc w:val="center"/>
        <w:rPr>
          <w:rFonts w:ascii="宋体" w:eastAsia="宋体" w:hAnsi="宋体"/>
          <w:b/>
          <w:color w:val="000000"/>
          <w:sz w:val="44"/>
          <w:szCs w:val="44"/>
        </w:rPr>
      </w:pPr>
    </w:p>
    <w:p w:rsidR="005634FF" w:rsidRDefault="0048499F">
      <w:pPr>
        <w:spacing w:line="760" w:lineRule="exact"/>
        <w:ind w:firstLineChars="0" w:firstLine="0"/>
        <w:jc w:val="center"/>
        <w:rPr>
          <w:rFonts w:ascii="宋体" w:eastAsia="宋体" w:hAnsi="宋体"/>
          <w:b/>
          <w:color w:val="000000"/>
          <w:sz w:val="44"/>
          <w:szCs w:val="44"/>
        </w:rPr>
      </w:pPr>
      <w:r>
        <w:rPr>
          <w:rFonts w:ascii="宋体" w:eastAsia="宋体" w:hAnsi="宋体" w:hint="eastAsia"/>
          <w:b/>
          <w:color w:val="000000"/>
          <w:sz w:val="44"/>
          <w:szCs w:val="44"/>
        </w:rPr>
        <w:t>学校校园安全及基础设施改善专项经费重点绩效评价报告</w:t>
      </w:r>
    </w:p>
    <w:p w:rsidR="005634FF" w:rsidRDefault="0048499F">
      <w:pPr>
        <w:spacing w:line="760" w:lineRule="exact"/>
        <w:ind w:firstLineChars="0" w:firstLine="0"/>
        <w:jc w:val="center"/>
        <w:rPr>
          <w:rFonts w:ascii="仿宋" w:eastAsia="仿宋" w:hAnsi="仿宋"/>
          <w:b/>
          <w:bCs/>
          <w:color w:val="000000"/>
          <w:sz w:val="36"/>
          <w:szCs w:val="36"/>
        </w:rPr>
      </w:pPr>
      <w:r>
        <w:rPr>
          <w:rFonts w:ascii="仿宋" w:eastAsia="仿宋" w:hAnsi="仿宋" w:hint="eastAsia"/>
          <w:b/>
          <w:color w:val="000000"/>
          <w:sz w:val="36"/>
          <w:szCs w:val="36"/>
        </w:rPr>
        <w:t>鄂普华绩评[2018]17号</w:t>
      </w:r>
    </w:p>
    <w:p w:rsidR="005634FF" w:rsidRDefault="005634FF">
      <w:pPr>
        <w:spacing w:line="760" w:lineRule="exact"/>
        <w:ind w:firstLineChars="0" w:firstLine="0"/>
        <w:jc w:val="center"/>
        <w:rPr>
          <w:rFonts w:ascii="宋体" w:eastAsia="宋体" w:hAnsi="宋体"/>
          <w:b/>
          <w:bCs/>
          <w:color w:val="000000"/>
          <w:sz w:val="44"/>
          <w:szCs w:val="44"/>
        </w:rPr>
      </w:pPr>
    </w:p>
    <w:p w:rsidR="005634FF" w:rsidRDefault="005634FF">
      <w:pPr>
        <w:spacing w:line="760" w:lineRule="exact"/>
        <w:ind w:firstLine="480"/>
      </w:pPr>
    </w:p>
    <w:p w:rsidR="005634FF" w:rsidRDefault="005634FF">
      <w:pPr>
        <w:widowControl/>
        <w:spacing w:line="760" w:lineRule="exact"/>
        <w:ind w:firstLineChars="246" w:firstLine="790"/>
        <w:jc w:val="left"/>
        <w:rPr>
          <w:b/>
          <w:bCs/>
          <w:kern w:val="32"/>
          <w:sz w:val="32"/>
          <w:lang w:bidi="he-IL"/>
        </w:rPr>
      </w:pPr>
    </w:p>
    <w:p w:rsidR="005634FF" w:rsidRDefault="005634FF">
      <w:pPr>
        <w:widowControl/>
        <w:spacing w:line="760" w:lineRule="exact"/>
        <w:ind w:firstLineChars="246" w:firstLine="790"/>
        <w:jc w:val="left"/>
        <w:rPr>
          <w:b/>
          <w:bCs/>
          <w:kern w:val="32"/>
          <w:sz w:val="32"/>
          <w:lang w:bidi="he-IL"/>
        </w:rPr>
      </w:pPr>
    </w:p>
    <w:p w:rsidR="005634FF" w:rsidRDefault="0048499F">
      <w:pPr>
        <w:widowControl/>
        <w:spacing w:line="760" w:lineRule="exact"/>
        <w:ind w:rightChars="-80" w:right="-192" w:firstLineChars="246" w:firstLine="787"/>
        <w:jc w:val="left"/>
        <w:rPr>
          <w:rFonts w:ascii="仿宋" w:eastAsia="仿宋" w:hAnsi="仿宋"/>
          <w:bCs/>
          <w:kern w:val="32"/>
          <w:sz w:val="32"/>
          <w:szCs w:val="32"/>
          <w:lang w:bidi="he-IL"/>
        </w:rPr>
      </w:pPr>
      <w:r>
        <w:rPr>
          <w:rFonts w:ascii="仿宋" w:eastAsia="仿宋" w:hAnsi="仿宋"/>
          <w:bCs/>
          <w:kern w:val="32"/>
          <w:sz w:val="32"/>
          <w:lang w:bidi="he-IL"/>
        </w:rPr>
        <w:t>项目名称：</w:t>
      </w:r>
      <w:r>
        <w:rPr>
          <w:rFonts w:ascii="仿宋" w:eastAsia="仿宋" w:hAnsi="仿宋" w:hint="eastAsia"/>
          <w:bCs/>
          <w:kern w:val="32"/>
          <w:sz w:val="32"/>
          <w:lang w:bidi="he-IL"/>
        </w:rPr>
        <w:t>学校校园安全及基础设施改善专项经费</w:t>
      </w:r>
    </w:p>
    <w:p w:rsidR="005634FF" w:rsidRDefault="0048499F">
      <w:pPr>
        <w:widowControl/>
        <w:spacing w:line="760" w:lineRule="exact"/>
        <w:ind w:firstLineChars="246" w:firstLine="787"/>
        <w:jc w:val="left"/>
        <w:rPr>
          <w:rFonts w:ascii="仿宋" w:eastAsia="仿宋" w:hAnsi="仿宋"/>
          <w:bCs/>
          <w:sz w:val="32"/>
          <w:szCs w:val="32"/>
        </w:rPr>
      </w:pPr>
      <w:r>
        <w:rPr>
          <w:rFonts w:ascii="仿宋" w:eastAsia="仿宋" w:hAnsi="仿宋"/>
          <w:bCs/>
          <w:kern w:val="32"/>
          <w:sz w:val="32"/>
          <w:lang w:bidi="he-IL"/>
        </w:rPr>
        <w:t>项目单位：</w:t>
      </w:r>
      <w:r>
        <w:rPr>
          <w:rFonts w:ascii="仿宋" w:eastAsia="仿宋" w:hAnsi="仿宋" w:hint="eastAsia"/>
          <w:bCs/>
          <w:kern w:val="32"/>
          <w:sz w:val="32"/>
          <w:lang w:bidi="he-IL"/>
        </w:rPr>
        <w:t>武昌区教育局基建维修教学设备管理站</w:t>
      </w:r>
    </w:p>
    <w:p w:rsidR="005634FF" w:rsidRDefault="0048499F">
      <w:pPr>
        <w:widowControl/>
        <w:spacing w:line="760" w:lineRule="exact"/>
        <w:ind w:firstLineChars="246" w:firstLine="787"/>
        <w:jc w:val="left"/>
        <w:rPr>
          <w:rFonts w:ascii="仿宋" w:eastAsia="仿宋" w:hAnsi="仿宋"/>
          <w:bCs/>
          <w:sz w:val="32"/>
          <w:szCs w:val="32"/>
        </w:rPr>
      </w:pPr>
      <w:r>
        <w:rPr>
          <w:rFonts w:ascii="仿宋" w:eastAsia="仿宋" w:hAnsi="仿宋"/>
          <w:bCs/>
          <w:kern w:val="32"/>
          <w:sz w:val="32"/>
          <w:lang w:bidi="he-IL"/>
        </w:rPr>
        <w:t>主管部门：</w:t>
      </w:r>
      <w:r>
        <w:rPr>
          <w:rFonts w:ascii="仿宋" w:eastAsia="仿宋" w:hAnsi="仿宋" w:hint="eastAsia"/>
          <w:bCs/>
          <w:kern w:val="32"/>
          <w:sz w:val="32"/>
          <w:lang w:bidi="he-IL"/>
        </w:rPr>
        <w:t>武昌区教育局</w:t>
      </w:r>
    </w:p>
    <w:p w:rsidR="005634FF" w:rsidRDefault="0048499F">
      <w:pPr>
        <w:widowControl/>
        <w:spacing w:line="760" w:lineRule="exact"/>
        <w:ind w:firstLineChars="246" w:firstLine="787"/>
        <w:jc w:val="left"/>
        <w:rPr>
          <w:rFonts w:ascii="仿宋" w:eastAsia="仿宋" w:hAnsi="仿宋"/>
          <w:bCs/>
          <w:sz w:val="32"/>
          <w:szCs w:val="32"/>
        </w:rPr>
      </w:pPr>
      <w:r>
        <w:rPr>
          <w:rFonts w:ascii="仿宋" w:eastAsia="仿宋" w:hAnsi="仿宋"/>
          <w:bCs/>
          <w:kern w:val="32"/>
          <w:sz w:val="32"/>
          <w:lang w:bidi="he-IL"/>
        </w:rPr>
        <w:t>评价机构：</w:t>
      </w:r>
      <w:r>
        <w:rPr>
          <w:rFonts w:ascii="仿宋" w:eastAsia="仿宋" w:hAnsi="仿宋" w:hint="eastAsia"/>
          <w:bCs/>
          <w:sz w:val="32"/>
          <w:szCs w:val="32"/>
        </w:rPr>
        <w:t>湖北普华立信会计师事务有限公司</w:t>
      </w:r>
    </w:p>
    <w:p w:rsidR="005634FF" w:rsidRDefault="005634FF">
      <w:pPr>
        <w:spacing w:line="760" w:lineRule="exact"/>
        <w:ind w:firstLineChars="0" w:firstLine="0"/>
        <w:rPr>
          <w:rFonts w:ascii="仿宋" w:eastAsia="仿宋" w:hAnsi="仿宋"/>
          <w:b/>
          <w:bCs/>
          <w:sz w:val="32"/>
          <w:szCs w:val="32"/>
        </w:rPr>
      </w:pPr>
    </w:p>
    <w:p w:rsidR="005634FF" w:rsidRDefault="005634FF">
      <w:pPr>
        <w:spacing w:line="760" w:lineRule="exact"/>
        <w:ind w:firstLineChars="0" w:firstLine="0"/>
        <w:rPr>
          <w:b/>
          <w:bCs/>
          <w:sz w:val="32"/>
          <w:szCs w:val="32"/>
        </w:rPr>
      </w:pPr>
    </w:p>
    <w:p w:rsidR="005634FF" w:rsidRDefault="0048499F">
      <w:pPr>
        <w:spacing w:line="760" w:lineRule="exact"/>
        <w:ind w:firstLineChars="0" w:firstLine="0"/>
        <w:jc w:val="center"/>
        <w:rPr>
          <w:rFonts w:ascii="仿宋" w:eastAsia="仿宋" w:hAnsi="仿宋"/>
          <w:bCs/>
          <w:sz w:val="32"/>
          <w:szCs w:val="32"/>
        </w:rPr>
      </w:pPr>
      <w:r>
        <w:rPr>
          <w:rFonts w:ascii="仿宋" w:eastAsia="仿宋" w:hAnsi="仿宋"/>
          <w:bCs/>
          <w:sz w:val="32"/>
          <w:szCs w:val="32"/>
        </w:rPr>
        <w:t>二〇</w:t>
      </w:r>
      <w:r>
        <w:rPr>
          <w:rFonts w:ascii="仿宋" w:eastAsia="仿宋" w:hAnsi="仿宋" w:hint="eastAsia"/>
          <w:bCs/>
          <w:sz w:val="32"/>
          <w:szCs w:val="32"/>
        </w:rPr>
        <w:t>一八</w:t>
      </w:r>
      <w:r>
        <w:rPr>
          <w:rFonts w:ascii="仿宋" w:eastAsia="仿宋" w:hAnsi="仿宋"/>
          <w:bCs/>
          <w:sz w:val="32"/>
          <w:szCs w:val="32"/>
        </w:rPr>
        <w:t>年</w:t>
      </w:r>
      <w:r>
        <w:rPr>
          <w:rFonts w:ascii="仿宋" w:eastAsia="仿宋" w:hAnsi="仿宋" w:hint="eastAsia"/>
          <w:bCs/>
          <w:sz w:val="32"/>
          <w:szCs w:val="32"/>
        </w:rPr>
        <w:t>十</w:t>
      </w:r>
      <w:r>
        <w:rPr>
          <w:rFonts w:ascii="仿宋" w:eastAsia="仿宋" w:hAnsi="仿宋"/>
          <w:bCs/>
          <w:sz w:val="32"/>
          <w:szCs w:val="32"/>
        </w:rPr>
        <w:t>月</w:t>
      </w:r>
    </w:p>
    <w:p w:rsidR="005634FF" w:rsidRDefault="005634FF">
      <w:pPr>
        <w:spacing w:line="720" w:lineRule="exact"/>
        <w:ind w:firstLineChars="0" w:firstLine="0"/>
        <w:jc w:val="center"/>
        <w:outlineLvl w:val="0"/>
        <w:rPr>
          <w:rFonts w:ascii="仿宋" w:eastAsia="仿宋" w:hAnsi="仿宋" w:cs="Arial Narrow"/>
          <w:b/>
          <w:sz w:val="44"/>
          <w:szCs w:val="44"/>
        </w:rPr>
        <w:sectPr w:rsidR="005634FF">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1406" w:bottom="850" w:left="1797" w:header="1361" w:footer="992" w:gutter="0"/>
          <w:cols w:space="0"/>
          <w:titlePg/>
          <w:docGrid w:type="lines" w:linePitch="408"/>
        </w:sectPr>
      </w:pPr>
    </w:p>
    <w:p w:rsidR="005634FF" w:rsidRDefault="0048499F">
      <w:pPr>
        <w:pStyle w:val="1"/>
        <w:spacing w:line="440" w:lineRule="exact"/>
        <w:ind w:firstLineChars="1340" w:firstLine="3767"/>
        <w:rPr>
          <w:rFonts w:ascii="仿宋" w:eastAsia="仿宋" w:hAnsi="仿宋"/>
        </w:rPr>
      </w:pPr>
      <w:bookmarkStart w:id="0" w:name="_Toc406668024"/>
      <w:bookmarkStart w:id="1" w:name="_Toc5048"/>
      <w:bookmarkStart w:id="2" w:name="_Toc479518519"/>
      <w:bookmarkStart w:id="3" w:name="_Toc406666351"/>
      <w:r>
        <w:rPr>
          <w:rFonts w:ascii="仿宋" w:eastAsia="仿宋" w:hAnsi="仿宋" w:hint="eastAsia"/>
        </w:rPr>
        <w:lastRenderedPageBreak/>
        <w:t>目录</w:t>
      </w:r>
    </w:p>
    <w:p w:rsidR="005634FF" w:rsidRDefault="005634FF">
      <w:pPr>
        <w:snapToGrid w:val="0"/>
        <w:spacing w:line="440" w:lineRule="exact"/>
        <w:ind w:firstLineChars="0" w:firstLine="0"/>
        <w:jc w:val="center"/>
        <w:rPr>
          <w:rFonts w:ascii="仿宋" w:eastAsia="仿宋" w:hAnsi="仿宋" w:cs="仿宋"/>
        </w:rPr>
      </w:pPr>
    </w:p>
    <w:p w:rsidR="005634FF" w:rsidRDefault="005634FF">
      <w:pPr>
        <w:snapToGrid w:val="0"/>
        <w:spacing w:line="440" w:lineRule="exact"/>
        <w:ind w:firstLineChars="0" w:firstLine="0"/>
        <w:rPr>
          <w:rFonts w:ascii="仿宋" w:eastAsia="仿宋" w:hAnsi="仿宋" w:cs="仿宋"/>
        </w:rPr>
      </w:pPr>
    </w:p>
    <w:p w:rsidR="005634FF" w:rsidRDefault="0048499F" w:rsidP="00433F10">
      <w:pPr>
        <w:pStyle w:val="10"/>
        <w:tabs>
          <w:tab w:val="right" w:leader="dot" w:pos="8693"/>
        </w:tabs>
        <w:spacing w:before="0" w:after="0" w:line="440" w:lineRule="exact"/>
        <w:ind w:firstLine="482"/>
        <w:rPr>
          <w:rFonts w:ascii="仿宋" w:eastAsia="仿宋" w:hAnsi="仿宋" w:cs="仿宋"/>
          <w:b w:val="0"/>
          <w:bCs w:val="0"/>
          <w:caps w:val="0"/>
          <w:sz w:val="24"/>
          <w:szCs w:val="24"/>
        </w:rPr>
      </w:pPr>
      <w:r>
        <w:rPr>
          <w:rFonts w:ascii="仿宋" w:eastAsia="仿宋" w:hAnsi="仿宋" w:cs="仿宋" w:hint="eastAsia"/>
          <w:caps w:val="0"/>
          <w:sz w:val="24"/>
          <w:szCs w:val="24"/>
        </w:rPr>
        <w:t>目录</w:t>
      </w:r>
      <w:r>
        <w:rPr>
          <w:rFonts w:ascii="仿宋" w:eastAsia="仿宋" w:hAnsi="仿宋" w:cs="仿宋" w:hint="eastAsia"/>
          <w:caps w:val="0"/>
          <w:sz w:val="24"/>
          <w:szCs w:val="24"/>
        </w:rPr>
        <w:tab/>
        <w:t>1</w:t>
      </w:r>
    </w:p>
    <w:p w:rsidR="005634FF" w:rsidRDefault="00B3475A">
      <w:pPr>
        <w:pStyle w:val="10"/>
        <w:tabs>
          <w:tab w:val="right" w:leader="dot" w:pos="8693"/>
        </w:tabs>
        <w:spacing w:before="0" w:after="0" w:line="440" w:lineRule="exact"/>
        <w:ind w:firstLine="480"/>
        <w:rPr>
          <w:rFonts w:ascii="仿宋" w:eastAsia="仿宋" w:hAnsi="仿宋"/>
          <w:b w:val="0"/>
          <w:bCs w:val="0"/>
          <w:caps w:val="0"/>
          <w:sz w:val="24"/>
          <w:szCs w:val="24"/>
        </w:rPr>
      </w:pPr>
      <w:r w:rsidRPr="00B3475A">
        <w:rPr>
          <w:rFonts w:ascii="仿宋" w:eastAsia="仿宋" w:hAnsi="仿宋" w:cs="仿宋" w:hint="eastAsia"/>
          <w:b w:val="0"/>
          <w:bCs w:val="0"/>
          <w:caps w:val="0"/>
          <w:sz w:val="24"/>
          <w:szCs w:val="24"/>
        </w:rPr>
        <w:fldChar w:fldCharType="begin"/>
      </w:r>
      <w:r w:rsidR="0048499F">
        <w:rPr>
          <w:rFonts w:ascii="仿宋" w:eastAsia="仿宋" w:hAnsi="仿宋" w:cs="仿宋" w:hint="eastAsia"/>
          <w:b w:val="0"/>
          <w:bCs w:val="0"/>
          <w:caps w:val="0"/>
          <w:sz w:val="24"/>
          <w:szCs w:val="24"/>
        </w:rPr>
        <w:instrText xml:space="preserve"> TOC \o "1-4" \h \z \u </w:instrText>
      </w:r>
      <w:r w:rsidRPr="00B3475A">
        <w:rPr>
          <w:rFonts w:ascii="仿宋" w:eastAsia="仿宋" w:hAnsi="仿宋" w:cs="仿宋" w:hint="eastAsia"/>
          <w:b w:val="0"/>
          <w:bCs w:val="0"/>
          <w:caps w:val="0"/>
          <w:sz w:val="24"/>
          <w:szCs w:val="24"/>
        </w:rPr>
        <w:fldChar w:fldCharType="separate"/>
      </w:r>
      <w:hyperlink w:anchor="_Toc479518517" w:history="1">
        <w:r w:rsidR="0048499F">
          <w:rPr>
            <w:rStyle w:val="ad"/>
            <w:rFonts w:ascii="仿宋" w:eastAsia="仿宋" w:hAnsi="仿宋" w:cs="Arial Narrow" w:hint="eastAsia"/>
            <w:sz w:val="24"/>
            <w:szCs w:val="24"/>
          </w:rPr>
          <w:t>摘要</w:t>
        </w:r>
        <w:r w:rsidR="0048499F">
          <w:rPr>
            <w:rFonts w:ascii="仿宋" w:eastAsia="仿宋" w:hAnsi="仿宋"/>
            <w:sz w:val="24"/>
            <w:szCs w:val="24"/>
          </w:rPr>
          <w:tab/>
        </w:r>
        <w:r w:rsidR="0048499F">
          <w:rPr>
            <w:rFonts w:ascii="仿宋" w:eastAsia="仿宋" w:hAnsi="仿宋" w:hint="eastAsia"/>
            <w:sz w:val="24"/>
            <w:szCs w:val="24"/>
          </w:rPr>
          <w:t>3</w:t>
        </w:r>
      </w:hyperlink>
    </w:p>
    <w:p w:rsidR="005634FF" w:rsidRDefault="0048499F">
      <w:pPr>
        <w:pStyle w:val="10"/>
        <w:tabs>
          <w:tab w:val="right" w:leader="dot" w:pos="8693"/>
        </w:tabs>
        <w:spacing w:before="0" w:after="0" w:line="440" w:lineRule="exact"/>
        <w:ind w:firstLine="482"/>
      </w:pPr>
      <w:r>
        <w:rPr>
          <w:rFonts w:ascii="仿宋" w:eastAsia="仿宋" w:hAnsi="仿宋" w:cs="仿宋" w:hint="eastAsia"/>
          <w:caps w:val="0"/>
          <w:sz w:val="24"/>
          <w:szCs w:val="24"/>
        </w:rPr>
        <w:t>前言</w:t>
      </w:r>
      <w:r>
        <w:rPr>
          <w:rFonts w:hint="eastAsia"/>
        </w:rPr>
        <w:tab/>
        <w:t>4</w:t>
      </w:r>
    </w:p>
    <w:p w:rsidR="005634FF" w:rsidRDefault="00B3475A">
      <w:pPr>
        <w:pStyle w:val="10"/>
        <w:tabs>
          <w:tab w:val="right" w:leader="dot" w:pos="8693"/>
        </w:tabs>
        <w:adjustRightInd w:val="0"/>
        <w:spacing w:before="0" w:after="0" w:line="440" w:lineRule="exact"/>
        <w:ind w:firstLine="562"/>
        <w:rPr>
          <w:rFonts w:ascii="仿宋" w:eastAsia="仿宋" w:hAnsi="仿宋"/>
          <w:b w:val="0"/>
          <w:bCs w:val="0"/>
          <w:caps w:val="0"/>
          <w:sz w:val="24"/>
          <w:szCs w:val="24"/>
        </w:rPr>
      </w:pPr>
      <w:hyperlink w:anchor="_Toc479518520" w:history="1">
        <w:r w:rsidR="0048499F">
          <w:rPr>
            <w:rStyle w:val="ad"/>
            <w:rFonts w:ascii="仿宋" w:eastAsia="仿宋" w:hAnsi="仿宋" w:hint="eastAsia"/>
            <w:sz w:val="24"/>
            <w:szCs w:val="24"/>
          </w:rPr>
          <w:t>一、 项目基本情况</w:t>
        </w:r>
        <w:r w:rsidR="0048499F">
          <w:rPr>
            <w:rFonts w:ascii="仿宋" w:eastAsia="仿宋" w:hAnsi="仿宋"/>
            <w:sz w:val="24"/>
            <w:szCs w:val="24"/>
          </w:rPr>
          <w:tab/>
        </w:r>
        <w:r w:rsidR="0048499F">
          <w:rPr>
            <w:rFonts w:ascii="仿宋" w:eastAsia="仿宋" w:hAnsi="仿宋" w:hint="eastAsia"/>
            <w:sz w:val="24"/>
            <w:szCs w:val="24"/>
          </w:rPr>
          <w:t>5</w:t>
        </w:r>
      </w:hyperlink>
    </w:p>
    <w:p w:rsidR="005634FF" w:rsidRDefault="00B3475A">
      <w:pPr>
        <w:pStyle w:val="20"/>
        <w:tabs>
          <w:tab w:val="right" w:leader="dot" w:pos="8693"/>
        </w:tabs>
        <w:spacing w:line="440" w:lineRule="exact"/>
        <w:ind w:firstLine="560"/>
        <w:rPr>
          <w:rFonts w:ascii="仿宋" w:eastAsia="仿宋" w:hAnsi="仿宋"/>
          <w:smallCaps w:val="0"/>
          <w:sz w:val="24"/>
          <w:szCs w:val="24"/>
        </w:rPr>
      </w:pPr>
      <w:hyperlink w:anchor="_Toc479518521" w:history="1">
        <w:r w:rsidR="0048499F">
          <w:rPr>
            <w:rStyle w:val="ad"/>
            <w:rFonts w:ascii="仿宋" w:eastAsia="仿宋" w:hAnsi="仿宋" w:hint="eastAsia"/>
            <w:sz w:val="24"/>
            <w:szCs w:val="24"/>
          </w:rPr>
          <w:t>（一） 项目概况</w:t>
        </w:r>
        <w:r w:rsidR="0048499F">
          <w:rPr>
            <w:rFonts w:ascii="仿宋" w:eastAsia="仿宋" w:hAnsi="仿宋"/>
            <w:sz w:val="24"/>
            <w:szCs w:val="24"/>
          </w:rPr>
          <w:tab/>
        </w:r>
        <w:r w:rsidR="0048499F">
          <w:rPr>
            <w:rFonts w:ascii="仿宋" w:eastAsia="仿宋" w:hAnsi="仿宋" w:hint="eastAsia"/>
            <w:sz w:val="24"/>
            <w:szCs w:val="24"/>
          </w:rPr>
          <w:t>5</w:t>
        </w:r>
      </w:hyperlink>
    </w:p>
    <w:p w:rsidR="005634FF" w:rsidRDefault="00B3475A">
      <w:pPr>
        <w:pStyle w:val="4"/>
        <w:spacing w:line="440" w:lineRule="exact"/>
        <w:ind w:firstLine="560"/>
        <w:rPr>
          <w:rFonts w:ascii="仿宋" w:eastAsia="仿宋" w:hAnsi="仿宋"/>
          <w:sz w:val="24"/>
          <w:szCs w:val="24"/>
        </w:rPr>
      </w:pPr>
      <w:hyperlink w:anchor="_Toc479518522" w:history="1">
        <w:r w:rsidR="0048499F">
          <w:rPr>
            <w:rStyle w:val="ad"/>
            <w:rFonts w:ascii="仿宋" w:eastAsia="仿宋" w:hAnsi="仿宋" w:hint="eastAsia"/>
            <w:sz w:val="24"/>
            <w:szCs w:val="24"/>
          </w:rPr>
          <w:t>1．项目立项背景</w:t>
        </w:r>
        <w:r w:rsidR="0048499F">
          <w:rPr>
            <w:rFonts w:ascii="仿宋" w:eastAsia="仿宋" w:hAnsi="仿宋"/>
            <w:sz w:val="24"/>
            <w:szCs w:val="24"/>
          </w:rPr>
          <w:tab/>
        </w:r>
        <w:r w:rsidR="0048499F">
          <w:rPr>
            <w:rFonts w:ascii="仿宋" w:eastAsia="仿宋" w:hAnsi="仿宋" w:hint="eastAsia"/>
            <w:sz w:val="24"/>
            <w:szCs w:val="24"/>
          </w:rPr>
          <w:t>5</w:t>
        </w:r>
      </w:hyperlink>
    </w:p>
    <w:p w:rsidR="005634FF" w:rsidRDefault="00B3475A">
      <w:pPr>
        <w:pStyle w:val="4"/>
        <w:spacing w:line="440" w:lineRule="exact"/>
        <w:ind w:firstLine="560"/>
        <w:rPr>
          <w:rFonts w:ascii="仿宋" w:eastAsia="仿宋" w:hAnsi="仿宋"/>
          <w:sz w:val="24"/>
          <w:szCs w:val="24"/>
        </w:rPr>
      </w:pPr>
      <w:hyperlink w:anchor="_Toc479518523" w:history="1">
        <w:r w:rsidR="0048499F">
          <w:rPr>
            <w:rStyle w:val="ad"/>
            <w:rFonts w:ascii="仿宋" w:eastAsia="仿宋" w:hAnsi="仿宋" w:hint="eastAsia"/>
            <w:sz w:val="24"/>
            <w:szCs w:val="24"/>
          </w:rPr>
          <w:t>2．基准日及评价历时</w:t>
        </w:r>
        <w:r w:rsidR="0048499F">
          <w:rPr>
            <w:rFonts w:ascii="仿宋" w:eastAsia="仿宋" w:hAnsi="仿宋"/>
            <w:sz w:val="24"/>
            <w:szCs w:val="24"/>
          </w:rPr>
          <w:tab/>
        </w:r>
        <w:r w:rsidR="0048499F">
          <w:rPr>
            <w:rFonts w:ascii="仿宋" w:eastAsia="仿宋" w:hAnsi="仿宋" w:hint="eastAsia"/>
            <w:sz w:val="24"/>
            <w:szCs w:val="24"/>
          </w:rPr>
          <w:t>5</w:t>
        </w:r>
      </w:hyperlink>
    </w:p>
    <w:p w:rsidR="005634FF" w:rsidRDefault="00B3475A" w:rsidP="00433F10">
      <w:pPr>
        <w:pStyle w:val="4"/>
        <w:spacing w:line="440" w:lineRule="exact"/>
        <w:ind w:firstLine="560"/>
        <w:rPr>
          <w:rFonts w:ascii="仿宋" w:eastAsia="仿宋" w:hAnsi="仿宋"/>
          <w:sz w:val="24"/>
          <w:szCs w:val="24"/>
        </w:rPr>
      </w:pPr>
      <w:hyperlink w:anchor="_Toc479518524" w:history="1">
        <w:r w:rsidR="0048499F">
          <w:rPr>
            <w:rStyle w:val="ad"/>
            <w:rFonts w:ascii="仿宋" w:eastAsia="仿宋" w:hAnsi="仿宋" w:hint="eastAsia"/>
            <w:sz w:val="24"/>
            <w:szCs w:val="24"/>
          </w:rPr>
          <w:t>3．项目实施情况</w:t>
        </w:r>
        <w:r w:rsidR="0048499F">
          <w:rPr>
            <w:rFonts w:ascii="仿宋" w:eastAsia="仿宋" w:hAnsi="仿宋"/>
            <w:sz w:val="24"/>
            <w:szCs w:val="24"/>
          </w:rPr>
          <w:tab/>
        </w:r>
        <w:r w:rsidR="0048499F">
          <w:rPr>
            <w:rFonts w:ascii="仿宋" w:eastAsia="仿宋" w:hAnsi="仿宋" w:hint="eastAsia"/>
            <w:sz w:val="24"/>
            <w:szCs w:val="24"/>
          </w:rPr>
          <w:t>5</w:t>
        </w:r>
      </w:hyperlink>
    </w:p>
    <w:p w:rsidR="005634FF" w:rsidRDefault="00B3475A">
      <w:pPr>
        <w:pStyle w:val="4"/>
        <w:spacing w:line="440" w:lineRule="exact"/>
        <w:ind w:firstLine="560"/>
        <w:rPr>
          <w:rFonts w:ascii="仿宋" w:eastAsia="仿宋" w:hAnsi="仿宋"/>
          <w:sz w:val="24"/>
          <w:szCs w:val="24"/>
        </w:rPr>
      </w:pPr>
      <w:hyperlink w:anchor="_Toc479518525" w:history="1">
        <w:r w:rsidR="0048499F">
          <w:rPr>
            <w:rStyle w:val="ad"/>
            <w:rFonts w:ascii="仿宋" w:eastAsia="仿宋" w:hAnsi="仿宋" w:hint="eastAsia"/>
            <w:sz w:val="24"/>
            <w:szCs w:val="24"/>
          </w:rPr>
          <w:t>4．项目经费来源和使用情况</w:t>
        </w:r>
        <w:r w:rsidR="0048499F">
          <w:rPr>
            <w:rFonts w:ascii="仿宋" w:eastAsia="仿宋" w:hAnsi="仿宋"/>
            <w:sz w:val="24"/>
            <w:szCs w:val="24"/>
          </w:rPr>
          <w:tab/>
        </w:r>
        <w:r w:rsidR="0048499F">
          <w:rPr>
            <w:rFonts w:ascii="仿宋" w:eastAsia="仿宋" w:hAnsi="仿宋" w:hint="eastAsia"/>
            <w:sz w:val="24"/>
            <w:szCs w:val="24"/>
          </w:rPr>
          <w:t>6</w:t>
        </w:r>
      </w:hyperlink>
    </w:p>
    <w:p w:rsidR="005634FF" w:rsidRDefault="00B3475A">
      <w:pPr>
        <w:pStyle w:val="20"/>
        <w:tabs>
          <w:tab w:val="right" w:leader="dot" w:pos="8693"/>
        </w:tabs>
        <w:spacing w:line="440" w:lineRule="exact"/>
        <w:ind w:firstLine="560"/>
        <w:rPr>
          <w:rFonts w:ascii="仿宋" w:eastAsia="仿宋" w:hAnsi="仿宋"/>
          <w:smallCaps w:val="0"/>
          <w:sz w:val="24"/>
          <w:szCs w:val="24"/>
        </w:rPr>
      </w:pPr>
      <w:hyperlink w:anchor="_Toc479518526" w:history="1">
        <w:r w:rsidR="0048499F">
          <w:rPr>
            <w:rStyle w:val="ad"/>
            <w:rFonts w:ascii="仿宋" w:eastAsia="仿宋" w:hAnsi="仿宋" w:hint="eastAsia"/>
            <w:sz w:val="24"/>
            <w:szCs w:val="24"/>
          </w:rPr>
          <w:t>（二） 项目绩效目标</w:t>
        </w:r>
        <w:r w:rsidR="0048499F">
          <w:rPr>
            <w:rFonts w:ascii="仿宋" w:eastAsia="仿宋" w:hAnsi="仿宋"/>
            <w:sz w:val="24"/>
            <w:szCs w:val="24"/>
          </w:rPr>
          <w:tab/>
        </w:r>
        <w:r w:rsidR="0048499F">
          <w:rPr>
            <w:rFonts w:ascii="仿宋" w:eastAsia="仿宋" w:hAnsi="仿宋" w:hint="eastAsia"/>
            <w:sz w:val="24"/>
            <w:szCs w:val="24"/>
          </w:rPr>
          <w:t>1</w:t>
        </w:r>
      </w:hyperlink>
      <w:r w:rsidR="0048499F">
        <w:rPr>
          <w:rFonts w:ascii="仿宋" w:eastAsia="仿宋" w:hAnsi="仿宋" w:hint="eastAsia"/>
          <w:sz w:val="24"/>
          <w:szCs w:val="24"/>
        </w:rPr>
        <w:t>0</w:t>
      </w:r>
    </w:p>
    <w:p w:rsidR="005634FF" w:rsidRDefault="00B3475A">
      <w:pPr>
        <w:pStyle w:val="4"/>
        <w:spacing w:line="440" w:lineRule="exact"/>
        <w:ind w:firstLine="560"/>
        <w:rPr>
          <w:rFonts w:ascii="仿宋" w:eastAsia="仿宋" w:hAnsi="仿宋"/>
          <w:sz w:val="24"/>
          <w:szCs w:val="24"/>
        </w:rPr>
      </w:pPr>
      <w:hyperlink w:anchor="_Toc479518527" w:history="1">
        <w:r w:rsidR="0048499F">
          <w:rPr>
            <w:rStyle w:val="ad"/>
            <w:rFonts w:ascii="仿宋" w:eastAsia="仿宋" w:hAnsi="仿宋" w:hint="eastAsia"/>
            <w:sz w:val="24"/>
            <w:szCs w:val="24"/>
          </w:rPr>
          <w:t>1．项目绩效目标</w:t>
        </w:r>
        <w:r w:rsidR="0048499F">
          <w:rPr>
            <w:rFonts w:ascii="仿宋" w:eastAsia="仿宋" w:hAnsi="仿宋"/>
            <w:sz w:val="24"/>
            <w:szCs w:val="24"/>
          </w:rPr>
          <w:tab/>
        </w:r>
        <w:r w:rsidR="0048499F">
          <w:rPr>
            <w:rFonts w:ascii="仿宋" w:eastAsia="仿宋" w:hAnsi="仿宋" w:hint="eastAsia"/>
            <w:sz w:val="24"/>
            <w:szCs w:val="24"/>
          </w:rPr>
          <w:t>1</w:t>
        </w:r>
      </w:hyperlink>
      <w:r w:rsidR="0048499F">
        <w:rPr>
          <w:rFonts w:ascii="仿宋" w:eastAsia="仿宋" w:hAnsi="仿宋" w:hint="eastAsia"/>
          <w:sz w:val="24"/>
          <w:szCs w:val="24"/>
        </w:rPr>
        <w:t>0</w:t>
      </w:r>
    </w:p>
    <w:p w:rsidR="005634FF" w:rsidRDefault="00B3475A">
      <w:pPr>
        <w:pStyle w:val="4"/>
        <w:spacing w:line="440" w:lineRule="exact"/>
        <w:ind w:firstLine="560"/>
        <w:rPr>
          <w:rFonts w:ascii="仿宋" w:eastAsia="仿宋" w:hAnsi="仿宋"/>
          <w:sz w:val="24"/>
          <w:szCs w:val="24"/>
        </w:rPr>
      </w:pPr>
      <w:hyperlink w:anchor="_Toc479518528" w:history="1">
        <w:r w:rsidR="0048499F">
          <w:rPr>
            <w:rStyle w:val="ad"/>
            <w:rFonts w:ascii="仿宋" w:eastAsia="仿宋" w:hAnsi="仿宋" w:hint="eastAsia"/>
            <w:sz w:val="24"/>
            <w:szCs w:val="24"/>
          </w:rPr>
          <w:t>2．绩效目标完成情况</w:t>
        </w:r>
        <w:r w:rsidR="0048499F">
          <w:rPr>
            <w:rFonts w:ascii="仿宋" w:eastAsia="仿宋" w:hAnsi="仿宋"/>
            <w:sz w:val="24"/>
            <w:szCs w:val="24"/>
          </w:rPr>
          <w:tab/>
        </w:r>
        <w:r w:rsidR="0048499F">
          <w:rPr>
            <w:rFonts w:ascii="仿宋" w:eastAsia="仿宋" w:hAnsi="仿宋" w:hint="eastAsia"/>
            <w:sz w:val="24"/>
            <w:szCs w:val="24"/>
          </w:rPr>
          <w:t>1</w:t>
        </w:r>
      </w:hyperlink>
      <w:r w:rsidR="0048499F">
        <w:rPr>
          <w:rFonts w:ascii="仿宋" w:eastAsia="仿宋" w:hAnsi="仿宋" w:hint="eastAsia"/>
          <w:sz w:val="24"/>
          <w:szCs w:val="24"/>
        </w:rPr>
        <w:t>0</w:t>
      </w:r>
    </w:p>
    <w:p w:rsidR="005634FF" w:rsidRDefault="00B3475A">
      <w:pPr>
        <w:pStyle w:val="10"/>
        <w:tabs>
          <w:tab w:val="right" w:leader="dot" w:pos="8693"/>
        </w:tabs>
        <w:spacing w:before="0" w:after="0" w:line="440" w:lineRule="exact"/>
        <w:ind w:firstLine="562"/>
        <w:rPr>
          <w:rFonts w:ascii="仿宋" w:eastAsia="仿宋" w:hAnsi="仿宋"/>
          <w:b w:val="0"/>
          <w:bCs w:val="0"/>
          <w:caps w:val="0"/>
          <w:sz w:val="24"/>
          <w:szCs w:val="24"/>
        </w:rPr>
      </w:pPr>
      <w:hyperlink w:anchor="_Toc479518529" w:history="1">
        <w:r w:rsidR="0048499F">
          <w:rPr>
            <w:rStyle w:val="ad"/>
            <w:rFonts w:ascii="仿宋" w:eastAsia="仿宋" w:hAnsi="仿宋" w:hint="eastAsia"/>
            <w:sz w:val="24"/>
            <w:szCs w:val="24"/>
          </w:rPr>
          <w:t>二、 绩效评价工作情况</w:t>
        </w:r>
        <w:r w:rsidR="0048499F">
          <w:rPr>
            <w:rFonts w:ascii="仿宋" w:eastAsia="仿宋" w:hAnsi="仿宋"/>
            <w:sz w:val="24"/>
            <w:szCs w:val="24"/>
          </w:rPr>
          <w:tab/>
        </w:r>
        <w:r w:rsidR="0048499F">
          <w:rPr>
            <w:rFonts w:ascii="仿宋" w:eastAsia="仿宋" w:hAnsi="仿宋" w:hint="eastAsia"/>
            <w:sz w:val="24"/>
            <w:szCs w:val="24"/>
          </w:rPr>
          <w:t>1</w:t>
        </w:r>
      </w:hyperlink>
      <w:r w:rsidR="0048499F">
        <w:rPr>
          <w:rFonts w:ascii="仿宋" w:eastAsia="仿宋" w:hAnsi="仿宋" w:hint="eastAsia"/>
          <w:sz w:val="24"/>
          <w:szCs w:val="24"/>
        </w:rPr>
        <w:t>1</w:t>
      </w:r>
    </w:p>
    <w:p w:rsidR="005634FF" w:rsidRDefault="00B3475A">
      <w:pPr>
        <w:pStyle w:val="20"/>
        <w:tabs>
          <w:tab w:val="right" w:leader="dot" w:pos="8693"/>
        </w:tabs>
        <w:spacing w:line="440" w:lineRule="exact"/>
        <w:ind w:firstLine="560"/>
        <w:rPr>
          <w:rFonts w:ascii="仿宋" w:eastAsia="仿宋" w:hAnsi="仿宋"/>
          <w:smallCaps w:val="0"/>
          <w:sz w:val="24"/>
          <w:szCs w:val="24"/>
        </w:rPr>
      </w:pPr>
      <w:hyperlink w:anchor="_Toc479518530" w:history="1">
        <w:r w:rsidR="0048499F">
          <w:rPr>
            <w:rStyle w:val="ad"/>
            <w:rFonts w:ascii="仿宋" w:eastAsia="仿宋" w:hAnsi="仿宋" w:hint="eastAsia"/>
            <w:sz w:val="24"/>
            <w:szCs w:val="24"/>
          </w:rPr>
          <w:t>（一） 绩效评价目的</w:t>
        </w:r>
        <w:r w:rsidR="0048499F">
          <w:rPr>
            <w:rFonts w:ascii="仿宋" w:eastAsia="仿宋" w:hAnsi="仿宋"/>
            <w:sz w:val="24"/>
            <w:szCs w:val="24"/>
          </w:rPr>
          <w:tab/>
        </w:r>
        <w:r w:rsidR="0048499F">
          <w:rPr>
            <w:rFonts w:ascii="仿宋" w:eastAsia="仿宋" w:hAnsi="仿宋" w:hint="eastAsia"/>
            <w:sz w:val="24"/>
            <w:szCs w:val="24"/>
          </w:rPr>
          <w:t>1</w:t>
        </w:r>
      </w:hyperlink>
      <w:r w:rsidR="0048499F">
        <w:rPr>
          <w:rFonts w:ascii="仿宋" w:eastAsia="仿宋" w:hAnsi="仿宋" w:hint="eastAsia"/>
          <w:sz w:val="24"/>
          <w:szCs w:val="24"/>
        </w:rPr>
        <w:t>1</w:t>
      </w:r>
    </w:p>
    <w:p w:rsidR="005634FF" w:rsidRDefault="00B3475A">
      <w:pPr>
        <w:pStyle w:val="4"/>
        <w:spacing w:line="440" w:lineRule="exact"/>
        <w:ind w:firstLine="560"/>
        <w:rPr>
          <w:rFonts w:ascii="仿宋" w:eastAsia="仿宋" w:hAnsi="仿宋"/>
          <w:sz w:val="24"/>
          <w:szCs w:val="24"/>
        </w:rPr>
      </w:pPr>
      <w:hyperlink w:anchor="_Toc479518531" w:history="1">
        <w:r w:rsidR="0048499F">
          <w:rPr>
            <w:rStyle w:val="ad"/>
            <w:rFonts w:ascii="仿宋" w:eastAsia="仿宋" w:hAnsi="仿宋" w:hint="eastAsia"/>
            <w:sz w:val="24"/>
            <w:szCs w:val="24"/>
          </w:rPr>
          <w:t>1．前期准备工作</w:t>
        </w:r>
        <w:r w:rsidR="0048499F">
          <w:rPr>
            <w:rFonts w:ascii="仿宋" w:eastAsia="仿宋" w:hAnsi="仿宋"/>
            <w:sz w:val="24"/>
            <w:szCs w:val="24"/>
          </w:rPr>
          <w:tab/>
        </w:r>
        <w:r w:rsidR="0048499F">
          <w:rPr>
            <w:rFonts w:ascii="仿宋" w:eastAsia="仿宋" w:hAnsi="仿宋" w:hint="eastAsia"/>
            <w:sz w:val="24"/>
            <w:szCs w:val="24"/>
          </w:rPr>
          <w:t>1</w:t>
        </w:r>
      </w:hyperlink>
      <w:r w:rsidR="0048499F">
        <w:rPr>
          <w:rFonts w:ascii="仿宋" w:eastAsia="仿宋" w:hAnsi="仿宋" w:hint="eastAsia"/>
          <w:sz w:val="24"/>
          <w:szCs w:val="24"/>
        </w:rPr>
        <w:t>1</w:t>
      </w:r>
    </w:p>
    <w:p w:rsidR="005634FF" w:rsidRDefault="00B3475A">
      <w:pPr>
        <w:pStyle w:val="4"/>
        <w:spacing w:line="440" w:lineRule="exact"/>
        <w:ind w:firstLine="560"/>
        <w:rPr>
          <w:rFonts w:ascii="仿宋" w:eastAsia="仿宋" w:hAnsi="仿宋"/>
          <w:sz w:val="24"/>
          <w:szCs w:val="24"/>
        </w:rPr>
      </w:pPr>
      <w:hyperlink w:anchor="_Toc479518532" w:history="1">
        <w:r w:rsidR="0048499F">
          <w:rPr>
            <w:rStyle w:val="ad"/>
            <w:rFonts w:ascii="仿宋" w:eastAsia="仿宋" w:hAnsi="仿宋" w:hint="eastAsia"/>
            <w:sz w:val="24"/>
            <w:szCs w:val="24"/>
          </w:rPr>
          <w:t>2．组织实施</w:t>
        </w:r>
        <w:r w:rsidR="0048499F">
          <w:rPr>
            <w:rFonts w:ascii="仿宋" w:eastAsia="仿宋" w:hAnsi="仿宋"/>
            <w:sz w:val="24"/>
            <w:szCs w:val="24"/>
          </w:rPr>
          <w:tab/>
        </w:r>
        <w:r w:rsidR="0048499F">
          <w:rPr>
            <w:rFonts w:ascii="仿宋" w:eastAsia="仿宋" w:hAnsi="仿宋" w:hint="eastAsia"/>
            <w:sz w:val="24"/>
            <w:szCs w:val="24"/>
          </w:rPr>
          <w:t>1</w:t>
        </w:r>
      </w:hyperlink>
      <w:r w:rsidR="0048499F">
        <w:rPr>
          <w:rFonts w:ascii="仿宋" w:eastAsia="仿宋" w:hAnsi="仿宋" w:hint="eastAsia"/>
          <w:sz w:val="24"/>
          <w:szCs w:val="24"/>
        </w:rPr>
        <w:t>2</w:t>
      </w:r>
    </w:p>
    <w:p w:rsidR="005634FF" w:rsidRDefault="00B3475A">
      <w:pPr>
        <w:pStyle w:val="4"/>
        <w:spacing w:line="440" w:lineRule="exact"/>
        <w:ind w:firstLine="560"/>
        <w:rPr>
          <w:rFonts w:ascii="仿宋" w:eastAsia="仿宋" w:hAnsi="仿宋"/>
          <w:sz w:val="24"/>
          <w:szCs w:val="24"/>
        </w:rPr>
      </w:pPr>
      <w:hyperlink w:anchor="_Toc479518533" w:history="1">
        <w:r w:rsidR="0048499F">
          <w:rPr>
            <w:rStyle w:val="ad"/>
            <w:rFonts w:ascii="仿宋" w:eastAsia="仿宋" w:hAnsi="仿宋" w:hint="eastAsia"/>
            <w:sz w:val="24"/>
            <w:szCs w:val="24"/>
          </w:rPr>
          <w:t>3．分析评价工作内容</w:t>
        </w:r>
        <w:r w:rsidR="0048499F">
          <w:rPr>
            <w:rFonts w:ascii="仿宋" w:eastAsia="仿宋" w:hAnsi="仿宋"/>
            <w:sz w:val="24"/>
            <w:szCs w:val="24"/>
          </w:rPr>
          <w:tab/>
        </w:r>
        <w:r w:rsidR="0048499F">
          <w:rPr>
            <w:rFonts w:ascii="仿宋" w:eastAsia="仿宋" w:hAnsi="仿宋" w:hint="eastAsia"/>
            <w:sz w:val="24"/>
            <w:szCs w:val="24"/>
          </w:rPr>
          <w:t>1</w:t>
        </w:r>
      </w:hyperlink>
      <w:r w:rsidR="0048499F">
        <w:rPr>
          <w:rFonts w:ascii="仿宋" w:eastAsia="仿宋" w:hAnsi="仿宋" w:hint="eastAsia"/>
          <w:sz w:val="24"/>
          <w:szCs w:val="24"/>
        </w:rPr>
        <w:t>2</w:t>
      </w:r>
    </w:p>
    <w:p w:rsidR="005634FF" w:rsidRDefault="00B3475A">
      <w:pPr>
        <w:pStyle w:val="4"/>
        <w:spacing w:line="440" w:lineRule="exact"/>
        <w:ind w:firstLine="560"/>
        <w:rPr>
          <w:rFonts w:ascii="仿宋" w:eastAsia="仿宋" w:hAnsi="仿宋"/>
          <w:sz w:val="24"/>
          <w:szCs w:val="24"/>
        </w:rPr>
      </w:pPr>
      <w:hyperlink w:anchor="_Toc479518534" w:history="1">
        <w:r w:rsidR="0048499F">
          <w:rPr>
            <w:rStyle w:val="ad"/>
            <w:rFonts w:ascii="仿宋" w:eastAsia="仿宋" w:hAnsi="仿宋" w:hint="eastAsia"/>
            <w:sz w:val="24"/>
            <w:szCs w:val="24"/>
          </w:rPr>
          <w:t>4．归档</w:t>
        </w:r>
        <w:r w:rsidR="0048499F">
          <w:rPr>
            <w:rFonts w:ascii="仿宋" w:eastAsia="仿宋" w:hAnsi="仿宋"/>
            <w:sz w:val="24"/>
            <w:szCs w:val="24"/>
          </w:rPr>
          <w:tab/>
        </w:r>
        <w:r w:rsidR="0048499F">
          <w:rPr>
            <w:rFonts w:ascii="仿宋" w:eastAsia="仿宋" w:hAnsi="仿宋" w:hint="eastAsia"/>
            <w:sz w:val="24"/>
            <w:szCs w:val="24"/>
          </w:rPr>
          <w:t>1</w:t>
        </w:r>
      </w:hyperlink>
      <w:r w:rsidR="0048499F">
        <w:rPr>
          <w:rFonts w:ascii="仿宋" w:eastAsia="仿宋" w:hAnsi="仿宋" w:hint="eastAsia"/>
          <w:sz w:val="24"/>
          <w:szCs w:val="24"/>
        </w:rPr>
        <w:t>3</w:t>
      </w:r>
    </w:p>
    <w:p w:rsidR="005634FF" w:rsidRDefault="00B3475A">
      <w:pPr>
        <w:pStyle w:val="20"/>
        <w:tabs>
          <w:tab w:val="right" w:leader="dot" w:pos="8693"/>
        </w:tabs>
        <w:spacing w:line="440" w:lineRule="exact"/>
        <w:ind w:firstLine="560"/>
        <w:rPr>
          <w:rFonts w:ascii="仿宋" w:eastAsia="仿宋" w:hAnsi="仿宋"/>
          <w:smallCaps w:val="0"/>
          <w:sz w:val="24"/>
          <w:szCs w:val="24"/>
        </w:rPr>
      </w:pPr>
      <w:hyperlink w:anchor="_Toc479518535" w:history="1">
        <w:r w:rsidR="0048499F">
          <w:rPr>
            <w:rStyle w:val="ad"/>
            <w:rFonts w:ascii="仿宋" w:eastAsia="仿宋" w:hAnsi="仿宋" w:hint="eastAsia"/>
            <w:sz w:val="24"/>
            <w:szCs w:val="24"/>
          </w:rPr>
          <w:t>（二） 绩效评价框架</w:t>
        </w:r>
        <w:r w:rsidR="0048499F">
          <w:rPr>
            <w:rFonts w:ascii="仿宋" w:eastAsia="仿宋" w:hAnsi="仿宋"/>
            <w:sz w:val="24"/>
            <w:szCs w:val="24"/>
          </w:rPr>
          <w:tab/>
        </w:r>
        <w:r w:rsidR="0048499F">
          <w:rPr>
            <w:rFonts w:ascii="仿宋" w:eastAsia="仿宋" w:hAnsi="仿宋" w:hint="eastAsia"/>
            <w:sz w:val="24"/>
            <w:szCs w:val="24"/>
          </w:rPr>
          <w:t>1</w:t>
        </w:r>
      </w:hyperlink>
      <w:r w:rsidR="0048499F">
        <w:rPr>
          <w:rFonts w:ascii="仿宋" w:eastAsia="仿宋" w:hAnsi="仿宋" w:hint="eastAsia"/>
          <w:sz w:val="24"/>
          <w:szCs w:val="24"/>
        </w:rPr>
        <w:t>3</w:t>
      </w:r>
    </w:p>
    <w:p w:rsidR="005634FF" w:rsidRDefault="00B3475A">
      <w:pPr>
        <w:pStyle w:val="4"/>
        <w:spacing w:line="440" w:lineRule="exact"/>
        <w:ind w:firstLine="560"/>
        <w:rPr>
          <w:rFonts w:ascii="仿宋" w:eastAsia="仿宋" w:hAnsi="仿宋"/>
          <w:sz w:val="24"/>
          <w:szCs w:val="24"/>
        </w:rPr>
      </w:pPr>
      <w:hyperlink w:anchor="_Toc479518536" w:history="1">
        <w:r w:rsidR="0048499F">
          <w:rPr>
            <w:rStyle w:val="ad"/>
            <w:rFonts w:ascii="仿宋" w:eastAsia="仿宋" w:hAnsi="仿宋" w:hint="eastAsia"/>
            <w:sz w:val="24"/>
            <w:szCs w:val="24"/>
          </w:rPr>
          <w:t>1．评价原则</w:t>
        </w:r>
        <w:r w:rsidR="0048499F">
          <w:rPr>
            <w:rFonts w:ascii="仿宋" w:eastAsia="仿宋" w:hAnsi="仿宋"/>
            <w:sz w:val="24"/>
            <w:szCs w:val="24"/>
          </w:rPr>
          <w:tab/>
        </w:r>
        <w:r w:rsidR="0048499F">
          <w:rPr>
            <w:rFonts w:ascii="仿宋" w:eastAsia="仿宋" w:hAnsi="仿宋" w:hint="eastAsia"/>
            <w:sz w:val="24"/>
            <w:szCs w:val="24"/>
          </w:rPr>
          <w:t>1</w:t>
        </w:r>
      </w:hyperlink>
      <w:r w:rsidR="0048499F">
        <w:rPr>
          <w:rFonts w:ascii="仿宋" w:eastAsia="仿宋" w:hAnsi="仿宋" w:hint="eastAsia"/>
          <w:sz w:val="24"/>
          <w:szCs w:val="24"/>
        </w:rPr>
        <w:t>3</w:t>
      </w:r>
    </w:p>
    <w:p w:rsidR="005634FF" w:rsidRDefault="00B3475A">
      <w:pPr>
        <w:pStyle w:val="4"/>
        <w:spacing w:line="440" w:lineRule="exact"/>
        <w:ind w:firstLine="560"/>
        <w:rPr>
          <w:rFonts w:ascii="仿宋" w:eastAsia="仿宋" w:hAnsi="仿宋"/>
          <w:sz w:val="24"/>
          <w:szCs w:val="24"/>
        </w:rPr>
      </w:pPr>
      <w:hyperlink w:anchor="_Toc479518537" w:history="1">
        <w:r w:rsidR="0048499F">
          <w:rPr>
            <w:rStyle w:val="ad"/>
            <w:rFonts w:ascii="仿宋" w:eastAsia="仿宋" w:hAnsi="仿宋" w:hint="eastAsia"/>
            <w:sz w:val="24"/>
            <w:szCs w:val="24"/>
          </w:rPr>
          <w:t>2．评价依据</w:t>
        </w:r>
        <w:r w:rsidR="0048499F">
          <w:rPr>
            <w:rFonts w:ascii="仿宋" w:eastAsia="仿宋" w:hAnsi="仿宋"/>
            <w:sz w:val="24"/>
            <w:szCs w:val="24"/>
          </w:rPr>
          <w:tab/>
        </w:r>
        <w:r w:rsidR="0048499F">
          <w:rPr>
            <w:rFonts w:ascii="仿宋" w:eastAsia="仿宋" w:hAnsi="仿宋" w:hint="eastAsia"/>
            <w:sz w:val="24"/>
            <w:szCs w:val="24"/>
          </w:rPr>
          <w:t>1</w:t>
        </w:r>
      </w:hyperlink>
      <w:r w:rsidR="0048499F">
        <w:rPr>
          <w:rFonts w:ascii="仿宋" w:eastAsia="仿宋" w:hAnsi="仿宋" w:hint="eastAsia"/>
          <w:sz w:val="24"/>
          <w:szCs w:val="24"/>
        </w:rPr>
        <w:t>3</w:t>
      </w:r>
    </w:p>
    <w:p w:rsidR="005634FF" w:rsidRDefault="00B3475A">
      <w:pPr>
        <w:pStyle w:val="4"/>
        <w:spacing w:line="440" w:lineRule="exact"/>
        <w:ind w:firstLine="560"/>
        <w:rPr>
          <w:rFonts w:ascii="仿宋" w:eastAsia="仿宋" w:hAnsi="仿宋"/>
          <w:sz w:val="24"/>
          <w:szCs w:val="24"/>
        </w:rPr>
      </w:pPr>
      <w:hyperlink w:anchor="_Toc479518538" w:history="1">
        <w:r w:rsidR="0048499F">
          <w:rPr>
            <w:rStyle w:val="ad"/>
            <w:rFonts w:ascii="仿宋" w:eastAsia="仿宋" w:hAnsi="仿宋" w:hint="eastAsia"/>
            <w:sz w:val="24"/>
            <w:szCs w:val="24"/>
          </w:rPr>
          <w:t>3．评价指标体系</w:t>
        </w:r>
        <w:r w:rsidR="0048499F">
          <w:rPr>
            <w:rFonts w:ascii="仿宋" w:eastAsia="仿宋" w:hAnsi="仿宋"/>
            <w:sz w:val="24"/>
            <w:szCs w:val="24"/>
          </w:rPr>
          <w:tab/>
        </w:r>
        <w:r w:rsidR="0048499F">
          <w:rPr>
            <w:rFonts w:ascii="仿宋" w:eastAsia="仿宋" w:hAnsi="仿宋" w:hint="eastAsia"/>
            <w:sz w:val="24"/>
            <w:szCs w:val="24"/>
          </w:rPr>
          <w:t>1</w:t>
        </w:r>
      </w:hyperlink>
      <w:r w:rsidR="0048499F">
        <w:rPr>
          <w:rFonts w:ascii="仿宋" w:eastAsia="仿宋" w:hAnsi="仿宋" w:hint="eastAsia"/>
          <w:sz w:val="24"/>
          <w:szCs w:val="24"/>
        </w:rPr>
        <w:t>4</w:t>
      </w:r>
    </w:p>
    <w:p w:rsidR="005634FF" w:rsidRDefault="00B3475A">
      <w:pPr>
        <w:pStyle w:val="4"/>
        <w:spacing w:line="440" w:lineRule="exact"/>
        <w:ind w:firstLine="560"/>
        <w:rPr>
          <w:rFonts w:ascii="仿宋" w:eastAsia="仿宋" w:hAnsi="仿宋"/>
          <w:sz w:val="24"/>
          <w:szCs w:val="24"/>
        </w:rPr>
      </w:pPr>
      <w:hyperlink w:anchor="_Toc479518539" w:history="1">
        <w:r w:rsidR="0048499F">
          <w:rPr>
            <w:rStyle w:val="ad"/>
            <w:rFonts w:ascii="仿宋" w:eastAsia="仿宋" w:hAnsi="仿宋" w:hint="eastAsia"/>
            <w:sz w:val="24"/>
            <w:szCs w:val="24"/>
          </w:rPr>
          <w:t>4．评价方法</w:t>
        </w:r>
        <w:r w:rsidR="0048499F">
          <w:rPr>
            <w:rFonts w:ascii="仿宋" w:eastAsia="仿宋" w:hAnsi="仿宋"/>
            <w:sz w:val="24"/>
            <w:szCs w:val="24"/>
          </w:rPr>
          <w:tab/>
        </w:r>
        <w:r w:rsidR="0048499F">
          <w:rPr>
            <w:rFonts w:ascii="仿宋" w:eastAsia="仿宋" w:hAnsi="仿宋" w:hint="eastAsia"/>
            <w:sz w:val="24"/>
            <w:szCs w:val="24"/>
          </w:rPr>
          <w:t>1</w:t>
        </w:r>
      </w:hyperlink>
      <w:r w:rsidR="0048499F">
        <w:rPr>
          <w:rFonts w:ascii="仿宋" w:eastAsia="仿宋" w:hAnsi="仿宋" w:hint="eastAsia"/>
          <w:sz w:val="24"/>
          <w:szCs w:val="24"/>
        </w:rPr>
        <w:t>7</w:t>
      </w:r>
    </w:p>
    <w:p w:rsidR="005634FF" w:rsidRDefault="00B3475A">
      <w:pPr>
        <w:pStyle w:val="20"/>
        <w:tabs>
          <w:tab w:val="right" w:leader="dot" w:pos="8693"/>
        </w:tabs>
        <w:spacing w:line="440" w:lineRule="exact"/>
        <w:ind w:firstLine="560"/>
        <w:rPr>
          <w:rFonts w:ascii="仿宋" w:eastAsia="仿宋" w:hAnsi="仿宋"/>
          <w:smallCaps w:val="0"/>
          <w:sz w:val="24"/>
          <w:szCs w:val="24"/>
        </w:rPr>
      </w:pPr>
      <w:hyperlink w:anchor="_Toc479518540" w:history="1">
        <w:r w:rsidR="0048499F">
          <w:rPr>
            <w:rStyle w:val="ad"/>
            <w:rFonts w:ascii="仿宋" w:eastAsia="仿宋" w:hAnsi="仿宋" w:hint="eastAsia"/>
            <w:sz w:val="24"/>
            <w:szCs w:val="24"/>
          </w:rPr>
          <w:t>（三） 证据收集方式</w:t>
        </w:r>
        <w:r w:rsidR="0048499F">
          <w:rPr>
            <w:rFonts w:ascii="仿宋" w:eastAsia="仿宋" w:hAnsi="仿宋"/>
            <w:sz w:val="24"/>
            <w:szCs w:val="24"/>
          </w:rPr>
          <w:tab/>
        </w:r>
        <w:r w:rsidR="0048499F">
          <w:rPr>
            <w:rFonts w:ascii="仿宋" w:eastAsia="仿宋" w:hAnsi="仿宋" w:hint="eastAsia"/>
            <w:sz w:val="24"/>
            <w:szCs w:val="24"/>
          </w:rPr>
          <w:t>1</w:t>
        </w:r>
      </w:hyperlink>
      <w:r w:rsidR="0048499F">
        <w:rPr>
          <w:rFonts w:ascii="仿宋" w:eastAsia="仿宋" w:hAnsi="仿宋" w:hint="eastAsia"/>
          <w:sz w:val="24"/>
          <w:szCs w:val="24"/>
        </w:rPr>
        <w:t>8</w:t>
      </w:r>
    </w:p>
    <w:p w:rsidR="005634FF" w:rsidRDefault="00B3475A">
      <w:pPr>
        <w:pStyle w:val="10"/>
        <w:tabs>
          <w:tab w:val="right" w:leader="dot" w:pos="8693"/>
        </w:tabs>
        <w:spacing w:before="0" w:after="0" w:line="440" w:lineRule="exact"/>
        <w:ind w:firstLine="562"/>
        <w:rPr>
          <w:rFonts w:ascii="仿宋" w:eastAsia="仿宋" w:hAnsi="仿宋"/>
          <w:b w:val="0"/>
          <w:bCs w:val="0"/>
          <w:caps w:val="0"/>
          <w:sz w:val="24"/>
          <w:szCs w:val="24"/>
        </w:rPr>
      </w:pPr>
      <w:hyperlink w:anchor="_Toc479518541" w:history="1">
        <w:r w:rsidR="0048499F">
          <w:rPr>
            <w:rStyle w:val="ad"/>
            <w:rFonts w:ascii="仿宋" w:eastAsia="仿宋" w:hAnsi="仿宋" w:hint="eastAsia"/>
            <w:sz w:val="24"/>
            <w:szCs w:val="24"/>
          </w:rPr>
          <w:t>三、 绩效分析</w:t>
        </w:r>
        <w:r w:rsidR="0048499F">
          <w:rPr>
            <w:rFonts w:ascii="仿宋" w:eastAsia="仿宋" w:hAnsi="仿宋"/>
            <w:sz w:val="24"/>
            <w:szCs w:val="24"/>
          </w:rPr>
          <w:tab/>
        </w:r>
        <w:r w:rsidR="0048499F">
          <w:rPr>
            <w:rFonts w:ascii="仿宋" w:eastAsia="仿宋" w:hAnsi="仿宋" w:hint="eastAsia"/>
            <w:sz w:val="24"/>
            <w:szCs w:val="24"/>
          </w:rPr>
          <w:t>1</w:t>
        </w:r>
      </w:hyperlink>
      <w:r w:rsidR="0048499F">
        <w:rPr>
          <w:rFonts w:ascii="仿宋" w:eastAsia="仿宋" w:hAnsi="仿宋" w:hint="eastAsia"/>
          <w:sz w:val="24"/>
          <w:szCs w:val="24"/>
        </w:rPr>
        <w:t>9</w:t>
      </w:r>
    </w:p>
    <w:p w:rsidR="005634FF" w:rsidRDefault="00B3475A">
      <w:pPr>
        <w:pStyle w:val="20"/>
        <w:tabs>
          <w:tab w:val="right" w:leader="dot" w:pos="8693"/>
        </w:tabs>
        <w:spacing w:line="440" w:lineRule="exact"/>
        <w:ind w:firstLine="560"/>
        <w:rPr>
          <w:rFonts w:ascii="仿宋" w:eastAsia="仿宋" w:hAnsi="仿宋"/>
          <w:smallCaps w:val="0"/>
          <w:sz w:val="24"/>
          <w:szCs w:val="24"/>
        </w:rPr>
      </w:pPr>
      <w:hyperlink w:anchor="_Toc479518542" w:history="1">
        <w:r w:rsidR="0048499F">
          <w:rPr>
            <w:rStyle w:val="ad"/>
            <w:rFonts w:ascii="仿宋" w:eastAsia="仿宋" w:hAnsi="仿宋" w:hint="eastAsia"/>
            <w:sz w:val="24"/>
            <w:szCs w:val="24"/>
          </w:rPr>
          <w:t>（一） 项目投入（</w:t>
        </w:r>
        <w:r w:rsidR="0048499F">
          <w:rPr>
            <w:rStyle w:val="ad"/>
            <w:rFonts w:ascii="仿宋" w:eastAsia="仿宋" w:hAnsi="仿宋"/>
            <w:sz w:val="24"/>
            <w:szCs w:val="24"/>
          </w:rPr>
          <w:t>15</w:t>
        </w:r>
        <w:r w:rsidR="0048499F">
          <w:rPr>
            <w:rStyle w:val="ad"/>
            <w:rFonts w:ascii="仿宋" w:eastAsia="仿宋" w:hAnsi="仿宋" w:hint="eastAsia"/>
            <w:sz w:val="24"/>
            <w:szCs w:val="24"/>
          </w:rPr>
          <w:t>分）</w:t>
        </w:r>
        <w:r w:rsidR="0048499F">
          <w:rPr>
            <w:rFonts w:ascii="仿宋" w:eastAsia="仿宋" w:hAnsi="仿宋"/>
            <w:sz w:val="24"/>
            <w:szCs w:val="24"/>
          </w:rPr>
          <w:tab/>
        </w:r>
        <w:r w:rsidR="0048499F">
          <w:rPr>
            <w:rFonts w:ascii="仿宋" w:eastAsia="仿宋" w:hAnsi="仿宋" w:hint="eastAsia"/>
            <w:sz w:val="24"/>
            <w:szCs w:val="24"/>
          </w:rPr>
          <w:t>1</w:t>
        </w:r>
      </w:hyperlink>
      <w:r w:rsidR="0048499F">
        <w:rPr>
          <w:rFonts w:ascii="仿宋" w:eastAsia="仿宋" w:hAnsi="仿宋" w:hint="eastAsia"/>
          <w:sz w:val="24"/>
          <w:szCs w:val="24"/>
        </w:rPr>
        <w:t>9</w:t>
      </w:r>
    </w:p>
    <w:p w:rsidR="005634FF" w:rsidRDefault="00B3475A">
      <w:pPr>
        <w:pStyle w:val="4"/>
        <w:spacing w:line="440" w:lineRule="exact"/>
        <w:ind w:firstLine="560"/>
        <w:rPr>
          <w:rFonts w:ascii="仿宋" w:eastAsia="仿宋" w:hAnsi="仿宋"/>
          <w:sz w:val="24"/>
          <w:szCs w:val="24"/>
        </w:rPr>
      </w:pPr>
      <w:hyperlink w:anchor="_Toc479518543" w:history="1">
        <w:r w:rsidR="0048499F">
          <w:rPr>
            <w:rStyle w:val="ad"/>
            <w:rFonts w:ascii="仿宋" w:eastAsia="仿宋" w:hAnsi="仿宋" w:hint="eastAsia"/>
            <w:sz w:val="24"/>
            <w:szCs w:val="24"/>
          </w:rPr>
          <w:t>1．项目立项（</w:t>
        </w:r>
        <w:r w:rsidR="0048499F">
          <w:rPr>
            <w:rStyle w:val="ad"/>
            <w:rFonts w:ascii="仿宋" w:eastAsia="仿宋" w:hAnsi="仿宋"/>
            <w:sz w:val="24"/>
            <w:szCs w:val="24"/>
          </w:rPr>
          <w:t>11</w:t>
        </w:r>
        <w:r w:rsidR="0048499F">
          <w:rPr>
            <w:rStyle w:val="ad"/>
            <w:rFonts w:ascii="仿宋" w:eastAsia="仿宋" w:hAnsi="仿宋" w:hint="eastAsia"/>
            <w:sz w:val="24"/>
            <w:szCs w:val="24"/>
          </w:rPr>
          <w:t>分）</w:t>
        </w:r>
        <w:r w:rsidR="0048499F">
          <w:rPr>
            <w:rFonts w:ascii="仿宋" w:eastAsia="仿宋" w:hAnsi="仿宋"/>
            <w:sz w:val="24"/>
            <w:szCs w:val="24"/>
          </w:rPr>
          <w:tab/>
        </w:r>
        <w:r w:rsidR="0048499F">
          <w:rPr>
            <w:rFonts w:ascii="仿宋" w:eastAsia="仿宋" w:hAnsi="仿宋" w:hint="eastAsia"/>
            <w:sz w:val="24"/>
            <w:szCs w:val="24"/>
          </w:rPr>
          <w:t>1</w:t>
        </w:r>
      </w:hyperlink>
      <w:r w:rsidR="0048499F">
        <w:rPr>
          <w:rFonts w:ascii="仿宋" w:eastAsia="仿宋" w:hAnsi="仿宋" w:hint="eastAsia"/>
          <w:sz w:val="24"/>
          <w:szCs w:val="24"/>
        </w:rPr>
        <w:t>9</w:t>
      </w:r>
    </w:p>
    <w:p w:rsidR="005634FF" w:rsidRDefault="00B3475A">
      <w:pPr>
        <w:pStyle w:val="10"/>
        <w:tabs>
          <w:tab w:val="right" w:leader="dot" w:pos="8693"/>
        </w:tabs>
        <w:spacing w:before="0" w:after="0" w:line="440" w:lineRule="exact"/>
        <w:ind w:firstLineChars="521" w:firstLine="1464"/>
        <w:rPr>
          <w:rFonts w:ascii="仿宋" w:eastAsia="仿宋" w:hAnsi="仿宋"/>
          <w:bCs w:val="0"/>
          <w:caps w:val="0"/>
          <w:sz w:val="24"/>
          <w:szCs w:val="24"/>
        </w:rPr>
      </w:pPr>
      <w:hyperlink w:anchor="_Toc479518544" w:history="1">
        <w:r w:rsidR="0048499F">
          <w:rPr>
            <w:rStyle w:val="ad"/>
            <w:rFonts w:ascii="仿宋" w:eastAsia="仿宋" w:hAnsi="仿宋"/>
            <w:b w:val="0"/>
            <w:bCs w:val="0"/>
            <w:caps w:val="0"/>
            <w:sz w:val="24"/>
            <w:szCs w:val="24"/>
          </w:rPr>
          <w:t>2.</w:t>
        </w:r>
        <w:r w:rsidR="0048499F">
          <w:rPr>
            <w:rStyle w:val="ad"/>
            <w:rFonts w:ascii="仿宋" w:eastAsia="仿宋" w:hAnsi="仿宋" w:hint="eastAsia"/>
            <w:b w:val="0"/>
            <w:bCs w:val="0"/>
            <w:caps w:val="0"/>
            <w:sz w:val="24"/>
            <w:szCs w:val="24"/>
          </w:rPr>
          <w:t xml:space="preserve"> 资金落实（</w:t>
        </w:r>
        <w:r w:rsidR="0048499F">
          <w:rPr>
            <w:rStyle w:val="ad"/>
            <w:rFonts w:ascii="仿宋" w:eastAsia="仿宋" w:hAnsi="仿宋"/>
            <w:b w:val="0"/>
            <w:bCs w:val="0"/>
            <w:caps w:val="0"/>
            <w:sz w:val="24"/>
            <w:szCs w:val="24"/>
          </w:rPr>
          <w:t>4</w:t>
        </w:r>
        <w:r w:rsidR="0048499F">
          <w:rPr>
            <w:rStyle w:val="ad"/>
            <w:rFonts w:ascii="仿宋" w:eastAsia="仿宋" w:hAnsi="仿宋" w:hint="eastAsia"/>
            <w:b w:val="0"/>
            <w:bCs w:val="0"/>
            <w:caps w:val="0"/>
            <w:sz w:val="24"/>
            <w:szCs w:val="24"/>
          </w:rPr>
          <w:t>分）</w:t>
        </w:r>
        <w:r w:rsidR="0048499F">
          <w:rPr>
            <w:rFonts w:ascii="仿宋" w:eastAsia="仿宋" w:hAnsi="仿宋"/>
            <w:sz w:val="24"/>
            <w:szCs w:val="24"/>
          </w:rPr>
          <w:tab/>
        </w:r>
        <w:r w:rsidR="0048499F">
          <w:rPr>
            <w:rFonts w:ascii="仿宋" w:eastAsia="仿宋" w:hAnsi="仿宋" w:hint="eastAsia"/>
            <w:b w:val="0"/>
            <w:sz w:val="24"/>
            <w:szCs w:val="24"/>
          </w:rPr>
          <w:t>1</w:t>
        </w:r>
      </w:hyperlink>
      <w:r w:rsidR="0048499F">
        <w:rPr>
          <w:rFonts w:ascii="仿宋" w:eastAsia="仿宋" w:hAnsi="仿宋" w:hint="eastAsia"/>
          <w:b w:val="0"/>
          <w:sz w:val="24"/>
          <w:szCs w:val="24"/>
        </w:rPr>
        <w:t>9</w:t>
      </w:r>
    </w:p>
    <w:p w:rsidR="005634FF" w:rsidRDefault="00B3475A">
      <w:pPr>
        <w:pStyle w:val="20"/>
        <w:tabs>
          <w:tab w:val="right" w:leader="dot" w:pos="8693"/>
        </w:tabs>
        <w:spacing w:line="440" w:lineRule="exact"/>
        <w:ind w:firstLine="560"/>
        <w:rPr>
          <w:rFonts w:ascii="仿宋" w:eastAsia="仿宋" w:hAnsi="仿宋"/>
          <w:smallCaps w:val="0"/>
          <w:sz w:val="24"/>
          <w:szCs w:val="24"/>
        </w:rPr>
      </w:pPr>
      <w:hyperlink w:anchor="_Toc479518545" w:history="1">
        <w:r w:rsidR="0048499F">
          <w:rPr>
            <w:rStyle w:val="ad"/>
            <w:rFonts w:ascii="仿宋" w:eastAsia="仿宋" w:hAnsi="仿宋" w:hint="eastAsia"/>
            <w:sz w:val="24"/>
            <w:szCs w:val="24"/>
          </w:rPr>
          <w:t>（二） 项目过程（</w:t>
        </w:r>
        <w:r w:rsidR="0048499F">
          <w:rPr>
            <w:rStyle w:val="ad"/>
            <w:rFonts w:ascii="仿宋" w:eastAsia="仿宋" w:hAnsi="仿宋"/>
            <w:sz w:val="24"/>
            <w:szCs w:val="24"/>
          </w:rPr>
          <w:t>25</w:t>
        </w:r>
        <w:r w:rsidR="0048499F">
          <w:rPr>
            <w:rStyle w:val="ad"/>
            <w:rFonts w:ascii="仿宋" w:eastAsia="仿宋" w:hAnsi="仿宋" w:hint="eastAsia"/>
            <w:sz w:val="24"/>
            <w:szCs w:val="24"/>
          </w:rPr>
          <w:t>分）</w:t>
        </w:r>
        <w:r w:rsidR="0048499F">
          <w:rPr>
            <w:rFonts w:ascii="仿宋" w:eastAsia="仿宋" w:hAnsi="仿宋"/>
            <w:sz w:val="24"/>
            <w:szCs w:val="24"/>
          </w:rPr>
          <w:tab/>
        </w:r>
        <w:r w:rsidR="0048499F">
          <w:rPr>
            <w:rFonts w:ascii="仿宋" w:eastAsia="仿宋" w:hAnsi="仿宋" w:hint="eastAsia"/>
            <w:sz w:val="24"/>
            <w:szCs w:val="24"/>
          </w:rPr>
          <w:t>1</w:t>
        </w:r>
      </w:hyperlink>
      <w:r w:rsidR="0048499F">
        <w:rPr>
          <w:rFonts w:ascii="仿宋" w:eastAsia="仿宋" w:hAnsi="仿宋" w:hint="eastAsia"/>
          <w:sz w:val="24"/>
          <w:szCs w:val="24"/>
        </w:rPr>
        <w:t>9</w:t>
      </w:r>
    </w:p>
    <w:p w:rsidR="005634FF" w:rsidRDefault="00B3475A">
      <w:pPr>
        <w:pStyle w:val="4"/>
        <w:spacing w:line="440" w:lineRule="exact"/>
        <w:ind w:firstLine="560"/>
        <w:rPr>
          <w:rFonts w:ascii="仿宋" w:eastAsia="仿宋" w:hAnsi="仿宋"/>
          <w:sz w:val="24"/>
          <w:szCs w:val="24"/>
        </w:rPr>
      </w:pPr>
      <w:hyperlink w:anchor="_Toc479518546" w:history="1">
        <w:r w:rsidR="0048499F">
          <w:rPr>
            <w:rStyle w:val="ad"/>
            <w:rFonts w:ascii="仿宋" w:eastAsia="仿宋" w:hAnsi="仿宋"/>
            <w:sz w:val="24"/>
            <w:szCs w:val="24"/>
          </w:rPr>
          <w:t>1.</w:t>
        </w:r>
        <w:r w:rsidR="0048499F">
          <w:rPr>
            <w:rStyle w:val="ad"/>
            <w:rFonts w:ascii="仿宋" w:eastAsia="仿宋" w:hAnsi="仿宋" w:hint="eastAsia"/>
            <w:sz w:val="24"/>
            <w:szCs w:val="24"/>
          </w:rPr>
          <w:t xml:space="preserve"> 业务管理（</w:t>
        </w:r>
        <w:r w:rsidR="0048499F">
          <w:rPr>
            <w:rStyle w:val="ad"/>
            <w:rFonts w:ascii="仿宋" w:eastAsia="仿宋" w:hAnsi="仿宋"/>
            <w:sz w:val="24"/>
            <w:szCs w:val="24"/>
          </w:rPr>
          <w:t>10</w:t>
        </w:r>
        <w:r w:rsidR="0048499F">
          <w:rPr>
            <w:rStyle w:val="ad"/>
            <w:rFonts w:ascii="仿宋" w:eastAsia="仿宋" w:hAnsi="仿宋" w:hint="eastAsia"/>
            <w:sz w:val="24"/>
            <w:szCs w:val="24"/>
          </w:rPr>
          <w:t>分）</w:t>
        </w:r>
        <w:r w:rsidR="0048499F">
          <w:rPr>
            <w:rFonts w:ascii="仿宋" w:eastAsia="仿宋" w:hAnsi="仿宋"/>
            <w:sz w:val="24"/>
            <w:szCs w:val="24"/>
          </w:rPr>
          <w:tab/>
        </w:r>
        <w:r w:rsidR="0048499F">
          <w:rPr>
            <w:rFonts w:ascii="仿宋" w:eastAsia="仿宋" w:hAnsi="仿宋" w:hint="eastAsia"/>
            <w:sz w:val="24"/>
            <w:szCs w:val="24"/>
          </w:rPr>
          <w:t>1</w:t>
        </w:r>
      </w:hyperlink>
      <w:r w:rsidR="0048499F">
        <w:rPr>
          <w:rFonts w:ascii="仿宋" w:eastAsia="仿宋" w:hAnsi="仿宋" w:hint="eastAsia"/>
          <w:sz w:val="24"/>
          <w:szCs w:val="24"/>
        </w:rPr>
        <w:t>9</w:t>
      </w:r>
    </w:p>
    <w:p w:rsidR="005634FF" w:rsidRDefault="00B3475A">
      <w:pPr>
        <w:pStyle w:val="4"/>
        <w:spacing w:line="440" w:lineRule="exact"/>
        <w:ind w:firstLine="560"/>
        <w:rPr>
          <w:rFonts w:ascii="仿宋" w:eastAsia="仿宋" w:hAnsi="仿宋"/>
          <w:sz w:val="24"/>
          <w:szCs w:val="24"/>
        </w:rPr>
      </w:pPr>
      <w:hyperlink w:anchor="_Toc479518547" w:history="1">
        <w:r w:rsidR="0048499F">
          <w:rPr>
            <w:rStyle w:val="ad"/>
            <w:rFonts w:ascii="仿宋" w:eastAsia="仿宋" w:hAnsi="仿宋" w:hint="eastAsia"/>
            <w:sz w:val="24"/>
            <w:szCs w:val="24"/>
          </w:rPr>
          <w:t>2．财务管理（</w:t>
        </w:r>
        <w:r w:rsidR="0048499F">
          <w:rPr>
            <w:rStyle w:val="ad"/>
            <w:rFonts w:ascii="仿宋" w:eastAsia="仿宋" w:hAnsi="仿宋"/>
            <w:sz w:val="24"/>
            <w:szCs w:val="24"/>
          </w:rPr>
          <w:t>15</w:t>
        </w:r>
        <w:r w:rsidR="0048499F">
          <w:rPr>
            <w:rStyle w:val="ad"/>
            <w:rFonts w:ascii="仿宋" w:eastAsia="仿宋" w:hAnsi="仿宋" w:hint="eastAsia"/>
            <w:sz w:val="24"/>
            <w:szCs w:val="24"/>
          </w:rPr>
          <w:t>分）</w:t>
        </w:r>
        <w:r w:rsidR="0048499F">
          <w:rPr>
            <w:rFonts w:ascii="仿宋" w:eastAsia="仿宋" w:hAnsi="仿宋"/>
            <w:sz w:val="24"/>
            <w:szCs w:val="24"/>
          </w:rPr>
          <w:tab/>
        </w:r>
        <w:r w:rsidR="0048499F">
          <w:rPr>
            <w:rFonts w:ascii="仿宋" w:eastAsia="仿宋" w:hAnsi="仿宋" w:hint="eastAsia"/>
            <w:sz w:val="24"/>
            <w:szCs w:val="24"/>
          </w:rPr>
          <w:t>2</w:t>
        </w:r>
      </w:hyperlink>
      <w:r w:rsidR="0048499F">
        <w:rPr>
          <w:rFonts w:ascii="仿宋" w:eastAsia="仿宋" w:hAnsi="仿宋" w:hint="eastAsia"/>
          <w:sz w:val="24"/>
          <w:szCs w:val="24"/>
        </w:rPr>
        <w:t>0</w:t>
      </w:r>
    </w:p>
    <w:p w:rsidR="005634FF" w:rsidRDefault="00B3475A">
      <w:pPr>
        <w:pStyle w:val="20"/>
        <w:tabs>
          <w:tab w:val="right" w:leader="dot" w:pos="8693"/>
        </w:tabs>
        <w:spacing w:line="440" w:lineRule="exact"/>
        <w:ind w:firstLine="560"/>
        <w:rPr>
          <w:rFonts w:ascii="仿宋" w:eastAsia="仿宋" w:hAnsi="仿宋"/>
          <w:smallCaps w:val="0"/>
          <w:sz w:val="24"/>
          <w:szCs w:val="24"/>
        </w:rPr>
      </w:pPr>
      <w:hyperlink w:anchor="_Toc479518548" w:history="1">
        <w:r w:rsidR="0048499F">
          <w:rPr>
            <w:rStyle w:val="ad"/>
            <w:rFonts w:ascii="仿宋" w:eastAsia="仿宋" w:hAnsi="仿宋" w:hint="eastAsia"/>
            <w:sz w:val="24"/>
            <w:szCs w:val="24"/>
          </w:rPr>
          <w:t>（三） 项目产出（</w:t>
        </w:r>
        <w:r w:rsidR="0048499F">
          <w:rPr>
            <w:rStyle w:val="ad"/>
            <w:rFonts w:ascii="仿宋" w:eastAsia="仿宋" w:hAnsi="仿宋"/>
            <w:sz w:val="24"/>
            <w:szCs w:val="24"/>
          </w:rPr>
          <w:t>25</w:t>
        </w:r>
        <w:r w:rsidR="0048499F">
          <w:rPr>
            <w:rStyle w:val="ad"/>
            <w:rFonts w:ascii="仿宋" w:eastAsia="仿宋" w:hAnsi="仿宋" w:hint="eastAsia"/>
            <w:sz w:val="24"/>
            <w:szCs w:val="24"/>
          </w:rPr>
          <w:t>分）</w:t>
        </w:r>
        <w:r w:rsidR="0048499F">
          <w:rPr>
            <w:rFonts w:ascii="仿宋" w:eastAsia="仿宋" w:hAnsi="仿宋"/>
            <w:sz w:val="24"/>
            <w:szCs w:val="24"/>
          </w:rPr>
          <w:tab/>
        </w:r>
        <w:r w:rsidR="0048499F">
          <w:rPr>
            <w:rFonts w:ascii="仿宋" w:eastAsia="仿宋" w:hAnsi="仿宋" w:hint="eastAsia"/>
            <w:sz w:val="24"/>
            <w:szCs w:val="24"/>
          </w:rPr>
          <w:t>2</w:t>
        </w:r>
      </w:hyperlink>
      <w:r w:rsidR="0048499F">
        <w:rPr>
          <w:rFonts w:ascii="仿宋" w:eastAsia="仿宋" w:hAnsi="仿宋" w:hint="eastAsia"/>
          <w:sz w:val="24"/>
          <w:szCs w:val="24"/>
        </w:rPr>
        <w:t>0</w:t>
      </w:r>
    </w:p>
    <w:p w:rsidR="005634FF" w:rsidRDefault="00B3475A">
      <w:pPr>
        <w:pStyle w:val="4"/>
        <w:spacing w:line="440" w:lineRule="exact"/>
        <w:ind w:firstLine="560"/>
        <w:rPr>
          <w:rFonts w:ascii="仿宋" w:eastAsia="仿宋" w:hAnsi="仿宋"/>
          <w:sz w:val="24"/>
          <w:szCs w:val="24"/>
        </w:rPr>
      </w:pPr>
      <w:hyperlink w:anchor="_Toc479518549" w:history="1">
        <w:r w:rsidR="0048499F">
          <w:rPr>
            <w:rStyle w:val="ad"/>
            <w:rFonts w:ascii="仿宋" w:eastAsia="仿宋" w:hAnsi="仿宋" w:hint="eastAsia"/>
            <w:sz w:val="24"/>
            <w:szCs w:val="24"/>
          </w:rPr>
          <w:t>1．项目实际完成率（</w:t>
        </w:r>
        <w:r w:rsidR="0048499F">
          <w:rPr>
            <w:rStyle w:val="ad"/>
            <w:rFonts w:ascii="仿宋" w:eastAsia="仿宋" w:hAnsi="仿宋"/>
            <w:sz w:val="24"/>
            <w:szCs w:val="24"/>
          </w:rPr>
          <w:t>1</w:t>
        </w:r>
        <w:r w:rsidR="0048499F">
          <w:rPr>
            <w:rStyle w:val="ad"/>
            <w:rFonts w:ascii="仿宋" w:eastAsia="仿宋" w:hAnsi="仿宋" w:hint="eastAsia"/>
            <w:sz w:val="24"/>
            <w:szCs w:val="24"/>
          </w:rPr>
          <w:t>0分）</w:t>
        </w:r>
        <w:r w:rsidR="0048499F">
          <w:rPr>
            <w:rFonts w:ascii="仿宋" w:eastAsia="仿宋" w:hAnsi="仿宋"/>
            <w:sz w:val="24"/>
            <w:szCs w:val="24"/>
          </w:rPr>
          <w:tab/>
        </w:r>
        <w:r w:rsidR="0048499F">
          <w:rPr>
            <w:rFonts w:ascii="仿宋" w:eastAsia="仿宋" w:hAnsi="仿宋" w:hint="eastAsia"/>
            <w:sz w:val="24"/>
            <w:szCs w:val="24"/>
          </w:rPr>
          <w:t>2</w:t>
        </w:r>
      </w:hyperlink>
      <w:r w:rsidR="0048499F">
        <w:rPr>
          <w:rFonts w:ascii="仿宋" w:eastAsia="仿宋" w:hAnsi="仿宋" w:hint="eastAsia"/>
          <w:sz w:val="24"/>
          <w:szCs w:val="24"/>
        </w:rPr>
        <w:t>0</w:t>
      </w:r>
    </w:p>
    <w:p w:rsidR="005634FF" w:rsidRDefault="00B3475A">
      <w:pPr>
        <w:pStyle w:val="4"/>
        <w:spacing w:line="440" w:lineRule="exact"/>
        <w:ind w:firstLine="560"/>
        <w:rPr>
          <w:rFonts w:ascii="仿宋" w:eastAsia="仿宋" w:hAnsi="仿宋"/>
          <w:sz w:val="24"/>
          <w:szCs w:val="24"/>
        </w:rPr>
      </w:pPr>
      <w:hyperlink w:anchor="_Toc479518550" w:history="1">
        <w:r w:rsidR="0048499F">
          <w:rPr>
            <w:rStyle w:val="ad"/>
            <w:rFonts w:ascii="仿宋" w:eastAsia="仿宋" w:hAnsi="仿宋" w:hint="eastAsia"/>
            <w:sz w:val="24"/>
            <w:szCs w:val="24"/>
          </w:rPr>
          <w:t>2．完成及时率（5分）</w:t>
        </w:r>
        <w:r w:rsidR="0048499F">
          <w:rPr>
            <w:rFonts w:ascii="仿宋" w:eastAsia="仿宋" w:hAnsi="仿宋"/>
            <w:sz w:val="24"/>
            <w:szCs w:val="24"/>
          </w:rPr>
          <w:tab/>
        </w:r>
        <w:r w:rsidR="0048499F">
          <w:rPr>
            <w:rFonts w:ascii="仿宋" w:eastAsia="仿宋" w:hAnsi="仿宋" w:hint="eastAsia"/>
            <w:sz w:val="24"/>
            <w:szCs w:val="24"/>
          </w:rPr>
          <w:t>2</w:t>
        </w:r>
      </w:hyperlink>
      <w:r w:rsidR="0048499F">
        <w:rPr>
          <w:rFonts w:ascii="仿宋" w:eastAsia="仿宋" w:hAnsi="仿宋" w:hint="eastAsia"/>
          <w:sz w:val="24"/>
          <w:szCs w:val="24"/>
        </w:rPr>
        <w:t>0</w:t>
      </w:r>
    </w:p>
    <w:p w:rsidR="005634FF" w:rsidRDefault="00B3475A">
      <w:pPr>
        <w:pStyle w:val="4"/>
        <w:spacing w:line="440" w:lineRule="exact"/>
        <w:ind w:firstLine="560"/>
        <w:rPr>
          <w:rFonts w:ascii="仿宋" w:eastAsia="仿宋" w:hAnsi="仿宋"/>
          <w:sz w:val="24"/>
          <w:szCs w:val="24"/>
        </w:rPr>
      </w:pPr>
      <w:hyperlink w:anchor="_Toc479518551" w:history="1">
        <w:r w:rsidR="0048499F">
          <w:rPr>
            <w:rStyle w:val="ad"/>
            <w:rFonts w:ascii="仿宋" w:eastAsia="仿宋" w:hAnsi="仿宋"/>
            <w:sz w:val="24"/>
            <w:szCs w:val="24"/>
          </w:rPr>
          <w:t>3.</w:t>
        </w:r>
        <w:r w:rsidR="0048499F">
          <w:rPr>
            <w:rStyle w:val="ad"/>
            <w:rFonts w:ascii="仿宋" w:eastAsia="仿宋" w:hAnsi="仿宋" w:hint="eastAsia"/>
            <w:sz w:val="24"/>
            <w:szCs w:val="24"/>
          </w:rPr>
          <w:t xml:space="preserve"> 质量达标率（5分）</w:t>
        </w:r>
        <w:r w:rsidR="0048499F">
          <w:rPr>
            <w:rFonts w:ascii="仿宋" w:eastAsia="仿宋" w:hAnsi="仿宋"/>
            <w:sz w:val="24"/>
            <w:szCs w:val="24"/>
          </w:rPr>
          <w:tab/>
        </w:r>
        <w:r w:rsidR="0048499F">
          <w:rPr>
            <w:rFonts w:ascii="仿宋" w:eastAsia="仿宋" w:hAnsi="仿宋" w:hint="eastAsia"/>
            <w:sz w:val="24"/>
            <w:szCs w:val="24"/>
          </w:rPr>
          <w:t>2</w:t>
        </w:r>
      </w:hyperlink>
      <w:r w:rsidR="0048499F">
        <w:rPr>
          <w:rFonts w:ascii="仿宋" w:eastAsia="仿宋" w:hAnsi="仿宋" w:hint="eastAsia"/>
          <w:sz w:val="24"/>
          <w:szCs w:val="24"/>
        </w:rPr>
        <w:t>0</w:t>
      </w:r>
    </w:p>
    <w:p w:rsidR="005634FF" w:rsidRDefault="00B3475A">
      <w:pPr>
        <w:pStyle w:val="4"/>
        <w:spacing w:line="440" w:lineRule="exact"/>
        <w:ind w:firstLine="560"/>
        <w:rPr>
          <w:rFonts w:ascii="仿宋" w:eastAsia="仿宋" w:hAnsi="仿宋"/>
          <w:sz w:val="24"/>
          <w:szCs w:val="24"/>
        </w:rPr>
      </w:pPr>
      <w:hyperlink w:anchor="_Toc479518552" w:history="1">
        <w:r w:rsidR="0048499F">
          <w:rPr>
            <w:rStyle w:val="ad"/>
            <w:rFonts w:ascii="仿宋" w:eastAsia="仿宋" w:hAnsi="仿宋"/>
            <w:sz w:val="24"/>
            <w:szCs w:val="24"/>
          </w:rPr>
          <w:t xml:space="preserve">4. </w:t>
        </w:r>
        <w:r w:rsidR="0048499F">
          <w:rPr>
            <w:rStyle w:val="ad"/>
            <w:rFonts w:ascii="仿宋" w:eastAsia="仿宋" w:hAnsi="仿宋" w:hint="eastAsia"/>
            <w:sz w:val="24"/>
            <w:szCs w:val="24"/>
          </w:rPr>
          <w:t>成本节约率（5分）</w:t>
        </w:r>
        <w:r w:rsidR="0048499F">
          <w:rPr>
            <w:rFonts w:ascii="仿宋" w:eastAsia="仿宋" w:hAnsi="仿宋"/>
            <w:sz w:val="24"/>
            <w:szCs w:val="24"/>
          </w:rPr>
          <w:tab/>
        </w:r>
        <w:r w:rsidR="0048499F">
          <w:rPr>
            <w:rFonts w:ascii="仿宋" w:eastAsia="仿宋" w:hAnsi="仿宋" w:hint="eastAsia"/>
            <w:sz w:val="24"/>
            <w:szCs w:val="24"/>
          </w:rPr>
          <w:t>2</w:t>
        </w:r>
      </w:hyperlink>
      <w:r w:rsidR="0048499F">
        <w:rPr>
          <w:rFonts w:ascii="仿宋" w:eastAsia="仿宋" w:hAnsi="仿宋" w:hint="eastAsia"/>
          <w:sz w:val="24"/>
          <w:szCs w:val="24"/>
        </w:rPr>
        <w:t>1</w:t>
      </w:r>
    </w:p>
    <w:p w:rsidR="005634FF" w:rsidRDefault="00B3475A">
      <w:pPr>
        <w:pStyle w:val="20"/>
        <w:tabs>
          <w:tab w:val="right" w:leader="dot" w:pos="8693"/>
        </w:tabs>
        <w:spacing w:line="440" w:lineRule="exact"/>
        <w:ind w:firstLine="560"/>
        <w:rPr>
          <w:rFonts w:ascii="仿宋" w:eastAsia="仿宋" w:hAnsi="仿宋"/>
          <w:smallCaps w:val="0"/>
          <w:sz w:val="24"/>
          <w:szCs w:val="24"/>
        </w:rPr>
      </w:pPr>
      <w:hyperlink w:anchor="_Toc479518553" w:history="1">
        <w:r w:rsidR="0048499F">
          <w:rPr>
            <w:rStyle w:val="ad"/>
            <w:rFonts w:ascii="仿宋" w:eastAsia="仿宋" w:hAnsi="仿宋" w:hint="eastAsia"/>
            <w:sz w:val="24"/>
            <w:szCs w:val="24"/>
          </w:rPr>
          <w:t>（四） 项目效果（</w:t>
        </w:r>
        <w:r w:rsidR="0048499F">
          <w:rPr>
            <w:rStyle w:val="ad"/>
            <w:rFonts w:ascii="仿宋" w:eastAsia="仿宋" w:hAnsi="仿宋"/>
            <w:sz w:val="24"/>
            <w:szCs w:val="24"/>
          </w:rPr>
          <w:t>35</w:t>
        </w:r>
        <w:r w:rsidR="0048499F">
          <w:rPr>
            <w:rStyle w:val="ad"/>
            <w:rFonts w:ascii="仿宋" w:eastAsia="仿宋" w:hAnsi="仿宋" w:hint="eastAsia"/>
            <w:sz w:val="24"/>
            <w:szCs w:val="24"/>
          </w:rPr>
          <w:t>分）</w:t>
        </w:r>
        <w:r w:rsidR="0048499F">
          <w:rPr>
            <w:rFonts w:ascii="仿宋" w:eastAsia="仿宋" w:hAnsi="仿宋"/>
            <w:sz w:val="24"/>
            <w:szCs w:val="24"/>
          </w:rPr>
          <w:tab/>
        </w:r>
        <w:r w:rsidR="0048499F">
          <w:rPr>
            <w:rFonts w:ascii="仿宋" w:eastAsia="仿宋" w:hAnsi="仿宋" w:hint="eastAsia"/>
            <w:sz w:val="24"/>
            <w:szCs w:val="24"/>
          </w:rPr>
          <w:t>2</w:t>
        </w:r>
      </w:hyperlink>
      <w:r w:rsidR="0048499F">
        <w:rPr>
          <w:rFonts w:ascii="仿宋" w:eastAsia="仿宋" w:hAnsi="仿宋" w:hint="eastAsia"/>
          <w:sz w:val="24"/>
          <w:szCs w:val="24"/>
        </w:rPr>
        <w:t>1</w:t>
      </w:r>
    </w:p>
    <w:p w:rsidR="005634FF" w:rsidRDefault="00B3475A">
      <w:pPr>
        <w:pStyle w:val="4"/>
        <w:spacing w:line="440" w:lineRule="exact"/>
        <w:ind w:firstLine="560"/>
        <w:rPr>
          <w:rFonts w:ascii="仿宋" w:eastAsia="仿宋" w:hAnsi="仿宋"/>
          <w:sz w:val="24"/>
          <w:szCs w:val="24"/>
        </w:rPr>
      </w:pPr>
      <w:hyperlink w:anchor="_Toc479518554" w:history="1">
        <w:r w:rsidR="0048499F">
          <w:rPr>
            <w:rStyle w:val="ad"/>
            <w:rFonts w:ascii="仿宋" w:eastAsia="仿宋" w:hAnsi="仿宋"/>
            <w:sz w:val="24"/>
            <w:szCs w:val="24"/>
          </w:rPr>
          <w:t xml:space="preserve">1. </w:t>
        </w:r>
        <w:r w:rsidR="0048499F">
          <w:rPr>
            <w:rStyle w:val="ad"/>
            <w:rFonts w:ascii="仿宋" w:eastAsia="仿宋" w:hAnsi="仿宋" w:hint="eastAsia"/>
            <w:sz w:val="24"/>
            <w:szCs w:val="24"/>
          </w:rPr>
          <w:t>社会效益（</w:t>
        </w:r>
        <w:r w:rsidR="0048499F">
          <w:rPr>
            <w:rStyle w:val="ad"/>
            <w:rFonts w:ascii="仿宋" w:eastAsia="仿宋" w:hAnsi="仿宋"/>
            <w:sz w:val="24"/>
            <w:szCs w:val="24"/>
          </w:rPr>
          <w:t>15</w:t>
        </w:r>
        <w:r w:rsidR="0048499F">
          <w:rPr>
            <w:rStyle w:val="ad"/>
            <w:rFonts w:ascii="仿宋" w:eastAsia="仿宋" w:hAnsi="仿宋" w:hint="eastAsia"/>
            <w:sz w:val="24"/>
            <w:szCs w:val="24"/>
          </w:rPr>
          <w:t>分）</w:t>
        </w:r>
        <w:r w:rsidR="0048499F">
          <w:rPr>
            <w:rFonts w:ascii="仿宋" w:eastAsia="仿宋" w:hAnsi="仿宋"/>
            <w:sz w:val="24"/>
            <w:szCs w:val="24"/>
          </w:rPr>
          <w:tab/>
        </w:r>
        <w:r w:rsidR="0048499F">
          <w:rPr>
            <w:rFonts w:ascii="仿宋" w:eastAsia="仿宋" w:hAnsi="仿宋" w:hint="eastAsia"/>
            <w:sz w:val="24"/>
            <w:szCs w:val="24"/>
          </w:rPr>
          <w:t>2</w:t>
        </w:r>
      </w:hyperlink>
      <w:r w:rsidR="0048499F">
        <w:rPr>
          <w:rFonts w:ascii="仿宋" w:eastAsia="仿宋" w:hAnsi="仿宋" w:hint="eastAsia"/>
          <w:sz w:val="24"/>
          <w:szCs w:val="24"/>
        </w:rPr>
        <w:t>1</w:t>
      </w:r>
    </w:p>
    <w:p w:rsidR="005634FF" w:rsidRDefault="00B3475A">
      <w:pPr>
        <w:pStyle w:val="4"/>
        <w:spacing w:line="440" w:lineRule="exact"/>
        <w:ind w:firstLine="560"/>
        <w:rPr>
          <w:rFonts w:ascii="仿宋" w:eastAsia="仿宋" w:hAnsi="仿宋"/>
          <w:sz w:val="24"/>
          <w:szCs w:val="24"/>
        </w:rPr>
      </w:pPr>
      <w:hyperlink w:anchor="_Toc479518555" w:history="1">
        <w:r w:rsidR="0048499F">
          <w:rPr>
            <w:rStyle w:val="ad"/>
            <w:rFonts w:ascii="仿宋" w:eastAsia="仿宋" w:hAnsi="仿宋"/>
            <w:sz w:val="24"/>
            <w:szCs w:val="24"/>
          </w:rPr>
          <w:t xml:space="preserve">2. </w:t>
        </w:r>
        <w:r w:rsidR="0048499F">
          <w:rPr>
            <w:rStyle w:val="ad"/>
            <w:rFonts w:ascii="仿宋" w:eastAsia="仿宋" w:hAnsi="仿宋" w:hint="eastAsia"/>
            <w:sz w:val="24"/>
            <w:szCs w:val="24"/>
          </w:rPr>
          <w:t>可持续发展影响（</w:t>
        </w:r>
        <w:r w:rsidR="0048499F">
          <w:rPr>
            <w:rStyle w:val="ad"/>
            <w:rFonts w:ascii="仿宋" w:eastAsia="仿宋" w:hAnsi="仿宋"/>
            <w:sz w:val="24"/>
            <w:szCs w:val="24"/>
          </w:rPr>
          <w:t>10</w:t>
        </w:r>
        <w:r w:rsidR="0048499F">
          <w:rPr>
            <w:rStyle w:val="ad"/>
            <w:rFonts w:ascii="仿宋" w:eastAsia="仿宋" w:hAnsi="仿宋" w:hint="eastAsia"/>
            <w:sz w:val="24"/>
            <w:szCs w:val="24"/>
          </w:rPr>
          <w:t>分）</w:t>
        </w:r>
        <w:r w:rsidR="0048499F">
          <w:rPr>
            <w:rFonts w:ascii="仿宋" w:eastAsia="仿宋" w:hAnsi="仿宋"/>
            <w:sz w:val="24"/>
            <w:szCs w:val="24"/>
          </w:rPr>
          <w:tab/>
        </w:r>
        <w:r w:rsidR="0048499F">
          <w:rPr>
            <w:rFonts w:ascii="仿宋" w:eastAsia="仿宋" w:hAnsi="仿宋" w:hint="eastAsia"/>
            <w:sz w:val="24"/>
            <w:szCs w:val="24"/>
          </w:rPr>
          <w:t>2</w:t>
        </w:r>
      </w:hyperlink>
      <w:r w:rsidR="0048499F">
        <w:rPr>
          <w:rFonts w:ascii="仿宋" w:eastAsia="仿宋" w:hAnsi="仿宋" w:hint="eastAsia"/>
          <w:sz w:val="24"/>
          <w:szCs w:val="24"/>
        </w:rPr>
        <w:t>1</w:t>
      </w:r>
    </w:p>
    <w:p w:rsidR="005634FF" w:rsidRDefault="00B3475A">
      <w:pPr>
        <w:pStyle w:val="4"/>
        <w:spacing w:line="440" w:lineRule="exact"/>
        <w:ind w:firstLine="560"/>
        <w:rPr>
          <w:rFonts w:ascii="仿宋" w:eastAsia="仿宋" w:hAnsi="仿宋"/>
          <w:sz w:val="24"/>
          <w:szCs w:val="24"/>
        </w:rPr>
      </w:pPr>
      <w:hyperlink w:anchor="_Toc479518556" w:history="1">
        <w:r w:rsidR="0048499F">
          <w:rPr>
            <w:rStyle w:val="ad"/>
            <w:rFonts w:ascii="仿宋" w:eastAsia="仿宋" w:hAnsi="仿宋"/>
            <w:sz w:val="24"/>
            <w:szCs w:val="24"/>
          </w:rPr>
          <w:t xml:space="preserve">3. </w:t>
        </w:r>
        <w:r w:rsidR="0048499F">
          <w:rPr>
            <w:rStyle w:val="ad"/>
            <w:rFonts w:ascii="仿宋" w:eastAsia="仿宋" w:hAnsi="仿宋" w:hint="eastAsia"/>
            <w:sz w:val="24"/>
            <w:szCs w:val="24"/>
          </w:rPr>
          <w:t>服务对象满意度（</w:t>
        </w:r>
        <w:r w:rsidR="0048499F">
          <w:rPr>
            <w:rStyle w:val="ad"/>
            <w:rFonts w:ascii="仿宋" w:eastAsia="仿宋" w:hAnsi="仿宋"/>
            <w:sz w:val="24"/>
            <w:szCs w:val="24"/>
          </w:rPr>
          <w:t>10</w:t>
        </w:r>
        <w:r w:rsidR="0048499F">
          <w:rPr>
            <w:rStyle w:val="ad"/>
            <w:rFonts w:ascii="仿宋" w:eastAsia="仿宋" w:hAnsi="仿宋" w:hint="eastAsia"/>
            <w:sz w:val="24"/>
            <w:szCs w:val="24"/>
          </w:rPr>
          <w:t>分）</w:t>
        </w:r>
        <w:r w:rsidR="0048499F">
          <w:rPr>
            <w:rFonts w:ascii="仿宋" w:eastAsia="仿宋" w:hAnsi="仿宋"/>
            <w:sz w:val="24"/>
            <w:szCs w:val="24"/>
          </w:rPr>
          <w:tab/>
        </w:r>
        <w:r w:rsidR="0048499F">
          <w:rPr>
            <w:rFonts w:ascii="仿宋" w:eastAsia="仿宋" w:hAnsi="仿宋" w:hint="eastAsia"/>
            <w:sz w:val="24"/>
            <w:szCs w:val="24"/>
          </w:rPr>
          <w:t>2</w:t>
        </w:r>
      </w:hyperlink>
      <w:r w:rsidR="0048499F">
        <w:rPr>
          <w:rFonts w:ascii="仿宋" w:eastAsia="仿宋" w:hAnsi="仿宋" w:hint="eastAsia"/>
          <w:sz w:val="24"/>
          <w:szCs w:val="24"/>
        </w:rPr>
        <w:t>1</w:t>
      </w:r>
    </w:p>
    <w:p w:rsidR="005634FF" w:rsidRDefault="00B3475A">
      <w:pPr>
        <w:pStyle w:val="10"/>
        <w:tabs>
          <w:tab w:val="right" w:leader="dot" w:pos="8693"/>
        </w:tabs>
        <w:spacing w:before="0" w:after="0" w:line="440" w:lineRule="exact"/>
        <w:ind w:firstLine="562"/>
        <w:rPr>
          <w:rFonts w:ascii="仿宋" w:eastAsia="仿宋" w:hAnsi="仿宋"/>
          <w:b w:val="0"/>
          <w:bCs w:val="0"/>
          <w:caps w:val="0"/>
          <w:sz w:val="24"/>
          <w:szCs w:val="24"/>
        </w:rPr>
      </w:pPr>
      <w:hyperlink w:anchor="_Toc479518557" w:history="1">
        <w:r w:rsidR="0048499F">
          <w:rPr>
            <w:rStyle w:val="ad"/>
            <w:rFonts w:ascii="仿宋" w:eastAsia="仿宋" w:hAnsi="仿宋" w:hint="eastAsia"/>
            <w:sz w:val="24"/>
            <w:szCs w:val="24"/>
          </w:rPr>
          <w:t>四、 评价结论</w:t>
        </w:r>
        <w:r w:rsidR="0048499F">
          <w:rPr>
            <w:rFonts w:ascii="仿宋" w:eastAsia="仿宋" w:hAnsi="仿宋"/>
            <w:sz w:val="24"/>
            <w:szCs w:val="24"/>
          </w:rPr>
          <w:tab/>
        </w:r>
        <w:r w:rsidR="0048499F">
          <w:rPr>
            <w:rFonts w:ascii="仿宋" w:eastAsia="仿宋" w:hAnsi="仿宋" w:hint="eastAsia"/>
            <w:sz w:val="24"/>
            <w:szCs w:val="24"/>
          </w:rPr>
          <w:t>2</w:t>
        </w:r>
      </w:hyperlink>
      <w:r w:rsidR="0048499F">
        <w:rPr>
          <w:rFonts w:ascii="仿宋" w:eastAsia="仿宋" w:hAnsi="仿宋" w:hint="eastAsia"/>
          <w:sz w:val="24"/>
          <w:szCs w:val="24"/>
        </w:rPr>
        <w:t>2</w:t>
      </w:r>
    </w:p>
    <w:p w:rsidR="005634FF" w:rsidRDefault="00B3475A">
      <w:pPr>
        <w:pStyle w:val="20"/>
        <w:tabs>
          <w:tab w:val="right" w:leader="dot" w:pos="8693"/>
        </w:tabs>
        <w:spacing w:line="440" w:lineRule="exact"/>
        <w:ind w:firstLine="560"/>
        <w:rPr>
          <w:rFonts w:ascii="仿宋" w:eastAsia="仿宋" w:hAnsi="仿宋"/>
          <w:smallCaps w:val="0"/>
          <w:sz w:val="24"/>
          <w:szCs w:val="24"/>
        </w:rPr>
      </w:pPr>
      <w:hyperlink w:anchor="_Toc479518558" w:history="1">
        <w:r w:rsidR="0048499F">
          <w:rPr>
            <w:rStyle w:val="ad"/>
            <w:rFonts w:ascii="仿宋" w:eastAsia="仿宋" w:hAnsi="仿宋" w:hint="eastAsia"/>
            <w:sz w:val="24"/>
            <w:szCs w:val="24"/>
          </w:rPr>
          <w:t>（一） 评分结果</w:t>
        </w:r>
        <w:r w:rsidR="0048499F">
          <w:rPr>
            <w:rFonts w:ascii="仿宋" w:eastAsia="仿宋" w:hAnsi="仿宋"/>
            <w:sz w:val="24"/>
            <w:szCs w:val="24"/>
          </w:rPr>
          <w:tab/>
        </w:r>
        <w:r w:rsidR="0048499F">
          <w:rPr>
            <w:rFonts w:ascii="仿宋" w:eastAsia="仿宋" w:hAnsi="仿宋" w:hint="eastAsia"/>
            <w:sz w:val="24"/>
            <w:szCs w:val="24"/>
          </w:rPr>
          <w:t>2</w:t>
        </w:r>
      </w:hyperlink>
      <w:r w:rsidR="0048499F">
        <w:rPr>
          <w:rFonts w:ascii="仿宋" w:eastAsia="仿宋" w:hAnsi="仿宋" w:hint="eastAsia"/>
          <w:sz w:val="24"/>
          <w:szCs w:val="24"/>
        </w:rPr>
        <w:t>2</w:t>
      </w:r>
    </w:p>
    <w:p w:rsidR="005634FF" w:rsidRDefault="00B3475A">
      <w:pPr>
        <w:pStyle w:val="20"/>
        <w:tabs>
          <w:tab w:val="right" w:leader="dot" w:pos="8693"/>
        </w:tabs>
        <w:spacing w:line="440" w:lineRule="exact"/>
        <w:ind w:firstLine="560"/>
        <w:rPr>
          <w:rFonts w:ascii="仿宋" w:eastAsia="仿宋" w:hAnsi="仿宋"/>
          <w:smallCaps w:val="0"/>
          <w:sz w:val="24"/>
          <w:szCs w:val="24"/>
        </w:rPr>
      </w:pPr>
      <w:hyperlink w:anchor="_Toc479518559" w:history="1">
        <w:r w:rsidR="0048499F">
          <w:rPr>
            <w:rStyle w:val="ad"/>
            <w:rFonts w:ascii="仿宋" w:eastAsia="仿宋" w:hAnsi="仿宋" w:hint="eastAsia"/>
            <w:sz w:val="24"/>
            <w:szCs w:val="24"/>
          </w:rPr>
          <w:t>（二） 主要结论</w:t>
        </w:r>
        <w:r w:rsidR="0048499F">
          <w:rPr>
            <w:rFonts w:ascii="仿宋" w:eastAsia="仿宋" w:hAnsi="仿宋"/>
            <w:sz w:val="24"/>
            <w:szCs w:val="24"/>
          </w:rPr>
          <w:tab/>
        </w:r>
        <w:r w:rsidR="0048499F">
          <w:rPr>
            <w:rFonts w:ascii="仿宋" w:eastAsia="仿宋" w:hAnsi="仿宋" w:hint="eastAsia"/>
            <w:sz w:val="24"/>
            <w:szCs w:val="24"/>
          </w:rPr>
          <w:t>2</w:t>
        </w:r>
      </w:hyperlink>
      <w:r w:rsidR="0048499F">
        <w:rPr>
          <w:rFonts w:ascii="仿宋" w:eastAsia="仿宋" w:hAnsi="仿宋" w:hint="eastAsia"/>
          <w:sz w:val="24"/>
          <w:szCs w:val="24"/>
        </w:rPr>
        <w:t>2</w:t>
      </w:r>
    </w:p>
    <w:p w:rsidR="005634FF" w:rsidRDefault="00B3475A">
      <w:pPr>
        <w:pStyle w:val="10"/>
        <w:tabs>
          <w:tab w:val="right" w:leader="dot" w:pos="8693"/>
        </w:tabs>
        <w:spacing w:before="0" w:after="0" w:line="440" w:lineRule="exact"/>
        <w:ind w:firstLine="562"/>
        <w:rPr>
          <w:rFonts w:ascii="仿宋" w:eastAsia="仿宋" w:hAnsi="仿宋"/>
          <w:b w:val="0"/>
          <w:bCs w:val="0"/>
          <w:caps w:val="0"/>
          <w:sz w:val="24"/>
          <w:szCs w:val="24"/>
        </w:rPr>
      </w:pPr>
      <w:hyperlink w:anchor="_Toc479518560" w:history="1">
        <w:r w:rsidR="0048499F">
          <w:rPr>
            <w:rStyle w:val="ad"/>
            <w:rFonts w:ascii="仿宋" w:eastAsia="仿宋" w:hAnsi="仿宋" w:hint="eastAsia"/>
            <w:sz w:val="24"/>
            <w:szCs w:val="24"/>
          </w:rPr>
          <w:t>五、 主要经验及做法、存在的问题和建议</w:t>
        </w:r>
        <w:r w:rsidR="0048499F">
          <w:rPr>
            <w:rFonts w:ascii="仿宋" w:eastAsia="仿宋" w:hAnsi="仿宋"/>
            <w:sz w:val="24"/>
            <w:szCs w:val="24"/>
          </w:rPr>
          <w:tab/>
        </w:r>
        <w:r w:rsidR="0048499F">
          <w:rPr>
            <w:rFonts w:ascii="仿宋" w:eastAsia="仿宋" w:hAnsi="仿宋" w:hint="eastAsia"/>
            <w:sz w:val="24"/>
            <w:szCs w:val="24"/>
          </w:rPr>
          <w:t>2</w:t>
        </w:r>
      </w:hyperlink>
      <w:r w:rsidR="0048499F">
        <w:rPr>
          <w:rFonts w:ascii="仿宋" w:eastAsia="仿宋" w:hAnsi="仿宋" w:hint="eastAsia"/>
          <w:sz w:val="24"/>
          <w:szCs w:val="24"/>
        </w:rPr>
        <w:t>2</w:t>
      </w:r>
    </w:p>
    <w:p w:rsidR="005634FF" w:rsidRDefault="00B3475A">
      <w:pPr>
        <w:pStyle w:val="20"/>
        <w:tabs>
          <w:tab w:val="right" w:leader="dot" w:pos="8693"/>
        </w:tabs>
        <w:spacing w:line="440" w:lineRule="exact"/>
        <w:ind w:firstLine="560"/>
        <w:rPr>
          <w:rFonts w:ascii="仿宋" w:eastAsia="仿宋" w:hAnsi="仿宋"/>
          <w:smallCaps w:val="0"/>
          <w:sz w:val="24"/>
          <w:szCs w:val="24"/>
        </w:rPr>
      </w:pPr>
      <w:hyperlink w:anchor="_Toc479518561" w:history="1">
        <w:r w:rsidR="0048499F">
          <w:rPr>
            <w:rStyle w:val="ad"/>
            <w:rFonts w:ascii="仿宋" w:eastAsia="仿宋" w:hAnsi="仿宋" w:hint="eastAsia"/>
            <w:sz w:val="24"/>
            <w:szCs w:val="24"/>
          </w:rPr>
          <w:t>（一） 主要经验及做法</w:t>
        </w:r>
        <w:r w:rsidR="0048499F">
          <w:rPr>
            <w:rFonts w:ascii="仿宋" w:eastAsia="仿宋" w:hAnsi="仿宋"/>
            <w:sz w:val="24"/>
            <w:szCs w:val="24"/>
          </w:rPr>
          <w:tab/>
        </w:r>
        <w:r w:rsidR="0048499F">
          <w:rPr>
            <w:rFonts w:ascii="仿宋" w:eastAsia="仿宋" w:hAnsi="仿宋" w:hint="eastAsia"/>
            <w:sz w:val="24"/>
            <w:szCs w:val="24"/>
          </w:rPr>
          <w:t>2</w:t>
        </w:r>
      </w:hyperlink>
      <w:r w:rsidR="0048499F">
        <w:rPr>
          <w:rFonts w:ascii="仿宋" w:eastAsia="仿宋" w:hAnsi="仿宋" w:hint="eastAsia"/>
          <w:sz w:val="24"/>
          <w:szCs w:val="24"/>
        </w:rPr>
        <w:t>2</w:t>
      </w:r>
    </w:p>
    <w:p w:rsidR="005634FF" w:rsidRDefault="00B3475A">
      <w:pPr>
        <w:pStyle w:val="20"/>
        <w:tabs>
          <w:tab w:val="right" w:leader="dot" w:pos="8693"/>
        </w:tabs>
        <w:spacing w:line="440" w:lineRule="exact"/>
        <w:ind w:firstLine="560"/>
        <w:rPr>
          <w:rFonts w:ascii="仿宋" w:eastAsia="仿宋" w:hAnsi="仿宋"/>
          <w:smallCaps w:val="0"/>
          <w:sz w:val="24"/>
          <w:szCs w:val="24"/>
        </w:rPr>
      </w:pPr>
      <w:hyperlink w:anchor="_Toc479518562" w:history="1">
        <w:r w:rsidR="0048499F">
          <w:rPr>
            <w:rStyle w:val="ad"/>
            <w:rFonts w:ascii="仿宋" w:eastAsia="仿宋" w:hAnsi="仿宋" w:hint="eastAsia"/>
            <w:sz w:val="24"/>
            <w:szCs w:val="24"/>
          </w:rPr>
          <w:t>（二） 存在的问题</w:t>
        </w:r>
        <w:r w:rsidR="0048499F">
          <w:rPr>
            <w:rFonts w:ascii="仿宋" w:eastAsia="仿宋" w:hAnsi="仿宋"/>
            <w:sz w:val="24"/>
            <w:szCs w:val="24"/>
          </w:rPr>
          <w:tab/>
        </w:r>
        <w:r w:rsidR="0048499F">
          <w:rPr>
            <w:rFonts w:ascii="仿宋" w:eastAsia="仿宋" w:hAnsi="仿宋" w:hint="eastAsia"/>
            <w:sz w:val="24"/>
            <w:szCs w:val="24"/>
          </w:rPr>
          <w:t>2</w:t>
        </w:r>
      </w:hyperlink>
      <w:r w:rsidR="0048499F">
        <w:rPr>
          <w:rFonts w:ascii="仿宋" w:eastAsia="仿宋" w:hAnsi="仿宋" w:hint="eastAsia"/>
          <w:sz w:val="24"/>
          <w:szCs w:val="24"/>
        </w:rPr>
        <w:t>2</w:t>
      </w:r>
      <w:bookmarkStart w:id="4" w:name="_GoBack"/>
      <w:bookmarkEnd w:id="4"/>
    </w:p>
    <w:p w:rsidR="005634FF" w:rsidRDefault="00B3475A">
      <w:pPr>
        <w:pStyle w:val="20"/>
        <w:tabs>
          <w:tab w:val="right" w:leader="dot" w:pos="8693"/>
        </w:tabs>
        <w:spacing w:line="440" w:lineRule="exact"/>
        <w:ind w:firstLine="560"/>
        <w:rPr>
          <w:rFonts w:ascii="仿宋" w:eastAsia="仿宋" w:hAnsi="仿宋"/>
          <w:smallCaps w:val="0"/>
          <w:sz w:val="24"/>
          <w:szCs w:val="24"/>
        </w:rPr>
      </w:pPr>
      <w:hyperlink w:anchor="_Toc479518563" w:history="1">
        <w:r w:rsidR="0048499F">
          <w:rPr>
            <w:rStyle w:val="ad"/>
            <w:rFonts w:ascii="仿宋" w:eastAsia="仿宋" w:hAnsi="仿宋" w:hint="eastAsia"/>
            <w:sz w:val="24"/>
            <w:szCs w:val="24"/>
          </w:rPr>
          <w:t>（三） 建议</w:t>
        </w:r>
        <w:r w:rsidR="0048499F">
          <w:rPr>
            <w:rFonts w:ascii="仿宋" w:eastAsia="仿宋" w:hAnsi="仿宋"/>
            <w:sz w:val="24"/>
            <w:szCs w:val="24"/>
          </w:rPr>
          <w:tab/>
        </w:r>
        <w:r w:rsidR="0048499F">
          <w:rPr>
            <w:rFonts w:ascii="仿宋" w:eastAsia="仿宋" w:hAnsi="仿宋" w:hint="eastAsia"/>
            <w:sz w:val="24"/>
            <w:szCs w:val="24"/>
          </w:rPr>
          <w:t>2</w:t>
        </w:r>
      </w:hyperlink>
      <w:r w:rsidR="0048499F">
        <w:rPr>
          <w:rFonts w:ascii="仿宋" w:eastAsia="仿宋" w:hAnsi="仿宋" w:hint="eastAsia"/>
          <w:sz w:val="24"/>
          <w:szCs w:val="24"/>
        </w:rPr>
        <w:t>3</w:t>
      </w:r>
    </w:p>
    <w:p w:rsidR="005634FF" w:rsidRDefault="00B3475A">
      <w:pPr>
        <w:pStyle w:val="10"/>
        <w:tabs>
          <w:tab w:val="right" w:leader="dot" w:pos="8693"/>
        </w:tabs>
        <w:spacing w:before="0" w:after="0" w:line="440" w:lineRule="exact"/>
        <w:ind w:firstLine="562"/>
        <w:rPr>
          <w:rFonts w:ascii="仿宋" w:eastAsia="仿宋" w:hAnsi="仿宋"/>
          <w:b w:val="0"/>
          <w:bCs w:val="0"/>
          <w:caps w:val="0"/>
          <w:sz w:val="24"/>
          <w:szCs w:val="24"/>
        </w:rPr>
      </w:pPr>
      <w:hyperlink w:anchor="_Toc479518564" w:history="1">
        <w:r w:rsidR="0048499F">
          <w:rPr>
            <w:rStyle w:val="ad"/>
            <w:rFonts w:ascii="仿宋" w:eastAsia="仿宋" w:hAnsi="仿宋" w:hint="eastAsia"/>
            <w:sz w:val="24"/>
            <w:szCs w:val="24"/>
          </w:rPr>
          <w:t>六、 其他需说明的问题</w:t>
        </w:r>
        <w:r w:rsidR="0048499F">
          <w:rPr>
            <w:rFonts w:ascii="仿宋" w:eastAsia="仿宋" w:hAnsi="仿宋"/>
            <w:sz w:val="24"/>
            <w:szCs w:val="24"/>
          </w:rPr>
          <w:tab/>
        </w:r>
        <w:r w:rsidR="0048499F">
          <w:rPr>
            <w:rFonts w:ascii="仿宋" w:eastAsia="仿宋" w:hAnsi="仿宋" w:hint="eastAsia"/>
            <w:sz w:val="24"/>
            <w:szCs w:val="24"/>
          </w:rPr>
          <w:t>2</w:t>
        </w:r>
      </w:hyperlink>
      <w:r w:rsidR="0048499F">
        <w:rPr>
          <w:rFonts w:ascii="仿宋" w:eastAsia="仿宋" w:hAnsi="仿宋" w:hint="eastAsia"/>
          <w:sz w:val="24"/>
          <w:szCs w:val="24"/>
        </w:rPr>
        <w:t>3</w:t>
      </w:r>
    </w:p>
    <w:p w:rsidR="005634FF" w:rsidRDefault="00B3475A">
      <w:pPr>
        <w:pStyle w:val="20"/>
        <w:tabs>
          <w:tab w:val="right" w:leader="dot" w:pos="8693"/>
        </w:tabs>
        <w:spacing w:line="440" w:lineRule="exact"/>
        <w:ind w:firstLine="560"/>
        <w:rPr>
          <w:rFonts w:ascii="仿宋" w:eastAsia="仿宋" w:hAnsi="仿宋"/>
          <w:smallCaps w:val="0"/>
          <w:sz w:val="24"/>
          <w:szCs w:val="24"/>
        </w:rPr>
      </w:pPr>
      <w:hyperlink w:anchor="_Toc479518565" w:history="1">
        <w:r w:rsidR="0048499F">
          <w:rPr>
            <w:rStyle w:val="ad"/>
            <w:rFonts w:ascii="仿宋" w:eastAsia="仿宋" w:hAnsi="仿宋" w:hint="eastAsia"/>
            <w:sz w:val="24"/>
            <w:szCs w:val="24"/>
          </w:rPr>
          <w:t>（一） 关于评价责任的说明</w:t>
        </w:r>
        <w:r w:rsidR="0048499F">
          <w:rPr>
            <w:rFonts w:ascii="仿宋" w:eastAsia="仿宋" w:hAnsi="仿宋"/>
            <w:sz w:val="24"/>
            <w:szCs w:val="24"/>
          </w:rPr>
          <w:tab/>
        </w:r>
        <w:r w:rsidR="0048499F">
          <w:rPr>
            <w:rFonts w:ascii="仿宋" w:eastAsia="仿宋" w:hAnsi="仿宋" w:hint="eastAsia"/>
            <w:sz w:val="24"/>
            <w:szCs w:val="24"/>
          </w:rPr>
          <w:t>2</w:t>
        </w:r>
      </w:hyperlink>
      <w:r w:rsidR="0048499F">
        <w:rPr>
          <w:rFonts w:ascii="仿宋" w:eastAsia="仿宋" w:hAnsi="仿宋" w:hint="eastAsia"/>
          <w:sz w:val="24"/>
          <w:szCs w:val="24"/>
        </w:rPr>
        <w:t>3</w:t>
      </w:r>
    </w:p>
    <w:p w:rsidR="005634FF" w:rsidRDefault="00B3475A">
      <w:pPr>
        <w:pStyle w:val="20"/>
        <w:tabs>
          <w:tab w:val="right" w:leader="dot" w:pos="8693"/>
        </w:tabs>
        <w:spacing w:line="440" w:lineRule="exact"/>
        <w:ind w:firstLine="560"/>
        <w:rPr>
          <w:rFonts w:ascii="仿宋" w:eastAsia="仿宋" w:hAnsi="仿宋"/>
          <w:smallCaps w:val="0"/>
          <w:sz w:val="24"/>
          <w:szCs w:val="24"/>
        </w:rPr>
      </w:pPr>
      <w:hyperlink w:anchor="_Toc479518566" w:history="1">
        <w:r w:rsidR="0048499F">
          <w:rPr>
            <w:rStyle w:val="ad"/>
            <w:rFonts w:ascii="仿宋" w:eastAsia="仿宋" w:hAnsi="仿宋" w:hint="eastAsia"/>
            <w:sz w:val="24"/>
            <w:szCs w:val="24"/>
          </w:rPr>
          <w:t>（二） 关于影响本项目绩效评价局限性的说明</w:t>
        </w:r>
        <w:r w:rsidR="0048499F">
          <w:rPr>
            <w:rFonts w:ascii="仿宋" w:eastAsia="仿宋" w:hAnsi="仿宋"/>
            <w:sz w:val="24"/>
            <w:szCs w:val="24"/>
          </w:rPr>
          <w:tab/>
        </w:r>
        <w:r w:rsidR="0048499F">
          <w:rPr>
            <w:rFonts w:ascii="仿宋" w:eastAsia="仿宋" w:hAnsi="仿宋" w:hint="eastAsia"/>
            <w:sz w:val="24"/>
            <w:szCs w:val="24"/>
          </w:rPr>
          <w:t>2</w:t>
        </w:r>
      </w:hyperlink>
      <w:r w:rsidR="0048499F">
        <w:rPr>
          <w:rFonts w:ascii="仿宋" w:eastAsia="仿宋" w:hAnsi="仿宋" w:hint="eastAsia"/>
          <w:sz w:val="24"/>
          <w:szCs w:val="24"/>
        </w:rPr>
        <w:t>3</w:t>
      </w:r>
    </w:p>
    <w:p w:rsidR="005634FF" w:rsidRDefault="00B3475A">
      <w:pPr>
        <w:pStyle w:val="20"/>
        <w:tabs>
          <w:tab w:val="right" w:leader="dot" w:pos="8693"/>
        </w:tabs>
        <w:spacing w:line="440" w:lineRule="exact"/>
        <w:ind w:firstLine="560"/>
        <w:rPr>
          <w:rFonts w:ascii="仿宋" w:eastAsia="仿宋" w:hAnsi="仿宋"/>
          <w:sz w:val="24"/>
          <w:szCs w:val="24"/>
        </w:rPr>
      </w:pPr>
      <w:hyperlink w:anchor="_Toc479518567" w:history="1">
        <w:r w:rsidR="0048499F">
          <w:rPr>
            <w:rStyle w:val="ad"/>
            <w:rFonts w:ascii="仿宋" w:eastAsia="仿宋" w:hAnsi="仿宋" w:hint="eastAsia"/>
            <w:sz w:val="24"/>
            <w:szCs w:val="24"/>
          </w:rPr>
          <w:t>（三） 提示报告使用者注意事项的说明</w:t>
        </w:r>
        <w:r w:rsidR="0048499F">
          <w:rPr>
            <w:rFonts w:ascii="仿宋" w:eastAsia="仿宋" w:hAnsi="仿宋"/>
            <w:b/>
            <w:sz w:val="24"/>
            <w:szCs w:val="24"/>
          </w:rPr>
          <w:tab/>
        </w:r>
        <w:r w:rsidR="0048499F">
          <w:rPr>
            <w:rFonts w:ascii="仿宋" w:eastAsia="仿宋" w:hAnsi="仿宋" w:hint="eastAsia"/>
            <w:sz w:val="24"/>
            <w:szCs w:val="24"/>
          </w:rPr>
          <w:t>2</w:t>
        </w:r>
      </w:hyperlink>
      <w:r w:rsidR="0048499F">
        <w:rPr>
          <w:rFonts w:ascii="仿宋" w:eastAsia="仿宋" w:hAnsi="仿宋" w:hint="eastAsia"/>
          <w:sz w:val="24"/>
          <w:szCs w:val="24"/>
        </w:rPr>
        <w:t>4</w:t>
      </w:r>
    </w:p>
    <w:p w:rsidR="005634FF" w:rsidRDefault="005634FF" w:rsidP="00433F10">
      <w:pPr>
        <w:ind w:firstLine="480"/>
      </w:pPr>
    </w:p>
    <w:p w:rsidR="005634FF" w:rsidRDefault="005634FF" w:rsidP="00433F10">
      <w:pPr>
        <w:ind w:firstLine="480"/>
      </w:pPr>
    </w:p>
    <w:p w:rsidR="005634FF" w:rsidRDefault="005634FF">
      <w:pPr>
        <w:pStyle w:val="1"/>
        <w:spacing w:line="760" w:lineRule="exact"/>
        <w:ind w:firstLineChars="1340" w:firstLine="3767"/>
        <w:rPr>
          <w:rFonts w:ascii="仿宋" w:eastAsia="仿宋" w:hAnsi="仿宋" w:cs="仿宋"/>
        </w:rPr>
      </w:pPr>
    </w:p>
    <w:p w:rsidR="005634FF" w:rsidRDefault="00B3475A">
      <w:pPr>
        <w:pStyle w:val="1"/>
        <w:spacing w:line="760" w:lineRule="exact"/>
        <w:ind w:firstLineChars="1340" w:firstLine="3767"/>
        <w:rPr>
          <w:rFonts w:ascii="仿宋" w:eastAsia="仿宋" w:hAnsi="仿宋" w:cs="仿宋"/>
        </w:rPr>
      </w:pPr>
      <w:r>
        <w:rPr>
          <w:rFonts w:ascii="仿宋" w:eastAsia="仿宋" w:hAnsi="仿宋" w:cs="仿宋" w:hint="eastAsia"/>
        </w:rPr>
        <w:fldChar w:fldCharType="end"/>
      </w:r>
    </w:p>
    <w:p w:rsidR="005634FF" w:rsidRDefault="005634FF" w:rsidP="00433F10">
      <w:pPr>
        <w:ind w:firstLine="480"/>
        <w:rPr>
          <w:rFonts w:ascii="仿宋" w:eastAsia="仿宋" w:hAnsi="仿宋" w:cs="仿宋"/>
        </w:rPr>
      </w:pPr>
    </w:p>
    <w:p w:rsidR="005634FF" w:rsidRDefault="005634FF" w:rsidP="00433F10">
      <w:pPr>
        <w:ind w:firstLine="480"/>
        <w:rPr>
          <w:rFonts w:ascii="仿宋" w:eastAsia="仿宋" w:hAnsi="仿宋" w:cs="仿宋"/>
        </w:rPr>
      </w:pPr>
    </w:p>
    <w:p w:rsidR="005634FF" w:rsidRDefault="0048499F">
      <w:pPr>
        <w:spacing w:line="720" w:lineRule="exact"/>
        <w:ind w:firstLineChars="0" w:firstLine="0"/>
        <w:jc w:val="center"/>
        <w:outlineLvl w:val="0"/>
        <w:rPr>
          <w:rFonts w:ascii="Arial Narrow" w:hAnsi="Arial Narrow" w:cs="Arial Narrow"/>
          <w:b/>
        </w:rPr>
      </w:pPr>
      <w:bookmarkStart w:id="5" w:name="_Toc479518517"/>
      <w:r>
        <w:rPr>
          <w:rFonts w:ascii="仿宋" w:eastAsia="仿宋" w:hAnsi="仿宋" w:cs="Arial Narrow" w:hint="eastAsia"/>
          <w:b/>
          <w:sz w:val="32"/>
          <w:szCs w:val="32"/>
        </w:rPr>
        <w:lastRenderedPageBreak/>
        <w:t>摘要</w:t>
      </w:r>
      <w:bookmarkEnd w:id="5"/>
    </w:p>
    <w:p w:rsidR="005634FF" w:rsidRDefault="0048499F">
      <w:pPr>
        <w:numPr>
          <w:ilvl w:val="0"/>
          <w:numId w:val="1"/>
        </w:numPr>
        <w:spacing w:line="420" w:lineRule="exact"/>
        <w:ind w:firstLine="482"/>
        <w:jc w:val="left"/>
        <w:rPr>
          <w:rFonts w:ascii="仿宋" w:eastAsia="仿宋" w:hAnsi="仿宋" w:cs="Arial Narrow"/>
          <w:b/>
        </w:rPr>
      </w:pPr>
      <w:r>
        <w:rPr>
          <w:rFonts w:ascii="仿宋" w:eastAsia="仿宋" w:hAnsi="仿宋" w:cs="Arial Narrow" w:hint="eastAsia"/>
          <w:b/>
        </w:rPr>
        <w:t>项目名称：</w:t>
      </w:r>
      <w:r>
        <w:rPr>
          <w:rFonts w:ascii="仿宋" w:eastAsia="仿宋" w:hAnsi="仿宋" w:cs="Arial Narrow" w:hint="eastAsia"/>
        </w:rPr>
        <w:t>学校校园安全及基础设施改善专项经费</w:t>
      </w:r>
    </w:p>
    <w:p w:rsidR="005634FF" w:rsidRDefault="0048499F">
      <w:pPr>
        <w:numPr>
          <w:ilvl w:val="0"/>
          <w:numId w:val="1"/>
        </w:numPr>
        <w:spacing w:line="420" w:lineRule="exact"/>
        <w:ind w:firstLine="482"/>
        <w:jc w:val="left"/>
        <w:rPr>
          <w:rFonts w:ascii="仿宋" w:eastAsia="仿宋" w:hAnsi="仿宋" w:cs="Arial Narrow"/>
          <w:b/>
        </w:rPr>
      </w:pPr>
      <w:r>
        <w:rPr>
          <w:rFonts w:ascii="仿宋" w:eastAsia="仿宋" w:hAnsi="仿宋" w:cs="Arial Narrow" w:hint="eastAsia"/>
          <w:b/>
        </w:rPr>
        <w:t>项目金额：</w:t>
      </w:r>
      <w:r>
        <w:rPr>
          <w:rFonts w:ascii="仿宋" w:eastAsia="仿宋" w:hAnsi="仿宋" w:cs="Arial Narrow" w:hint="eastAsia"/>
        </w:rPr>
        <w:t>2500万元</w:t>
      </w:r>
    </w:p>
    <w:p w:rsidR="005634FF" w:rsidRDefault="0048499F">
      <w:pPr>
        <w:numPr>
          <w:ilvl w:val="0"/>
          <w:numId w:val="1"/>
        </w:numPr>
        <w:spacing w:line="420" w:lineRule="exact"/>
        <w:ind w:firstLine="482"/>
        <w:jc w:val="left"/>
        <w:rPr>
          <w:rFonts w:ascii="仿宋" w:eastAsia="仿宋" w:hAnsi="仿宋" w:cs="Arial Narrow"/>
          <w:b/>
        </w:rPr>
      </w:pPr>
      <w:r>
        <w:rPr>
          <w:rFonts w:ascii="仿宋" w:eastAsia="仿宋" w:hAnsi="仿宋" w:cs="Arial Narrow" w:hint="eastAsia"/>
          <w:b/>
        </w:rPr>
        <w:t>绩效评价结果</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5634FF">
        <w:trPr>
          <w:trHeight w:hRule="exact" w:val="340"/>
        </w:trPr>
        <w:tc>
          <w:tcPr>
            <w:tcW w:w="2235" w:type="dxa"/>
            <w:tcBorders>
              <w:bottom w:val="single" w:sz="6" w:space="0" w:color="008000"/>
            </w:tcBorders>
            <w:vAlign w:val="center"/>
          </w:tcPr>
          <w:p w:rsidR="005634FF" w:rsidRDefault="0048499F">
            <w:pPr>
              <w:spacing w:line="240" w:lineRule="auto"/>
              <w:ind w:firstLine="420"/>
              <w:rPr>
                <w:rFonts w:ascii="仿宋" w:eastAsia="仿宋" w:hAnsi="仿宋" w:cs="Arial Narrow"/>
                <w:sz w:val="21"/>
                <w:szCs w:val="21"/>
              </w:rPr>
            </w:pPr>
            <w:r>
              <w:rPr>
                <w:rFonts w:ascii="仿宋" w:eastAsia="仿宋" w:hAnsi="仿宋" w:cs="Arial Narrow"/>
                <w:sz w:val="21"/>
                <w:szCs w:val="21"/>
              </w:rPr>
              <w:t>评价准则</w:t>
            </w:r>
          </w:p>
        </w:tc>
        <w:tc>
          <w:tcPr>
            <w:tcW w:w="2126" w:type="dxa"/>
            <w:tcBorders>
              <w:bottom w:val="single" w:sz="6" w:space="0" w:color="008000"/>
            </w:tcBorders>
            <w:vAlign w:val="center"/>
          </w:tcPr>
          <w:p w:rsidR="005634FF" w:rsidRDefault="0048499F">
            <w:pPr>
              <w:spacing w:line="240" w:lineRule="auto"/>
              <w:ind w:firstLine="420"/>
              <w:rPr>
                <w:rFonts w:ascii="仿宋" w:eastAsia="仿宋" w:hAnsi="仿宋" w:cs="Arial Narrow"/>
                <w:sz w:val="21"/>
                <w:szCs w:val="21"/>
              </w:rPr>
            </w:pPr>
            <w:r>
              <w:rPr>
                <w:rFonts w:ascii="仿宋" w:eastAsia="仿宋" w:hAnsi="仿宋" w:cs="Arial Narrow"/>
                <w:sz w:val="21"/>
                <w:szCs w:val="21"/>
              </w:rPr>
              <w:t>准则分值</w:t>
            </w:r>
          </w:p>
        </w:tc>
        <w:tc>
          <w:tcPr>
            <w:tcW w:w="2268" w:type="dxa"/>
            <w:tcBorders>
              <w:bottom w:val="single" w:sz="6" w:space="0" w:color="008000"/>
            </w:tcBorders>
            <w:vAlign w:val="center"/>
          </w:tcPr>
          <w:p w:rsidR="005634FF" w:rsidRDefault="0048499F">
            <w:pPr>
              <w:spacing w:line="240" w:lineRule="auto"/>
              <w:ind w:left="183" w:firstLine="420"/>
              <w:rPr>
                <w:rFonts w:ascii="仿宋" w:eastAsia="仿宋" w:hAnsi="仿宋" w:cs="Arial Narrow"/>
                <w:sz w:val="21"/>
                <w:szCs w:val="21"/>
              </w:rPr>
            </w:pPr>
            <w:r>
              <w:rPr>
                <w:rFonts w:ascii="仿宋" w:eastAsia="仿宋" w:hAnsi="仿宋" w:cs="Arial Narrow"/>
                <w:sz w:val="21"/>
                <w:szCs w:val="21"/>
              </w:rPr>
              <w:t>评价得分</w:t>
            </w:r>
          </w:p>
        </w:tc>
        <w:tc>
          <w:tcPr>
            <w:tcW w:w="2126" w:type="dxa"/>
            <w:tcBorders>
              <w:bottom w:val="single" w:sz="6" w:space="0" w:color="008000"/>
            </w:tcBorders>
            <w:vAlign w:val="center"/>
          </w:tcPr>
          <w:p w:rsidR="005634FF" w:rsidRDefault="0048499F">
            <w:pPr>
              <w:spacing w:line="240" w:lineRule="auto"/>
              <w:ind w:firstLine="420"/>
              <w:rPr>
                <w:rFonts w:ascii="仿宋" w:eastAsia="仿宋" w:hAnsi="仿宋" w:cs="Arial Narrow"/>
                <w:sz w:val="21"/>
                <w:szCs w:val="21"/>
              </w:rPr>
            </w:pPr>
            <w:r>
              <w:rPr>
                <w:rFonts w:ascii="仿宋" w:eastAsia="仿宋" w:hAnsi="仿宋" w:cs="Arial Narrow"/>
                <w:sz w:val="21"/>
                <w:szCs w:val="21"/>
              </w:rPr>
              <w:t>评价等级</w:t>
            </w:r>
          </w:p>
        </w:tc>
      </w:tr>
      <w:tr w:rsidR="005634FF">
        <w:trPr>
          <w:trHeight w:hRule="exact" w:val="340"/>
        </w:trPr>
        <w:tc>
          <w:tcPr>
            <w:tcW w:w="2235" w:type="dxa"/>
            <w:vAlign w:val="center"/>
          </w:tcPr>
          <w:p w:rsidR="005634FF" w:rsidRDefault="0048499F">
            <w:pPr>
              <w:spacing w:line="240" w:lineRule="auto"/>
              <w:ind w:firstLine="420"/>
              <w:rPr>
                <w:rFonts w:ascii="仿宋" w:eastAsia="仿宋" w:hAnsi="仿宋" w:cs="Arial Narrow"/>
                <w:sz w:val="21"/>
                <w:szCs w:val="21"/>
              </w:rPr>
            </w:pPr>
            <w:r>
              <w:rPr>
                <w:rFonts w:ascii="仿宋" w:eastAsia="仿宋" w:hAnsi="仿宋" w:cs="Arial Narrow"/>
                <w:sz w:val="21"/>
                <w:szCs w:val="21"/>
              </w:rPr>
              <w:t>项目</w:t>
            </w:r>
            <w:r>
              <w:rPr>
                <w:rFonts w:ascii="仿宋" w:eastAsia="仿宋" w:hAnsi="仿宋" w:cs="Arial Narrow" w:hint="eastAsia"/>
                <w:sz w:val="21"/>
                <w:szCs w:val="21"/>
              </w:rPr>
              <w:t>投入</w:t>
            </w:r>
          </w:p>
        </w:tc>
        <w:tc>
          <w:tcPr>
            <w:tcW w:w="2126" w:type="dxa"/>
            <w:vAlign w:val="center"/>
          </w:tcPr>
          <w:p w:rsidR="005634FF" w:rsidRDefault="0048499F">
            <w:pPr>
              <w:spacing w:line="240" w:lineRule="auto"/>
              <w:ind w:firstLineChars="300" w:firstLine="630"/>
              <w:jc w:val="left"/>
              <w:rPr>
                <w:rFonts w:ascii="仿宋" w:eastAsia="仿宋" w:hAnsi="仿宋" w:cs="Arial Narrow"/>
                <w:sz w:val="21"/>
                <w:szCs w:val="21"/>
              </w:rPr>
            </w:pPr>
            <w:r>
              <w:rPr>
                <w:rFonts w:ascii="仿宋" w:eastAsia="仿宋" w:hAnsi="仿宋" w:cs="Arial Narrow" w:hint="eastAsia"/>
                <w:sz w:val="21"/>
                <w:szCs w:val="21"/>
              </w:rPr>
              <w:t>15</w:t>
            </w:r>
          </w:p>
        </w:tc>
        <w:tc>
          <w:tcPr>
            <w:tcW w:w="2268" w:type="dxa"/>
            <w:vAlign w:val="center"/>
          </w:tcPr>
          <w:p w:rsidR="005634FF" w:rsidRDefault="0048499F">
            <w:pPr>
              <w:spacing w:line="240" w:lineRule="auto"/>
              <w:ind w:firstLineChars="0" w:firstLine="0"/>
              <w:jc w:val="center"/>
              <w:rPr>
                <w:rFonts w:ascii="仿宋" w:eastAsia="仿宋" w:hAnsi="仿宋" w:cs="Arial Narrow"/>
                <w:sz w:val="21"/>
                <w:szCs w:val="21"/>
              </w:rPr>
            </w:pPr>
            <w:r>
              <w:rPr>
                <w:rFonts w:ascii="仿宋" w:eastAsia="仿宋" w:hAnsi="仿宋" w:cs="Arial Narrow" w:hint="eastAsia"/>
                <w:sz w:val="21"/>
                <w:szCs w:val="21"/>
              </w:rPr>
              <w:t>1</w:t>
            </w:r>
            <w:r w:rsidR="00935A86">
              <w:rPr>
                <w:rFonts w:ascii="仿宋" w:eastAsia="仿宋" w:hAnsi="仿宋" w:cs="Arial Narrow" w:hint="eastAsia"/>
                <w:sz w:val="21"/>
                <w:szCs w:val="21"/>
              </w:rPr>
              <w:t>3</w:t>
            </w:r>
          </w:p>
        </w:tc>
        <w:tc>
          <w:tcPr>
            <w:tcW w:w="2126" w:type="dxa"/>
            <w:vAlign w:val="center"/>
          </w:tcPr>
          <w:p w:rsidR="005634FF" w:rsidRDefault="00935A86">
            <w:pPr>
              <w:spacing w:line="240" w:lineRule="auto"/>
              <w:ind w:firstLineChars="332" w:firstLine="697"/>
              <w:rPr>
                <w:rFonts w:ascii="仿宋" w:eastAsia="仿宋" w:hAnsi="仿宋" w:cs="Arial Narrow"/>
                <w:sz w:val="21"/>
                <w:szCs w:val="21"/>
              </w:rPr>
            </w:pPr>
            <w:r>
              <w:rPr>
                <w:rFonts w:ascii="仿宋" w:eastAsia="仿宋" w:hAnsi="仿宋" w:cs="Arial Narrow" w:hint="eastAsia"/>
                <w:sz w:val="21"/>
                <w:szCs w:val="21"/>
              </w:rPr>
              <w:t>良</w:t>
            </w:r>
          </w:p>
        </w:tc>
      </w:tr>
      <w:tr w:rsidR="005634FF">
        <w:trPr>
          <w:trHeight w:hRule="exact" w:val="340"/>
        </w:trPr>
        <w:tc>
          <w:tcPr>
            <w:tcW w:w="2235" w:type="dxa"/>
            <w:vAlign w:val="center"/>
          </w:tcPr>
          <w:p w:rsidR="005634FF" w:rsidRDefault="0048499F">
            <w:pPr>
              <w:spacing w:line="240" w:lineRule="auto"/>
              <w:ind w:firstLine="420"/>
              <w:rPr>
                <w:rFonts w:ascii="仿宋" w:eastAsia="仿宋" w:hAnsi="仿宋" w:cs="Arial Narrow"/>
                <w:sz w:val="21"/>
                <w:szCs w:val="21"/>
              </w:rPr>
            </w:pPr>
            <w:r>
              <w:rPr>
                <w:rFonts w:ascii="仿宋" w:eastAsia="仿宋" w:hAnsi="仿宋" w:cs="Arial Narrow"/>
                <w:sz w:val="21"/>
                <w:szCs w:val="21"/>
              </w:rPr>
              <w:t>项目</w:t>
            </w:r>
            <w:r>
              <w:rPr>
                <w:rFonts w:ascii="仿宋" w:eastAsia="仿宋" w:hAnsi="仿宋" w:cs="Arial Narrow" w:hint="eastAsia"/>
                <w:sz w:val="21"/>
                <w:szCs w:val="21"/>
              </w:rPr>
              <w:t>过程</w:t>
            </w:r>
          </w:p>
        </w:tc>
        <w:tc>
          <w:tcPr>
            <w:tcW w:w="2126" w:type="dxa"/>
            <w:vAlign w:val="center"/>
          </w:tcPr>
          <w:p w:rsidR="005634FF" w:rsidRDefault="0048499F">
            <w:pPr>
              <w:spacing w:line="240" w:lineRule="auto"/>
              <w:ind w:firstLineChars="300" w:firstLine="630"/>
              <w:jc w:val="left"/>
              <w:rPr>
                <w:rFonts w:ascii="仿宋" w:eastAsia="仿宋" w:hAnsi="仿宋" w:cs="Arial Narrow"/>
                <w:sz w:val="21"/>
                <w:szCs w:val="21"/>
              </w:rPr>
            </w:pPr>
            <w:r>
              <w:rPr>
                <w:rFonts w:ascii="仿宋" w:eastAsia="仿宋" w:hAnsi="仿宋" w:cs="Arial Narrow" w:hint="eastAsia"/>
                <w:sz w:val="21"/>
                <w:szCs w:val="21"/>
              </w:rPr>
              <w:t>25</w:t>
            </w:r>
          </w:p>
        </w:tc>
        <w:tc>
          <w:tcPr>
            <w:tcW w:w="2268" w:type="dxa"/>
            <w:vAlign w:val="center"/>
          </w:tcPr>
          <w:p w:rsidR="005634FF" w:rsidRDefault="0048499F">
            <w:pPr>
              <w:spacing w:line="240" w:lineRule="auto"/>
              <w:ind w:firstLineChars="0" w:firstLine="0"/>
              <w:jc w:val="center"/>
              <w:rPr>
                <w:rFonts w:ascii="仿宋" w:eastAsia="仿宋" w:hAnsi="仿宋" w:cs="Arial Narrow"/>
                <w:sz w:val="21"/>
                <w:szCs w:val="21"/>
              </w:rPr>
            </w:pPr>
            <w:r>
              <w:rPr>
                <w:rFonts w:ascii="仿宋" w:eastAsia="仿宋" w:hAnsi="仿宋" w:cs="Arial Narrow" w:hint="eastAsia"/>
                <w:sz w:val="21"/>
                <w:szCs w:val="21"/>
              </w:rPr>
              <w:t>24</w:t>
            </w:r>
          </w:p>
        </w:tc>
        <w:tc>
          <w:tcPr>
            <w:tcW w:w="2126" w:type="dxa"/>
            <w:vAlign w:val="center"/>
          </w:tcPr>
          <w:p w:rsidR="005634FF" w:rsidRDefault="0048499F">
            <w:pPr>
              <w:spacing w:line="240" w:lineRule="auto"/>
              <w:ind w:firstLineChars="332" w:firstLine="697"/>
              <w:jc w:val="left"/>
              <w:rPr>
                <w:rFonts w:ascii="仿宋" w:eastAsia="仿宋" w:hAnsi="仿宋" w:cs="Arial Narrow"/>
                <w:sz w:val="21"/>
                <w:szCs w:val="21"/>
              </w:rPr>
            </w:pPr>
            <w:r>
              <w:rPr>
                <w:rFonts w:ascii="仿宋" w:eastAsia="仿宋" w:hAnsi="仿宋" w:cs="Arial Narrow" w:hint="eastAsia"/>
                <w:sz w:val="21"/>
                <w:szCs w:val="21"/>
              </w:rPr>
              <w:t>优</w:t>
            </w:r>
          </w:p>
        </w:tc>
      </w:tr>
      <w:tr w:rsidR="005634FF">
        <w:trPr>
          <w:trHeight w:hRule="exact" w:val="340"/>
        </w:trPr>
        <w:tc>
          <w:tcPr>
            <w:tcW w:w="2235" w:type="dxa"/>
            <w:vAlign w:val="center"/>
          </w:tcPr>
          <w:p w:rsidR="005634FF" w:rsidRDefault="0048499F">
            <w:pPr>
              <w:spacing w:line="240" w:lineRule="auto"/>
              <w:ind w:firstLine="420"/>
              <w:rPr>
                <w:rFonts w:ascii="仿宋" w:eastAsia="仿宋" w:hAnsi="仿宋" w:cs="Arial Narrow"/>
                <w:sz w:val="21"/>
                <w:szCs w:val="21"/>
              </w:rPr>
            </w:pPr>
            <w:r>
              <w:rPr>
                <w:rFonts w:ascii="仿宋" w:eastAsia="仿宋" w:hAnsi="仿宋" w:cs="Arial Narrow" w:hint="eastAsia"/>
                <w:sz w:val="21"/>
                <w:szCs w:val="21"/>
              </w:rPr>
              <w:t>项目产出</w:t>
            </w:r>
          </w:p>
        </w:tc>
        <w:tc>
          <w:tcPr>
            <w:tcW w:w="2126" w:type="dxa"/>
            <w:vAlign w:val="center"/>
          </w:tcPr>
          <w:p w:rsidR="005634FF" w:rsidRDefault="0048499F">
            <w:pPr>
              <w:spacing w:line="240" w:lineRule="auto"/>
              <w:ind w:firstLineChars="300" w:firstLine="630"/>
              <w:jc w:val="left"/>
              <w:textAlignment w:val="top"/>
              <w:rPr>
                <w:rFonts w:ascii="仿宋" w:eastAsia="仿宋" w:hAnsi="仿宋" w:cs="Arial Narrow"/>
                <w:sz w:val="21"/>
                <w:szCs w:val="21"/>
              </w:rPr>
            </w:pPr>
            <w:r>
              <w:rPr>
                <w:rFonts w:ascii="仿宋" w:eastAsia="仿宋" w:hAnsi="仿宋" w:cs="Arial Narrow" w:hint="eastAsia"/>
                <w:sz w:val="21"/>
                <w:szCs w:val="21"/>
              </w:rPr>
              <w:t>25</w:t>
            </w:r>
          </w:p>
        </w:tc>
        <w:tc>
          <w:tcPr>
            <w:tcW w:w="2268" w:type="dxa"/>
            <w:vAlign w:val="center"/>
          </w:tcPr>
          <w:p w:rsidR="005634FF" w:rsidRDefault="0048499F">
            <w:pPr>
              <w:spacing w:line="240" w:lineRule="auto"/>
              <w:ind w:firstLineChars="0" w:firstLine="0"/>
              <w:jc w:val="center"/>
              <w:textAlignment w:val="top"/>
              <w:rPr>
                <w:rFonts w:ascii="仿宋" w:eastAsia="仿宋" w:hAnsi="仿宋" w:cs="Arial Narrow"/>
                <w:sz w:val="21"/>
                <w:szCs w:val="21"/>
              </w:rPr>
            </w:pPr>
            <w:r>
              <w:rPr>
                <w:rFonts w:ascii="仿宋" w:eastAsia="仿宋" w:hAnsi="仿宋" w:cs="Arial Narrow" w:hint="eastAsia"/>
                <w:sz w:val="21"/>
                <w:szCs w:val="21"/>
              </w:rPr>
              <w:t>23.7</w:t>
            </w:r>
          </w:p>
        </w:tc>
        <w:tc>
          <w:tcPr>
            <w:tcW w:w="2126" w:type="dxa"/>
            <w:vAlign w:val="center"/>
          </w:tcPr>
          <w:p w:rsidR="005634FF" w:rsidRDefault="00EA243B">
            <w:pPr>
              <w:spacing w:line="240" w:lineRule="auto"/>
              <w:ind w:firstLineChars="332" w:firstLine="697"/>
              <w:jc w:val="left"/>
              <w:rPr>
                <w:rFonts w:ascii="仿宋" w:eastAsia="仿宋" w:hAnsi="仿宋" w:cs="Arial Narrow"/>
                <w:sz w:val="21"/>
                <w:szCs w:val="21"/>
              </w:rPr>
            </w:pPr>
            <w:r>
              <w:rPr>
                <w:rFonts w:ascii="仿宋" w:eastAsia="仿宋" w:hAnsi="仿宋" w:cs="Arial Narrow" w:hint="eastAsia"/>
                <w:sz w:val="21"/>
                <w:szCs w:val="21"/>
              </w:rPr>
              <w:t>优</w:t>
            </w:r>
          </w:p>
        </w:tc>
      </w:tr>
      <w:tr w:rsidR="005634FF">
        <w:trPr>
          <w:trHeight w:hRule="exact" w:val="340"/>
        </w:trPr>
        <w:tc>
          <w:tcPr>
            <w:tcW w:w="2235" w:type="dxa"/>
            <w:vAlign w:val="center"/>
          </w:tcPr>
          <w:p w:rsidR="005634FF" w:rsidRDefault="0048499F">
            <w:pPr>
              <w:spacing w:line="240" w:lineRule="auto"/>
              <w:ind w:firstLine="420"/>
              <w:rPr>
                <w:rFonts w:ascii="仿宋" w:eastAsia="仿宋" w:hAnsi="仿宋" w:cs="Arial Narrow"/>
                <w:sz w:val="21"/>
                <w:szCs w:val="21"/>
              </w:rPr>
            </w:pPr>
            <w:r>
              <w:rPr>
                <w:rFonts w:ascii="仿宋" w:eastAsia="仿宋" w:hAnsi="仿宋" w:cs="Arial Narrow"/>
                <w:sz w:val="21"/>
                <w:szCs w:val="21"/>
              </w:rPr>
              <w:t>项目</w:t>
            </w:r>
            <w:r>
              <w:rPr>
                <w:rFonts w:ascii="仿宋" w:eastAsia="仿宋" w:hAnsi="仿宋" w:cs="Arial Narrow" w:hint="eastAsia"/>
                <w:sz w:val="21"/>
                <w:szCs w:val="21"/>
              </w:rPr>
              <w:t>效果</w:t>
            </w:r>
          </w:p>
        </w:tc>
        <w:tc>
          <w:tcPr>
            <w:tcW w:w="2126" w:type="dxa"/>
            <w:vAlign w:val="center"/>
          </w:tcPr>
          <w:p w:rsidR="005634FF" w:rsidRDefault="0048499F">
            <w:pPr>
              <w:spacing w:line="240" w:lineRule="auto"/>
              <w:ind w:firstLineChars="300" w:firstLine="630"/>
              <w:jc w:val="left"/>
              <w:textAlignment w:val="top"/>
              <w:rPr>
                <w:rFonts w:ascii="仿宋" w:eastAsia="仿宋" w:hAnsi="仿宋" w:cs="Arial Narrow"/>
                <w:sz w:val="21"/>
                <w:szCs w:val="21"/>
              </w:rPr>
            </w:pPr>
            <w:r>
              <w:rPr>
                <w:rFonts w:ascii="仿宋" w:eastAsia="仿宋" w:hAnsi="仿宋" w:cs="Arial Narrow" w:hint="eastAsia"/>
                <w:sz w:val="21"/>
                <w:szCs w:val="21"/>
              </w:rPr>
              <w:t>35</w:t>
            </w:r>
          </w:p>
        </w:tc>
        <w:tc>
          <w:tcPr>
            <w:tcW w:w="2268" w:type="dxa"/>
            <w:vAlign w:val="center"/>
          </w:tcPr>
          <w:p w:rsidR="005634FF" w:rsidRDefault="0048499F">
            <w:pPr>
              <w:spacing w:line="240" w:lineRule="auto"/>
              <w:ind w:firstLineChars="0" w:firstLine="0"/>
              <w:jc w:val="center"/>
              <w:textAlignment w:val="top"/>
              <w:rPr>
                <w:rFonts w:ascii="仿宋" w:eastAsia="仿宋" w:hAnsi="仿宋" w:cs="Arial Narrow"/>
                <w:sz w:val="21"/>
                <w:szCs w:val="21"/>
              </w:rPr>
            </w:pPr>
            <w:r>
              <w:rPr>
                <w:rFonts w:ascii="仿宋" w:eastAsia="仿宋" w:hAnsi="仿宋" w:cs="Arial Narrow" w:hint="eastAsia"/>
                <w:sz w:val="21"/>
                <w:szCs w:val="21"/>
              </w:rPr>
              <w:t>3</w:t>
            </w:r>
            <w:r w:rsidR="00935A86">
              <w:rPr>
                <w:rFonts w:ascii="仿宋" w:eastAsia="仿宋" w:hAnsi="仿宋" w:cs="Arial Narrow" w:hint="eastAsia"/>
                <w:sz w:val="21"/>
                <w:szCs w:val="21"/>
              </w:rPr>
              <w:t>3.5</w:t>
            </w:r>
          </w:p>
        </w:tc>
        <w:tc>
          <w:tcPr>
            <w:tcW w:w="2126" w:type="dxa"/>
            <w:vAlign w:val="center"/>
          </w:tcPr>
          <w:p w:rsidR="005634FF" w:rsidRDefault="00935A86">
            <w:pPr>
              <w:spacing w:line="240" w:lineRule="auto"/>
              <w:ind w:firstLineChars="332" w:firstLine="697"/>
              <w:jc w:val="left"/>
              <w:rPr>
                <w:rFonts w:ascii="仿宋" w:eastAsia="仿宋" w:hAnsi="仿宋" w:cs="Arial Narrow"/>
                <w:sz w:val="21"/>
                <w:szCs w:val="21"/>
              </w:rPr>
            </w:pPr>
            <w:r>
              <w:rPr>
                <w:rFonts w:ascii="仿宋" w:eastAsia="仿宋" w:hAnsi="仿宋" w:cs="Arial Narrow" w:hint="eastAsia"/>
                <w:sz w:val="21"/>
                <w:szCs w:val="21"/>
              </w:rPr>
              <w:t>优</w:t>
            </w:r>
          </w:p>
        </w:tc>
      </w:tr>
      <w:tr w:rsidR="005634FF">
        <w:trPr>
          <w:trHeight w:hRule="exact" w:val="340"/>
        </w:trPr>
        <w:tc>
          <w:tcPr>
            <w:tcW w:w="2235" w:type="dxa"/>
            <w:tcBorders>
              <w:top w:val="single" w:sz="6" w:space="0" w:color="008000"/>
            </w:tcBorders>
            <w:vAlign w:val="center"/>
          </w:tcPr>
          <w:p w:rsidR="005634FF" w:rsidRDefault="0048499F">
            <w:pPr>
              <w:spacing w:line="240" w:lineRule="auto"/>
              <w:ind w:firstLine="420"/>
              <w:rPr>
                <w:rFonts w:ascii="仿宋" w:eastAsia="仿宋" w:hAnsi="仿宋" w:cs="Arial Narrow"/>
                <w:sz w:val="21"/>
                <w:szCs w:val="21"/>
              </w:rPr>
            </w:pPr>
            <w:r>
              <w:rPr>
                <w:rFonts w:ascii="仿宋" w:eastAsia="仿宋" w:hAnsi="仿宋" w:cs="Arial Narrow"/>
                <w:sz w:val="21"/>
                <w:szCs w:val="21"/>
              </w:rPr>
              <w:t>综合绩效</w:t>
            </w:r>
          </w:p>
        </w:tc>
        <w:tc>
          <w:tcPr>
            <w:tcW w:w="2126" w:type="dxa"/>
            <w:tcBorders>
              <w:top w:val="single" w:sz="6" w:space="0" w:color="008000"/>
            </w:tcBorders>
            <w:vAlign w:val="center"/>
          </w:tcPr>
          <w:p w:rsidR="005634FF" w:rsidRDefault="0048499F">
            <w:pPr>
              <w:spacing w:line="240" w:lineRule="auto"/>
              <w:ind w:firstLineChars="300" w:firstLine="630"/>
              <w:jc w:val="left"/>
              <w:rPr>
                <w:rFonts w:ascii="仿宋" w:eastAsia="仿宋" w:hAnsi="仿宋" w:cs="Arial Narrow"/>
                <w:sz w:val="21"/>
                <w:szCs w:val="21"/>
              </w:rPr>
            </w:pPr>
            <w:r>
              <w:rPr>
                <w:rFonts w:ascii="仿宋" w:eastAsia="仿宋" w:hAnsi="仿宋" w:cs="Arial Narrow" w:hint="eastAsia"/>
                <w:sz w:val="21"/>
                <w:szCs w:val="21"/>
              </w:rPr>
              <w:t>100</w:t>
            </w:r>
          </w:p>
        </w:tc>
        <w:tc>
          <w:tcPr>
            <w:tcW w:w="2268" w:type="dxa"/>
            <w:tcBorders>
              <w:top w:val="single" w:sz="6" w:space="0" w:color="008000"/>
            </w:tcBorders>
            <w:vAlign w:val="center"/>
          </w:tcPr>
          <w:p w:rsidR="005634FF" w:rsidRDefault="0048499F">
            <w:pPr>
              <w:spacing w:line="240" w:lineRule="auto"/>
              <w:ind w:firstLineChars="0" w:firstLine="0"/>
              <w:jc w:val="center"/>
              <w:rPr>
                <w:rFonts w:ascii="仿宋" w:eastAsia="仿宋" w:hAnsi="仿宋" w:cs="Arial Narrow"/>
                <w:sz w:val="21"/>
                <w:szCs w:val="21"/>
              </w:rPr>
            </w:pPr>
            <w:r>
              <w:rPr>
                <w:rFonts w:ascii="仿宋" w:eastAsia="仿宋" w:hAnsi="仿宋" w:cs="宋体" w:hint="eastAsia"/>
                <w:color w:val="000000"/>
                <w:kern w:val="0"/>
                <w:sz w:val="18"/>
                <w:szCs w:val="18"/>
              </w:rPr>
              <w:t>9</w:t>
            </w:r>
            <w:r w:rsidR="00C46FB2">
              <w:rPr>
                <w:rFonts w:ascii="仿宋" w:eastAsia="仿宋" w:hAnsi="仿宋" w:cs="宋体" w:hint="eastAsia"/>
                <w:color w:val="000000"/>
                <w:kern w:val="0"/>
                <w:sz w:val="18"/>
                <w:szCs w:val="18"/>
              </w:rPr>
              <w:t>4.2</w:t>
            </w:r>
          </w:p>
        </w:tc>
        <w:tc>
          <w:tcPr>
            <w:tcW w:w="2126" w:type="dxa"/>
            <w:tcBorders>
              <w:top w:val="single" w:sz="6" w:space="0" w:color="008000"/>
            </w:tcBorders>
            <w:vAlign w:val="center"/>
          </w:tcPr>
          <w:p w:rsidR="005634FF" w:rsidRDefault="0048499F">
            <w:pPr>
              <w:spacing w:line="240" w:lineRule="auto"/>
              <w:ind w:firstLineChars="332" w:firstLine="697"/>
              <w:jc w:val="left"/>
              <w:rPr>
                <w:rFonts w:ascii="仿宋" w:eastAsia="仿宋" w:hAnsi="仿宋" w:cs="Arial Narrow"/>
                <w:sz w:val="21"/>
                <w:szCs w:val="21"/>
              </w:rPr>
            </w:pPr>
            <w:r>
              <w:rPr>
                <w:rFonts w:ascii="仿宋" w:eastAsia="仿宋" w:hAnsi="仿宋" w:cs="Arial Narrow" w:hint="eastAsia"/>
                <w:sz w:val="21"/>
                <w:szCs w:val="21"/>
              </w:rPr>
              <w:t>优</w:t>
            </w:r>
          </w:p>
        </w:tc>
      </w:tr>
    </w:tbl>
    <w:p w:rsidR="005634FF" w:rsidRDefault="0048499F">
      <w:pPr>
        <w:numPr>
          <w:ilvl w:val="0"/>
          <w:numId w:val="1"/>
        </w:numPr>
        <w:spacing w:line="420" w:lineRule="exact"/>
        <w:ind w:firstLine="482"/>
        <w:jc w:val="left"/>
        <w:rPr>
          <w:rFonts w:ascii="仿宋" w:eastAsia="仿宋" w:hAnsi="仿宋" w:cs="Arial Narrow"/>
          <w:b/>
        </w:rPr>
      </w:pPr>
      <w:r>
        <w:rPr>
          <w:rFonts w:ascii="仿宋" w:eastAsia="仿宋" w:hAnsi="仿宋" w:cs="Arial Narrow" w:hint="eastAsia"/>
          <w:b/>
        </w:rPr>
        <w:t>评价工作组组成名单</w:t>
      </w:r>
    </w:p>
    <w:p w:rsidR="005634FF" w:rsidRDefault="0048499F">
      <w:pPr>
        <w:snapToGrid w:val="0"/>
        <w:spacing w:line="420" w:lineRule="exact"/>
        <w:ind w:firstLineChars="150" w:firstLine="360"/>
        <w:rPr>
          <w:rFonts w:ascii="仿宋" w:eastAsia="仿宋" w:hAnsi="仿宋" w:cs="Arial Narrow"/>
        </w:rPr>
      </w:pPr>
      <w:r>
        <w:rPr>
          <w:rFonts w:ascii="仿宋" w:eastAsia="仿宋" w:hAnsi="仿宋" w:cs="Arial Narrow" w:hint="eastAsia"/>
        </w:rPr>
        <w:t>项目负责人：聂勇</w:t>
      </w:r>
    </w:p>
    <w:p w:rsidR="005634FF" w:rsidRDefault="0048499F">
      <w:pPr>
        <w:snapToGrid w:val="0"/>
        <w:spacing w:line="420" w:lineRule="exact"/>
        <w:ind w:firstLineChars="150" w:firstLine="360"/>
        <w:rPr>
          <w:rFonts w:ascii="仿宋" w:eastAsia="仿宋" w:hAnsi="仿宋" w:cs="Arial Narrow"/>
        </w:rPr>
      </w:pPr>
      <w:r>
        <w:rPr>
          <w:rFonts w:ascii="仿宋" w:eastAsia="仿宋" w:hAnsi="仿宋" w:cs="Arial Narrow" w:hint="eastAsia"/>
        </w:rPr>
        <w:t>工作人员：刘巧、徐芬、黄远英</w:t>
      </w:r>
    </w:p>
    <w:p w:rsidR="005634FF" w:rsidRDefault="0048499F">
      <w:pPr>
        <w:numPr>
          <w:ilvl w:val="0"/>
          <w:numId w:val="1"/>
        </w:numPr>
        <w:spacing w:line="420" w:lineRule="exact"/>
        <w:ind w:firstLine="482"/>
        <w:jc w:val="left"/>
        <w:rPr>
          <w:rFonts w:ascii="仿宋" w:eastAsia="仿宋" w:hAnsi="仿宋" w:cs="Arial Narrow"/>
          <w:b/>
        </w:rPr>
      </w:pPr>
      <w:r>
        <w:rPr>
          <w:rFonts w:ascii="仿宋" w:eastAsia="仿宋" w:hAnsi="仿宋" w:cs="Arial Narrow" w:hint="eastAsia"/>
          <w:b/>
        </w:rPr>
        <w:t>主要评价方法概述</w:t>
      </w:r>
    </w:p>
    <w:p w:rsidR="005634FF" w:rsidRDefault="0048499F">
      <w:pPr>
        <w:snapToGrid w:val="0"/>
        <w:spacing w:line="420" w:lineRule="exact"/>
        <w:ind w:firstLineChars="150" w:firstLine="360"/>
        <w:rPr>
          <w:rFonts w:ascii="仿宋" w:eastAsia="仿宋" w:hAnsi="仿宋" w:cs="Arial Narrow"/>
          <w:b/>
        </w:rPr>
      </w:pPr>
      <w:r>
        <w:rPr>
          <w:rFonts w:ascii="仿宋" w:eastAsia="仿宋" w:hAnsi="仿宋"/>
        </w:rPr>
        <w:t>本次绩效</w:t>
      </w:r>
      <w:r>
        <w:rPr>
          <w:rFonts w:ascii="仿宋" w:eastAsia="仿宋" w:hAnsi="仿宋" w:hint="eastAsia"/>
        </w:rPr>
        <w:t>评价</w:t>
      </w:r>
      <w:r>
        <w:rPr>
          <w:rFonts w:ascii="仿宋" w:eastAsia="仿宋" w:hAnsi="仿宋"/>
        </w:rPr>
        <w:t>采用目标比较法、</w:t>
      </w:r>
      <w:r>
        <w:rPr>
          <w:rFonts w:ascii="仿宋" w:eastAsia="仿宋" w:hAnsi="仿宋" w:hint="eastAsia"/>
        </w:rPr>
        <w:t>统计计算法、实地考察、</w:t>
      </w:r>
      <w:r>
        <w:rPr>
          <w:rFonts w:ascii="仿宋" w:eastAsia="仿宋" w:hAnsi="仿宋"/>
        </w:rPr>
        <w:t>定性与定量相结合</w:t>
      </w:r>
      <w:r>
        <w:rPr>
          <w:rFonts w:ascii="仿宋" w:eastAsia="仿宋" w:hAnsi="仿宋" w:hint="eastAsia"/>
        </w:rPr>
        <w:t>的方法。</w:t>
      </w:r>
    </w:p>
    <w:p w:rsidR="005634FF" w:rsidRDefault="0048499F">
      <w:pPr>
        <w:numPr>
          <w:ilvl w:val="0"/>
          <w:numId w:val="1"/>
        </w:numPr>
        <w:spacing w:line="420" w:lineRule="exact"/>
        <w:ind w:firstLine="482"/>
        <w:jc w:val="left"/>
        <w:rPr>
          <w:rFonts w:ascii="仿宋" w:eastAsia="仿宋" w:hAnsi="仿宋" w:cs="Arial Narrow"/>
          <w:b/>
        </w:rPr>
      </w:pPr>
      <w:r>
        <w:rPr>
          <w:rFonts w:ascii="仿宋" w:eastAsia="仿宋" w:hAnsi="仿宋" w:cs="Arial Narrow" w:hint="eastAsia"/>
          <w:b/>
        </w:rPr>
        <w:t>存在的主要问题概述</w:t>
      </w:r>
    </w:p>
    <w:p w:rsidR="005634FF" w:rsidRDefault="0048499F">
      <w:pPr>
        <w:snapToGrid w:val="0"/>
        <w:spacing w:line="420" w:lineRule="exact"/>
        <w:ind w:firstLine="480"/>
        <w:rPr>
          <w:rFonts w:ascii="仿宋" w:eastAsia="仿宋" w:hAnsi="仿宋" w:cs="Arial Narrow"/>
          <w:b/>
        </w:rPr>
      </w:pPr>
      <w:r>
        <w:rPr>
          <w:rFonts w:ascii="仿宋" w:eastAsia="仿宋" w:hAnsi="仿宋"/>
        </w:rPr>
        <w:t>项目实施中主要存在以下问题：（1）</w:t>
      </w:r>
      <w:r w:rsidR="00C46FB2">
        <w:rPr>
          <w:rFonts w:ascii="仿宋" w:eastAsia="仿宋" w:hAnsi="仿宋" w:hint="eastAsia"/>
        </w:rPr>
        <w:t>绩效目标指标有待细化完善，可衡量性有待改善</w:t>
      </w:r>
      <w:r>
        <w:rPr>
          <w:rFonts w:ascii="仿宋" w:eastAsia="仿宋" w:hAnsi="仿宋" w:hint="eastAsia"/>
        </w:rPr>
        <w:t>。</w:t>
      </w:r>
      <w:r>
        <w:rPr>
          <w:rFonts w:ascii="仿宋" w:eastAsia="仿宋" w:hAnsi="仿宋"/>
        </w:rPr>
        <w:t>（</w:t>
      </w:r>
      <w:r>
        <w:rPr>
          <w:rFonts w:ascii="仿宋" w:eastAsia="仿宋" w:hAnsi="仿宋" w:hint="eastAsia"/>
        </w:rPr>
        <w:t>2</w:t>
      </w:r>
      <w:r>
        <w:rPr>
          <w:rFonts w:ascii="仿宋" w:eastAsia="仿宋" w:hAnsi="仿宋"/>
        </w:rPr>
        <w:t>）</w:t>
      </w:r>
      <w:r>
        <w:rPr>
          <w:rFonts w:ascii="仿宋" w:eastAsia="仿宋" w:hAnsi="仿宋" w:hint="eastAsia"/>
        </w:rPr>
        <w:t>工程项目审计不及时。截止到评价日，186个项目均已竣工验收，但其中49个项目，截止到评价日时仍未完成审计。</w:t>
      </w:r>
      <w:r>
        <w:rPr>
          <w:rFonts w:ascii="仿宋" w:eastAsia="仿宋" w:hAnsi="仿宋"/>
        </w:rPr>
        <w:t>（</w:t>
      </w:r>
      <w:r>
        <w:rPr>
          <w:rFonts w:ascii="仿宋" w:eastAsia="仿宋" w:hAnsi="仿宋" w:hint="eastAsia"/>
        </w:rPr>
        <w:t>3</w:t>
      </w:r>
      <w:r>
        <w:rPr>
          <w:rFonts w:ascii="仿宋" w:eastAsia="仿宋" w:hAnsi="仿宋"/>
        </w:rPr>
        <w:t>）</w:t>
      </w:r>
      <w:r>
        <w:rPr>
          <w:rFonts w:ascii="仿宋" w:eastAsia="仿宋" w:hAnsi="仿宋" w:hint="eastAsia"/>
        </w:rPr>
        <w:t>工程项目档案管理不严谨。武昌区新河街小学、武汉市积玉桥学校工程质量验收单上无签字和盖章；武昌区丁字桥小学、武汉市杨园学校、武汉市第十四中学、武昌区棋盘街小学工程质量验收单上无验收时间；武汉市陆家街中学工程质量验收单上无建设单位盖章；武汉市梅苑学校、武昌区培智中心学校工程质量验收单上无学校盖章。（4）对复兴路小学三位教师的调查问卷中，有两位教师提出需注重工程质量管理。</w:t>
      </w:r>
    </w:p>
    <w:p w:rsidR="005634FF" w:rsidRDefault="0048499F">
      <w:pPr>
        <w:numPr>
          <w:ilvl w:val="0"/>
          <w:numId w:val="1"/>
        </w:numPr>
        <w:spacing w:line="420" w:lineRule="exact"/>
        <w:ind w:firstLine="482"/>
        <w:jc w:val="left"/>
        <w:rPr>
          <w:rFonts w:ascii="仿宋" w:eastAsia="仿宋" w:hAnsi="仿宋" w:cs="Arial Narrow"/>
          <w:b/>
        </w:rPr>
      </w:pPr>
      <w:r>
        <w:rPr>
          <w:rFonts w:ascii="仿宋" w:eastAsia="仿宋" w:hAnsi="仿宋" w:cs="Arial Narrow" w:hint="eastAsia"/>
          <w:b/>
        </w:rPr>
        <w:t>管理建议概述</w:t>
      </w:r>
    </w:p>
    <w:p w:rsidR="005634FF" w:rsidRDefault="0048499F">
      <w:pPr>
        <w:snapToGrid w:val="0"/>
        <w:spacing w:line="420" w:lineRule="exact"/>
        <w:ind w:firstLineChars="150" w:firstLine="360"/>
        <w:rPr>
          <w:rFonts w:ascii="仿宋" w:eastAsia="仿宋" w:hAnsi="仿宋" w:cs="Arial Narrow"/>
        </w:rPr>
      </w:pPr>
      <w:r>
        <w:rPr>
          <w:rFonts w:ascii="仿宋" w:eastAsia="仿宋" w:hAnsi="仿宋"/>
        </w:rPr>
        <w:t>针对项目实施中存在的问题，为进一步提高财政支出资金的使用效益和管理水平，绩效评价工作组建议：（1）</w:t>
      </w:r>
      <w:r w:rsidR="00C46FB2">
        <w:rPr>
          <w:rFonts w:ascii="仿宋" w:eastAsia="仿宋" w:hAnsi="仿宋" w:hint="eastAsia"/>
        </w:rPr>
        <w:t>完善</w:t>
      </w:r>
      <w:r>
        <w:rPr>
          <w:rFonts w:ascii="仿宋" w:eastAsia="仿宋" w:hAnsi="仿宋"/>
        </w:rPr>
        <w:t>项目绩效评价指标</w:t>
      </w:r>
      <w:r>
        <w:rPr>
          <w:rFonts w:ascii="仿宋" w:eastAsia="仿宋" w:hAnsi="仿宋" w:hint="eastAsia"/>
        </w:rPr>
        <w:t>体系</w:t>
      </w:r>
      <w:r>
        <w:rPr>
          <w:rFonts w:ascii="仿宋" w:eastAsia="仿宋" w:hAnsi="仿宋"/>
        </w:rPr>
        <w:t>，增强项目绩效</w:t>
      </w:r>
      <w:r>
        <w:rPr>
          <w:rFonts w:ascii="仿宋" w:eastAsia="仿宋" w:hAnsi="仿宋" w:hint="eastAsia"/>
        </w:rPr>
        <w:t>目标的细化、可衡量性，编实编细预算，</w:t>
      </w:r>
      <w:r>
        <w:rPr>
          <w:rFonts w:ascii="仿宋" w:eastAsia="仿宋" w:hAnsi="仿宋"/>
        </w:rPr>
        <w:t>加强</w:t>
      </w:r>
      <w:r>
        <w:rPr>
          <w:rFonts w:ascii="仿宋" w:eastAsia="仿宋" w:hAnsi="仿宋" w:hint="eastAsia"/>
        </w:rPr>
        <w:t>项目资金</w:t>
      </w:r>
      <w:r>
        <w:rPr>
          <w:rFonts w:ascii="仿宋" w:eastAsia="仿宋" w:hAnsi="仿宋"/>
        </w:rPr>
        <w:t>预算编制的科学性、针对性</w:t>
      </w:r>
      <w:r>
        <w:rPr>
          <w:rFonts w:ascii="仿宋" w:eastAsia="仿宋" w:hAnsi="仿宋" w:hint="eastAsia"/>
        </w:rPr>
        <w:t>，合理规划资金分配；</w:t>
      </w:r>
      <w:r>
        <w:rPr>
          <w:rFonts w:ascii="仿宋" w:eastAsia="仿宋" w:hAnsi="仿宋"/>
        </w:rPr>
        <w:t>（</w:t>
      </w:r>
      <w:r>
        <w:rPr>
          <w:rFonts w:ascii="仿宋" w:eastAsia="仿宋" w:hAnsi="仿宋" w:hint="eastAsia"/>
        </w:rPr>
        <w:t>2</w:t>
      </w:r>
      <w:r>
        <w:rPr>
          <w:rFonts w:ascii="仿宋" w:eastAsia="仿宋" w:hAnsi="仿宋"/>
        </w:rPr>
        <w:t>）</w:t>
      </w:r>
      <w:r>
        <w:rPr>
          <w:rFonts w:ascii="仿宋" w:eastAsia="仿宋" w:hAnsi="仿宋" w:hint="eastAsia"/>
        </w:rPr>
        <w:t>对已竣工验收的工程项目及时进行审计。</w:t>
      </w:r>
      <w:r>
        <w:rPr>
          <w:rFonts w:ascii="仿宋" w:eastAsia="仿宋" w:hAnsi="仿宋"/>
        </w:rPr>
        <w:t>（</w:t>
      </w:r>
      <w:r>
        <w:rPr>
          <w:rFonts w:ascii="仿宋" w:eastAsia="仿宋" w:hAnsi="仿宋" w:hint="eastAsia"/>
        </w:rPr>
        <w:t>3</w:t>
      </w:r>
      <w:r>
        <w:rPr>
          <w:rFonts w:ascii="仿宋" w:eastAsia="仿宋" w:hAnsi="仿宋"/>
        </w:rPr>
        <w:t>）</w:t>
      </w:r>
      <w:r>
        <w:rPr>
          <w:rFonts w:ascii="仿宋" w:eastAsia="仿宋" w:hAnsi="仿宋" w:cs="Arial Narrow" w:hint="eastAsia"/>
        </w:rPr>
        <w:t>工程档案资料必须严格审核，对于漏日期，漏签字和漏盖章的验收单应及时更正，补齐手续，确实保证资料的完整性。</w:t>
      </w:r>
    </w:p>
    <w:p w:rsidR="005634FF" w:rsidRDefault="0048499F">
      <w:pPr>
        <w:pStyle w:val="1"/>
        <w:spacing w:line="760" w:lineRule="exact"/>
        <w:jc w:val="center"/>
        <w:rPr>
          <w:rFonts w:ascii="仿宋" w:eastAsia="仿宋" w:hAnsi="仿宋"/>
        </w:rPr>
      </w:pPr>
      <w:r>
        <w:rPr>
          <w:rFonts w:ascii="仿宋" w:eastAsia="仿宋" w:hAnsi="仿宋"/>
        </w:rPr>
        <w:lastRenderedPageBreak/>
        <w:t>前言</w:t>
      </w:r>
      <w:bookmarkEnd w:id="0"/>
      <w:bookmarkEnd w:id="1"/>
      <w:bookmarkEnd w:id="2"/>
      <w:bookmarkEnd w:id="3"/>
    </w:p>
    <w:p w:rsidR="005634FF" w:rsidRDefault="0048499F">
      <w:pPr>
        <w:snapToGrid w:val="0"/>
        <w:spacing w:line="600" w:lineRule="exact"/>
        <w:ind w:firstLine="480"/>
        <w:rPr>
          <w:rFonts w:ascii="仿宋" w:eastAsia="仿宋" w:hAnsi="仿宋"/>
        </w:rPr>
      </w:pPr>
      <w:r>
        <w:rPr>
          <w:rFonts w:ascii="仿宋" w:eastAsia="仿宋" w:hAnsi="仿宋"/>
        </w:rPr>
        <w:t>为全面了解201</w:t>
      </w:r>
      <w:r>
        <w:rPr>
          <w:rFonts w:ascii="仿宋" w:eastAsia="仿宋" w:hAnsi="仿宋" w:hint="eastAsia"/>
        </w:rPr>
        <w:t>7</w:t>
      </w:r>
      <w:r>
        <w:rPr>
          <w:rFonts w:ascii="仿宋" w:eastAsia="仿宋" w:hAnsi="仿宋"/>
        </w:rPr>
        <w:t>年度</w:t>
      </w:r>
      <w:r>
        <w:rPr>
          <w:rFonts w:ascii="仿宋" w:eastAsia="仿宋" w:hAnsi="仿宋" w:cs="Arial Narrow" w:hint="eastAsia"/>
        </w:rPr>
        <w:t>学校校园安全及基础设施改善专项经费项目</w:t>
      </w:r>
      <w:r>
        <w:rPr>
          <w:rFonts w:ascii="仿宋" w:eastAsia="仿宋" w:hAnsi="仿宋"/>
        </w:rPr>
        <w:t>的实施情况和实施效果，同时为以后年度该项目的开展提供参考，</w:t>
      </w:r>
      <w:r>
        <w:rPr>
          <w:rFonts w:ascii="仿宋" w:eastAsia="仿宋" w:hAnsi="仿宋" w:hint="eastAsia"/>
        </w:rPr>
        <w:t>武汉市武昌区教育局（以下简称“武昌区教育局”）</w:t>
      </w:r>
      <w:r>
        <w:rPr>
          <w:rFonts w:ascii="仿宋" w:eastAsia="仿宋" w:hAnsi="仿宋"/>
        </w:rPr>
        <w:t>组织了201</w:t>
      </w:r>
      <w:r>
        <w:rPr>
          <w:rFonts w:ascii="仿宋" w:eastAsia="仿宋" w:hAnsi="仿宋" w:hint="eastAsia"/>
        </w:rPr>
        <w:t>7</w:t>
      </w:r>
      <w:r>
        <w:rPr>
          <w:rFonts w:ascii="仿宋" w:eastAsia="仿宋" w:hAnsi="仿宋"/>
        </w:rPr>
        <w:t>年度</w:t>
      </w:r>
      <w:r>
        <w:rPr>
          <w:rFonts w:ascii="仿宋" w:eastAsia="仿宋" w:hAnsi="仿宋" w:cs="Arial Narrow" w:hint="eastAsia"/>
        </w:rPr>
        <w:t>学校校园安全及基础设施改善专项经费项目</w:t>
      </w:r>
      <w:r>
        <w:rPr>
          <w:rFonts w:ascii="仿宋" w:eastAsia="仿宋" w:hAnsi="仿宋"/>
        </w:rPr>
        <w:t>绩效评价工作。</w:t>
      </w:r>
    </w:p>
    <w:p w:rsidR="005634FF" w:rsidRDefault="0048499F">
      <w:pPr>
        <w:snapToGrid w:val="0"/>
        <w:spacing w:line="600" w:lineRule="exact"/>
        <w:ind w:firstLine="480"/>
        <w:rPr>
          <w:rFonts w:ascii="仿宋" w:eastAsia="仿宋" w:hAnsi="仿宋"/>
        </w:rPr>
      </w:pPr>
      <w:r>
        <w:rPr>
          <w:rFonts w:ascii="仿宋" w:eastAsia="仿宋" w:hAnsi="仿宋"/>
        </w:rPr>
        <w:t>湖北</w:t>
      </w:r>
      <w:r>
        <w:rPr>
          <w:rFonts w:ascii="仿宋" w:eastAsia="仿宋" w:hAnsi="仿宋" w:hint="eastAsia"/>
        </w:rPr>
        <w:t>普华立信</w:t>
      </w:r>
      <w:r>
        <w:rPr>
          <w:rFonts w:ascii="仿宋" w:eastAsia="仿宋" w:hAnsi="仿宋"/>
        </w:rPr>
        <w:t>会计师事务有限公司受</w:t>
      </w:r>
      <w:r>
        <w:rPr>
          <w:rFonts w:ascii="仿宋" w:eastAsia="仿宋" w:hAnsi="仿宋" w:hint="eastAsia"/>
        </w:rPr>
        <w:t>武昌区财政局</w:t>
      </w:r>
      <w:r>
        <w:rPr>
          <w:rFonts w:ascii="仿宋" w:eastAsia="仿宋" w:hAnsi="仿宋"/>
        </w:rPr>
        <w:t>委托，依照财政部《财政支出绩效评价管理暂行办法》（财预[2011]285号文件）、湖北省财政厅《湖北省省级财政项目资金绩效评价实施暂行办法》（鄂财绩发[2012]5号文件）、《湖北省财政项目资金绩效评价操作指南》（鄂财函[2014]376号）</w:t>
      </w:r>
      <w:r>
        <w:rPr>
          <w:rFonts w:ascii="仿宋" w:eastAsia="仿宋" w:hAnsi="仿宋" w:hint="eastAsia"/>
        </w:rPr>
        <w:t>和武昌区财政局《武昌区财政支出绩效评价管理暂行办法》</w:t>
      </w:r>
      <w:r>
        <w:rPr>
          <w:rFonts w:ascii="仿宋" w:eastAsia="仿宋" w:hAnsi="仿宋"/>
        </w:rPr>
        <w:t>的规定和要求，秉承第三方评价应遵循的客观、公平、公正原则，运用科学、合理的评价方法，实施了充分、必要的评价程序，进而形成了比较客观、公允的评价结论，形成本绩效评价报告。</w:t>
      </w:r>
    </w:p>
    <w:p w:rsidR="005634FF" w:rsidRDefault="0048499F">
      <w:pPr>
        <w:tabs>
          <w:tab w:val="left" w:pos="1985"/>
        </w:tabs>
        <w:snapToGrid w:val="0"/>
        <w:spacing w:line="600" w:lineRule="exact"/>
        <w:ind w:firstLine="480"/>
        <w:rPr>
          <w:rFonts w:ascii="仿宋" w:eastAsia="仿宋" w:hAnsi="仿宋"/>
        </w:rPr>
      </w:pPr>
      <w:r>
        <w:rPr>
          <w:rFonts w:ascii="仿宋" w:eastAsia="仿宋" w:hAnsi="仿宋"/>
        </w:rPr>
        <w:t>湖北</w:t>
      </w:r>
      <w:r>
        <w:rPr>
          <w:rFonts w:ascii="仿宋" w:eastAsia="仿宋" w:hAnsi="仿宋" w:hint="eastAsia"/>
        </w:rPr>
        <w:t>普华立信</w:t>
      </w:r>
      <w:r>
        <w:rPr>
          <w:rFonts w:ascii="仿宋" w:eastAsia="仿宋" w:hAnsi="仿宋"/>
        </w:rPr>
        <w:t>会计师事务有限公司实施的本项目绩效评价工作是在</w:t>
      </w:r>
      <w:r>
        <w:rPr>
          <w:rFonts w:ascii="仿宋" w:eastAsia="仿宋" w:hAnsi="仿宋" w:hint="eastAsia"/>
        </w:rPr>
        <w:t>武昌区财政局</w:t>
      </w:r>
      <w:r>
        <w:rPr>
          <w:rFonts w:ascii="仿宋" w:eastAsia="仿宋" w:hAnsi="仿宋"/>
        </w:rPr>
        <w:t>组织、</w:t>
      </w:r>
      <w:r>
        <w:rPr>
          <w:rFonts w:ascii="仿宋" w:eastAsia="仿宋" w:hAnsi="仿宋" w:hint="eastAsia"/>
        </w:rPr>
        <w:t>武昌区教育局</w:t>
      </w:r>
      <w:r>
        <w:rPr>
          <w:rFonts w:ascii="仿宋" w:eastAsia="仿宋" w:hAnsi="仿宋"/>
        </w:rPr>
        <w:t>配合下完成的，</w:t>
      </w:r>
      <w:r>
        <w:rPr>
          <w:rFonts w:ascii="仿宋" w:eastAsia="仿宋" w:hAnsi="仿宋" w:hint="eastAsia"/>
        </w:rPr>
        <w:t>武昌区教育局</w:t>
      </w:r>
      <w:r>
        <w:rPr>
          <w:rFonts w:ascii="仿宋" w:eastAsia="仿宋" w:hAnsi="仿宋"/>
        </w:rPr>
        <w:t>的支持和配合保障了本项目绩效评价工作的顺利实施。</w:t>
      </w:r>
    </w:p>
    <w:p w:rsidR="005634FF" w:rsidRDefault="005634FF">
      <w:pPr>
        <w:snapToGrid w:val="0"/>
        <w:ind w:firstLineChars="0" w:firstLine="0"/>
        <w:jc w:val="center"/>
        <w:rPr>
          <w:rFonts w:ascii="Arial Narrow" w:hAnsi="Arial Narrow" w:cs="Arial Narrow"/>
          <w:b/>
          <w:sz w:val="32"/>
          <w:szCs w:val="32"/>
        </w:rPr>
      </w:pPr>
    </w:p>
    <w:p w:rsidR="005634FF" w:rsidRDefault="005634FF">
      <w:pPr>
        <w:snapToGrid w:val="0"/>
        <w:ind w:firstLineChars="0" w:firstLine="0"/>
        <w:jc w:val="center"/>
        <w:rPr>
          <w:rFonts w:ascii="Arial Narrow" w:hAnsi="Arial Narrow" w:cs="Arial Narrow"/>
          <w:b/>
          <w:sz w:val="32"/>
          <w:szCs w:val="32"/>
        </w:rPr>
      </w:pPr>
    </w:p>
    <w:p w:rsidR="005634FF" w:rsidRDefault="005634FF">
      <w:pPr>
        <w:snapToGrid w:val="0"/>
        <w:ind w:firstLineChars="0" w:firstLine="0"/>
        <w:jc w:val="center"/>
        <w:rPr>
          <w:rFonts w:ascii="Arial Narrow" w:hAnsi="Arial Narrow" w:cs="Arial Narrow"/>
          <w:b/>
          <w:sz w:val="32"/>
          <w:szCs w:val="32"/>
        </w:rPr>
      </w:pPr>
    </w:p>
    <w:p w:rsidR="005634FF" w:rsidRDefault="005634FF">
      <w:pPr>
        <w:snapToGrid w:val="0"/>
        <w:ind w:firstLineChars="0" w:firstLine="0"/>
        <w:jc w:val="center"/>
        <w:rPr>
          <w:rFonts w:ascii="Arial Narrow" w:hAnsi="Arial Narrow" w:cs="Arial Narrow"/>
          <w:b/>
          <w:sz w:val="32"/>
          <w:szCs w:val="32"/>
        </w:rPr>
      </w:pPr>
    </w:p>
    <w:p w:rsidR="005634FF" w:rsidRDefault="005634FF">
      <w:pPr>
        <w:snapToGrid w:val="0"/>
        <w:ind w:firstLineChars="0" w:firstLine="0"/>
        <w:jc w:val="center"/>
        <w:rPr>
          <w:rFonts w:ascii="Arial Narrow" w:hAnsi="Arial Narrow" w:cs="Arial Narrow"/>
          <w:b/>
          <w:sz w:val="32"/>
          <w:szCs w:val="32"/>
        </w:rPr>
      </w:pPr>
    </w:p>
    <w:p w:rsidR="005634FF" w:rsidRDefault="005634FF">
      <w:pPr>
        <w:snapToGrid w:val="0"/>
        <w:ind w:firstLineChars="0" w:firstLine="0"/>
        <w:jc w:val="center"/>
        <w:rPr>
          <w:rFonts w:ascii="Arial Narrow" w:hAnsi="Arial Narrow" w:cs="Arial Narrow"/>
          <w:b/>
          <w:sz w:val="32"/>
          <w:szCs w:val="32"/>
        </w:rPr>
      </w:pPr>
    </w:p>
    <w:p w:rsidR="005634FF" w:rsidRDefault="005634FF">
      <w:pPr>
        <w:snapToGrid w:val="0"/>
        <w:ind w:firstLineChars="0" w:firstLine="0"/>
        <w:jc w:val="center"/>
        <w:rPr>
          <w:rFonts w:ascii="Arial Narrow" w:hAnsi="Arial Narrow" w:cs="Arial Narrow"/>
          <w:b/>
          <w:sz w:val="32"/>
          <w:szCs w:val="32"/>
        </w:rPr>
      </w:pPr>
    </w:p>
    <w:p w:rsidR="005634FF" w:rsidRDefault="005634FF">
      <w:pPr>
        <w:snapToGrid w:val="0"/>
        <w:ind w:firstLineChars="0" w:firstLine="0"/>
        <w:jc w:val="center"/>
        <w:rPr>
          <w:rFonts w:ascii="Arial Narrow" w:hAnsi="Arial Narrow" w:cs="Arial Narrow"/>
          <w:b/>
          <w:sz w:val="32"/>
          <w:szCs w:val="32"/>
        </w:rPr>
      </w:pPr>
    </w:p>
    <w:p w:rsidR="005634FF" w:rsidRDefault="005634FF">
      <w:pPr>
        <w:snapToGrid w:val="0"/>
        <w:ind w:firstLineChars="0" w:firstLine="0"/>
        <w:jc w:val="center"/>
        <w:rPr>
          <w:rFonts w:ascii="Arial Narrow" w:hAnsi="Arial Narrow" w:cs="Arial Narrow"/>
          <w:b/>
          <w:sz w:val="32"/>
          <w:szCs w:val="32"/>
        </w:rPr>
      </w:pPr>
    </w:p>
    <w:p w:rsidR="005634FF" w:rsidRDefault="005634FF">
      <w:pPr>
        <w:snapToGrid w:val="0"/>
        <w:ind w:firstLineChars="0" w:firstLine="0"/>
        <w:jc w:val="center"/>
        <w:rPr>
          <w:rFonts w:ascii="Arial Narrow" w:hAnsi="Arial Narrow" w:cs="Arial Narrow"/>
          <w:b/>
          <w:sz w:val="32"/>
          <w:szCs w:val="32"/>
        </w:rPr>
      </w:pPr>
    </w:p>
    <w:p w:rsidR="005634FF" w:rsidRDefault="0048499F">
      <w:pPr>
        <w:pStyle w:val="1"/>
        <w:numPr>
          <w:ilvl w:val="0"/>
          <w:numId w:val="2"/>
        </w:numPr>
        <w:spacing w:line="444" w:lineRule="exact"/>
        <w:ind w:firstLineChars="200" w:firstLine="562"/>
        <w:rPr>
          <w:rFonts w:ascii="仿宋" w:eastAsia="仿宋" w:hAnsi="仿宋"/>
        </w:rPr>
      </w:pPr>
      <w:bookmarkStart w:id="6" w:name="_Toc479518520"/>
      <w:bookmarkStart w:id="7" w:name="_Toc387957799"/>
      <w:bookmarkStart w:id="8" w:name="_Toc361304672"/>
      <w:bookmarkStart w:id="9" w:name="_Toc387957800"/>
      <w:bookmarkStart w:id="10" w:name="_Toc361304673"/>
      <w:r>
        <w:rPr>
          <w:rFonts w:ascii="仿宋" w:eastAsia="仿宋" w:hAnsi="仿宋" w:hint="eastAsia"/>
        </w:rPr>
        <w:t>项目基本情况</w:t>
      </w:r>
      <w:bookmarkEnd w:id="6"/>
    </w:p>
    <w:p w:rsidR="005634FF" w:rsidRDefault="0048499F">
      <w:pPr>
        <w:pStyle w:val="2"/>
        <w:numPr>
          <w:ilvl w:val="0"/>
          <w:numId w:val="3"/>
        </w:numPr>
        <w:spacing w:line="440" w:lineRule="exact"/>
        <w:ind w:firstLine="482"/>
        <w:rPr>
          <w:rFonts w:ascii="仿宋" w:eastAsia="仿宋" w:hAnsi="仿宋"/>
          <w:sz w:val="24"/>
        </w:rPr>
      </w:pPr>
      <w:bookmarkStart w:id="11" w:name="_Toc479518521"/>
      <w:r>
        <w:rPr>
          <w:rFonts w:ascii="仿宋" w:eastAsia="仿宋" w:hAnsi="仿宋" w:hint="eastAsia"/>
          <w:sz w:val="24"/>
        </w:rPr>
        <w:t>项目概况</w:t>
      </w:r>
      <w:bookmarkEnd w:id="11"/>
    </w:p>
    <w:p w:rsidR="005634FF" w:rsidRDefault="0048499F">
      <w:pPr>
        <w:pStyle w:val="ab"/>
        <w:numPr>
          <w:ilvl w:val="0"/>
          <w:numId w:val="4"/>
        </w:numPr>
        <w:spacing w:line="440" w:lineRule="exact"/>
        <w:ind w:firstLine="482"/>
        <w:outlineLvl w:val="2"/>
        <w:rPr>
          <w:rFonts w:ascii="仿宋" w:eastAsia="仿宋" w:hAnsi="仿宋"/>
          <w:b/>
        </w:rPr>
      </w:pPr>
      <w:bookmarkStart w:id="12" w:name="_Toc479518522"/>
      <w:r>
        <w:rPr>
          <w:rFonts w:ascii="仿宋" w:eastAsia="仿宋" w:hAnsi="仿宋" w:hint="eastAsia"/>
          <w:b/>
        </w:rPr>
        <w:t>项目立项</w:t>
      </w:r>
      <w:r>
        <w:rPr>
          <w:rFonts w:ascii="仿宋" w:eastAsia="仿宋" w:hAnsi="仿宋"/>
          <w:b/>
        </w:rPr>
        <w:t>背景</w:t>
      </w:r>
      <w:bookmarkEnd w:id="7"/>
      <w:bookmarkEnd w:id="8"/>
      <w:bookmarkEnd w:id="12"/>
    </w:p>
    <w:p w:rsidR="005634FF" w:rsidRDefault="0048499F">
      <w:pPr>
        <w:pStyle w:val="31"/>
        <w:numPr>
          <w:ilvl w:val="1"/>
          <w:numId w:val="5"/>
        </w:numPr>
        <w:snapToGrid w:val="0"/>
        <w:spacing w:line="440" w:lineRule="exact"/>
        <w:ind w:firstLineChars="0"/>
        <w:rPr>
          <w:rFonts w:ascii="仿宋" w:eastAsia="仿宋" w:hAnsi="仿宋" w:cs="Arial Narrow"/>
        </w:rPr>
      </w:pPr>
      <w:r>
        <w:rPr>
          <w:rFonts w:ascii="仿宋" w:eastAsia="仿宋" w:hAnsi="仿宋" w:cs="Arial Narrow" w:hint="eastAsia"/>
        </w:rPr>
        <w:t>项目立项依据</w:t>
      </w:r>
    </w:p>
    <w:p w:rsidR="005634FF" w:rsidRDefault="0048499F">
      <w:pPr>
        <w:pStyle w:val="31"/>
        <w:numPr>
          <w:ilvl w:val="0"/>
          <w:numId w:val="6"/>
        </w:numPr>
        <w:snapToGrid w:val="0"/>
        <w:spacing w:line="440" w:lineRule="exact"/>
        <w:ind w:firstLineChars="0"/>
        <w:rPr>
          <w:rFonts w:ascii="仿宋" w:eastAsia="仿宋" w:hAnsi="仿宋" w:cs="Arial Narrow"/>
        </w:rPr>
      </w:pPr>
      <w:r>
        <w:rPr>
          <w:rFonts w:ascii="仿宋" w:eastAsia="仿宋" w:hAnsi="仿宋" w:cs="Arial Narrow" w:hint="eastAsia"/>
          <w:vanish/>
        </w:rPr>
        <w:t>①</w:t>
      </w:r>
      <w:r>
        <w:rPr>
          <w:rFonts w:ascii="仿宋" w:eastAsia="仿宋" w:hAnsi="仿宋" w:cs="Arial Narrow" w:hint="eastAsia"/>
        </w:rPr>
        <w:t>省住房和城乡建设厅《关于加快实施中小学校校舍安全工程，加强工程建设管理的意见》（鄂建文[2009]99号）；</w:t>
      </w:r>
    </w:p>
    <w:p w:rsidR="005634FF" w:rsidRDefault="0048499F">
      <w:pPr>
        <w:snapToGrid w:val="0"/>
        <w:spacing w:line="440" w:lineRule="exact"/>
        <w:ind w:firstLine="480"/>
        <w:rPr>
          <w:rFonts w:ascii="仿宋" w:eastAsia="仿宋" w:hAnsi="仿宋" w:cs="Arial Narrow"/>
        </w:rPr>
      </w:pPr>
      <w:r>
        <w:rPr>
          <w:rFonts w:ascii="Calibri" w:eastAsia="仿宋" w:hAnsi="Calibri" w:cs="Calibri"/>
        </w:rPr>
        <w:t>②</w:t>
      </w:r>
      <w:r>
        <w:rPr>
          <w:rFonts w:ascii="仿宋" w:eastAsia="仿宋" w:hAnsi="仿宋" w:cs="Arial Narrow" w:hint="eastAsia"/>
        </w:rPr>
        <w:t>《关于加快实施中小学校舍安全工程督办工作的紧急通知》（鄂建函[2009]168号）。</w:t>
      </w:r>
    </w:p>
    <w:p w:rsidR="005634FF" w:rsidRDefault="0048499F">
      <w:pPr>
        <w:snapToGrid w:val="0"/>
        <w:spacing w:line="440" w:lineRule="exact"/>
        <w:ind w:firstLine="480"/>
        <w:rPr>
          <w:rFonts w:ascii="仿宋" w:eastAsia="仿宋" w:hAnsi="仿宋" w:cs="Arial Narrow"/>
        </w:rPr>
      </w:pPr>
      <w:r>
        <w:rPr>
          <w:rFonts w:ascii="仿宋" w:eastAsia="仿宋" w:hAnsi="仿宋" w:cs="Arial Narrow" w:hint="eastAsia"/>
        </w:rPr>
        <w:t>1.2 项目所属领域</w:t>
      </w:r>
    </w:p>
    <w:p w:rsidR="005634FF" w:rsidRDefault="0048499F">
      <w:pPr>
        <w:snapToGrid w:val="0"/>
        <w:spacing w:line="440" w:lineRule="exact"/>
        <w:ind w:firstLine="480"/>
        <w:rPr>
          <w:rFonts w:ascii="仿宋" w:eastAsia="仿宋" w:hAnsi="仿宋" w:cs="Arial Narrow"/>
        </w:rPr>
      </w:pPr>
      <w:r>
        <w:rPr>
          <w:rFonts w:ascii="仿宋" w:eastAsia="仿宋" w:hAnsi="仿宋"/>
        </w:rPr>
        <w:t>本项目属于</w:t>
      </w:r>
      <w:r>
        <w:rPr>
          <w:rFonts w:ascii="仿宋" w:eastAsia="仿宋" w:hAnsi="仿宋" w:hint="eastAsia"/>
        </w:rPr>
        <w:t>基础教育</w:t>
      </w:r>
      <w:r>
        <w:rPr>
          <w:rFonts w:ascii="仿宋" w:eastAsia="仿宋" w:hAnsi="仿宋"/>
        </w:rPr>
        <w:t>领域。</w:t>
      </w:r>
    </w:p>
    <w:p w:rsidR="005634FF" w:rsidRDefault="0048499F">
      <w:pPr>
        <w:snapToGrid w:val="0"/>
        <w:spacing w:line="440" w:lineRule="exact"/>
        <w:ind w:firstLine="480"/>
        <w:rPr>
          <w:rFonts w:ascii="仿宋" w:eastAsia="仿宋" w:hAnsi="仿宋" w:cs="Arial Narrow"/>
        </w:rPr>
      </w:pPr>
      <w:r>
        <w:rPr>
          <w:rFonts w:ascii="仿宋" w:eastAsia="仿宋" w:hAnsi="仿宋" w:cs="Arial Narrow" w:hint="eastAsia"/>
        </w:rPr>
        <w:t>1.3 项目性质与特点</w:t>
      </w:r>
    </w:p>
    <w:p w:rsidR="005634FF" w:rsidRDefault="0048499F">
      <w:pPr>
        <w:snapToGrid w:val="0"/>
        <w:spacing w:line="440" w:lineRule="exact"/>
        <w:ind w:firstLine="480"/>
        <w:rPr>
          <w:rFonts w:ascii="仿宋" w:eastAsia="仿宋" w:hAnsi="仿宋"/>
        </w:rPr>
      </w:pPr>
      <w:r>
        <w:rPr>
          <w:rFonts w:ascii="仿宋" w:eastAsia="仿宋" w:hAnsi="仿宋"/>
        </w:rPr>
        <w:t>本项目经费属于公共预算财政拨款，项目属性为</w:t>
      </w:r>
      <w:r>
        <w:rPr>
          <w:rFonts w:ascii="仿宋" w:eastAsia="仿宋" w:hAnsi="仿宋" w:hint="eastAsia"/>
        </w:rPr>
        <w:t>持续</w:t>
      </w:r>
      <w:r>
        <w:rPr>
          <w:rFonts w:ascii="仿宋" w:eastAsia="仿宋" w:hAnsi="仿宋"/>
        </w:rPr>
        <w:t>性项目，项目类型为</w:t>
      </w:r>
      <w:r>
        <w:rPr>
          <w:rFonts w:ascii="仿宋" w:eastAsia="仿宋" w:hAnsi="仿宋" w:hint="eastAsia"/>
        </w:rPr>
        <w:t>常年</w:t>
      </w:r>
      <w:r>
        <w:rPr>
          <w:rFonts w:ascii="仿宋" w:eastAsia="仿宋" w:hAnsi="仿宋"/>
        </w:rPr>
        <w:t>性项目。</w:t>
      </w:r>
    </w:p>
    <w:p w:rsidR="005634FF" w:rsidRDefault="0048499F">
      <w:pPr>
        <w:snapToGrid w:val="0"/>
        <w:spacing w:line="440" w:lineRule="exact"/>
        <w:ind w:firstLine="480"/>
        <w:rPr>
          <w:rFonts w:ascii="仿宋" w:eastAsia="仿宋" w:hAnsi="仿宋" w:cs="Arial Narrow"/>
        </w:rPr>
      </w:pPr>
      <w:r>
        <w:rPr>
          <w:rFonts w:ascii="仿宋" w:eastAsia="仿宋" w:hAnsi="仿宋" w:cs="Arial Narrow" w:hint="eastAsia"/>
        </w:rPr>
        <w:t>1.4 项目立项时所属领域状况</w:t>
      </w:r>
    </w:p>
    <w:p w:rsidR="005634FF" w:rsidRDefault="0048499F">
      <w:pPr>
        <w:snapToGrid w:val="0"/>
        <w:spacing w:line="440" w:lineRule="exact"/>
        <w:ind w:firstLine="480"/>
        <w:rPr>
          <w:rFonts w:ascii="仿宋" w:eastAsia="仿宋" w:hAnsi="仿宋" w:cs="Arial Narrow"/>
          <w:highlight w:val="cyan"/>
        </w:rPr>
      </w:pPr>
      <w:r>
        <w:rPr>
          <w:rFonts w:ascii="仿宋" w:eastAsia="仿宋" w:hAnsi="仿宋" w:hint="eastAsia"/>
        </w:rPr>
        <w:t>校园安全与每个师生、家长和社会存在着紧密的联系，各类校园基础设施既是影响学生安全的因素，又是保障学生安全的物质基础。因此对中小学存在安全隐患的校园环境进行抗震加固、破损维修，提高综合防灾能力，预防设施安全事故的发生有重要意义。通过对学校校园安全及基础设施的改善，能够让教师有安全、祥和的工作环境，也能让学生有安全文明的学习环境。</w:t>
      </w:r>
    </w:p>
    <w:p w:rsidR="005634FF" w:rsidRDefault="0048499F">
      <w:pPr>
        <w:pStyle w:val="ab"/>
        <w:numPr>
          <w:ilvl w:val="0"/>
          <w:numId w:val="4"/>
        </w:numPr>
        <w:spacing w:line="440" w:lineRule="exact"/>
        <w:ind w:firstLine="482"/>
        <w:outlineLvl w:val="2"/>
        <w:rPr>
          <w:rFonts w:ascii="仿宋" w:eastAsia="仿宋" w:hAnsi="仿宋"/>
          <w:b/>
        </w:rPr>
      </w:pPr>
      <w:bookmarkStart w:id="13" w:name="_Toc479518523"/>
      <w:bookmarkEnd w:id="9"/>
      <w:bookmarkEnd w:id="10"/>
      <w:r>
        <w:rPr>
          <w:rFonts w:ascii="仿宋" w:eastAsia="仿宋" w:hAnsi="仿宋" w:hint="eastAsia"/>
          <w:b/>
        </w:rPr>
        <w:t>基准日及评价历时</w:t>
      </w:r>
      <w:bookmarkEnd w:id="13"/>
    </w:p>
    <w:p w:rsidR="005634FF" w:rsidRDefault="0048499F">
      <w:pPr>
        <w:snapToGrid w:val="0"/>
        <w:spacing w:line="440" w:lineRule="exact"/>
        <w:ind w:firstLine="480"/>
        <w:rPr>
          <w:rFonts w:ascii="仿宋" w:eastAsia="仿宋" w:hAnsi="仿宋" w:cs="Arial Narrow"/>
        </w:rPr>
      </w:pPr>
      <w:bookmarkStart w:id="14" w:name="_Toc361304674"/>
      <w:bookmarkStart w:id="15" w:name="_Toc406666352"/>
      <w:bookmarkStart w:id="16" w:name="_Toc387957801"/>
      <w:bookmarkStart w:id="17" w:name="_Toc406668025"/>
      <w:bookmarkStart w:id="18" w:name="_Toc10760"/>
      <w:r>
        <w:rPr>
          <w:rFonts w:ascii="仿宋" w:eastAsia="仿宋" w:hAnsi="仿宋" w:cs="Arial Narrow" w:hint="eastAsia"/>
        </w:rPr>
        <w:t>2.1 评价基准日</w:t>
      </w:r>
    </w:p>
    <w:p w:rsidR="005634FF" w:rsidRDefault="0048499F">
      <w:pPr>
        <w:snapToGrid w:val="0"/>
        <w:spacing w:line="440" w:lineRule="exact"/>
        <w:ind w:firstLine="480"/>
        <w:rPr>
          <w:rFonts w:ascii="仿宋" w:eastAsia="仿宋" w:hAnsi="仿宋" w:cs="Arial Narrow"/>
        </w:rPr>
      </w:pPr>
      <w:r>
        <w:rPr>
          <w:rFonts w:ascii="仿宋" w:eastAsia="仿宋" w:hAnsi="仿宋" w:cs="Arial Narrow" w:hint="eastAsia"/>
        </w:rPr>
        <w:t>2017年12月31日</w:t>
      </w:r>
    </w:p>
    <w:p w:rsidR="005634FF" w:rsidRDefault="0048499F">
      <w:pPr>
        <w:snapToGrid w:val="0"/>
        <w:spacing w:line="440" w:lineRule="exact"/>
        <w:ind w:firstLine="480"/>
        <w:rPr>
          <w:rFonts w:ascii="仿宋" w:eastAsia="仿宋" w:hAnsi="仿宋" w:cs="Arial Narrow"/>
        </w:rPr>
      </w:pPr>
      <w:r>
        <w:rPr>
          <w:rFonts w:ascii="仿宋" w:eastAsia="仿宋" w:hAnsi="仿宋" w:cs="Arial Narrow" w:hint="eastAsia"/>
        </w:rPr>
        <w:t>2.2 本次评价从2018年9月18日——2018年10月19日，历时32天。</w:t>
      </w:r>
    </w:p>
    <w:p w:rsidR="005634FF" w:rsidRDefault="0048499F">
      <w:pPr>
        <w:pStyle w:val="ab"/>
        <w:numPr>
          <w:ilvl w:val="0"/>
          <w:numId w:val="4"/>
        </w:numPr>
        <w:spacing w:line="440" w:lineRule="exact"/>
        <w:ind w:firstLine="482"/>
        <w:outlineLvl w:val="2"/>
        <w:rPr>
          <w:rFonts w:ascii="仿宋" w:eastAsia="仿宋" w:hAnsi="仿宋"/>
          <w:b/>
        </w:rPr>
      </w:pPr>
      <w:bookmarkStart w:id="19" w:name="_Toc479518524"/>
      <w:r>
        <w:rPr>
          <w:rFonts w:ascii="仿宋" w:eastAsia="仿宋" w:hAnsi="仿宋" w:hint="eastAsia"/>
          <w:b/>
        </w:rPr>
        <w:t>项目实施情况</w:t>
      </w:r>
      <w:bookmarkEnd w:id="19"/>
    </w:p>
    <w:p w:rsidR="005634FF" w:rsidRDefault="0048499F">
      <w:pPr>
        <w:snapToGrid w:val="0"/>
        <w:spacing w:line="440" w:lineRule="exact"/>
        <w:ind w:firstLine="480"/>
        <w:rPr>
          <w:rFonts w:ascii="仿宋" w:eastAsia="仿宋" w:hAnsi="仿宋" w:cs="Arial Narrow"/>
        </w:rPr>
      </w:pPr>
      <w:r>
        <w:rPr>
          <w:rFonts w:ascii="仿宋" w:eastAsia="仿宋" w:hAnsi="仿宋" w:cs="Arial Narrow" w:hint="eastAsia"/>
        </w:rPr>
        <w:t>（1）项目实施单位</w:t>
      </w:r>
    </w:p>
    <w:p w:rsidR="005634FF" w:rsidRDefault="0048499F">
      <w:pPr>
        <w:snapToGrid w:val="0"/>
        <w:spacing w:line="440" w:lineRule="exact"/>
        <w:ind w:firstLine="480"/>
        <w:rPr>
          <w:rFonts w:ascii="仿宋" w:eastAsia="仿宋" w:hAnsi="仿宋" w:cs="Arial Narrow"/>
        </w:rPr>
      </w:pPr>
      <w:r>
        <w:rPr>
          <w:rFonts w:ascii="仿宋" w:eastAsia="仿宋" w:hAnsi="仿宋"/>
        </w:rPr>
        <w:t>财政预算单位为</w:t>
      </w:r>
      <w:r>
        <w:rPr>
          <w:rFonts w:ascii="仿宋" w:eastAsia="仿宋" w:hAnsi="仿宋" w:hint="eastAsia"/>
        </w:rPr>
        <w:t>武昌区教育局</w:t>
      </w:r>
      <w:r>
        <w:rPr>
          <w:rFonts w:ascii="仿宋" w:eastAsia="仿宋" w:hAnsi="仿宋"/>
        </w:rPr>
        <w:t>，项目执行单位为</w:t>
      </w:r>
      <w:r>
        <w:rPr>
          <w:rFonts w:ascii="仿宋" w:eastAsia="仿宋" w:hAnsi="仿宋" w:hint="eastAsia"/>
        </w:rPr>
        <w:t>武昌区教育局基建维修教学设备管理站</w:t>
      </w:r>
      <w:r>
        <w:rPr>
          <w:rFonts w:ascii="仿宋" w:eastAsia="仿宋" w:hAnsi="仿宋"/>
        </w:rPr>
        <w:t>。</w:t>
      </w:r>
    </w:p>
    <w:p w:rsidR="005634FF" w:rsidRDefault="0048499F">
      <w:pPr>
        <w:snapToGrid w:val="0"/>
        <w:spacing w:line="440" w:lineRule="exact"/>
        <w:ind w:firstLine="480"/>
        <w:rPr>
          <w:rFonts w:ascii="仿宋" w:eastAsia="仿宋" w:hAnsi="仿宋" w:cs="Arial Narrow"/>
        </w:rPr>
      </w:pPr>
      <w:r>
        <w:rPr>
          <w:rFonts w:ascii="仿宋" w:eastAsia="仿宋" w:hAnsi="仿宋" w:cs="Arial Narrow" w:hint="eastAsia"/>
        </w:rPr>
        <w:t>（2）项目实施周期与地点</w:t>
      </w:r>
    </w:p>
    <w:p w:rsidR="005634FF" w:rsidRDefault="0048499F">
      <w:pPr>
        <w:snapToGrid w:val="0"/>
        <w:spacing w:line="440" w:lineRule="exact"/>
        <w:ind w:firstLine="480"/>
        <w:rPr>
          <w:rFonts w:ascii="仿宋" w:eastAsia="仿宋" w:hAnsi="仿宋"/>
        </w:rPr>
      </w:pPr>
      <w:r>
        <w:rPr>
          <w:rFonts w:ascii="仿宋" w:eastAsia="仿宋" w:hAnsi="仿宋"/>
        </w:rPr>
        <w:t>项目为</w:t>
      </w:r>
      <w:r>
        <w:rPr>
          <w:rFonts w:ascii="仿宋" w:eastAsia="仿宋" w:hAnsi="仿宋" w:hint="eastAsia"/>
        </w:rPr>
        <w:t>常年性</w:t>
      </w:r>
      <w:r>
        <w:rPr>
          <w:rFonts w:ascii="仿宋" w:eastAsia="仿宋" w:hAnsi="仿宋"/>
        </w:rPr>
        <w:t>项目，实施地点为</w:t>
      </w:r>
      <w:r>
        <w:rPr>
          <w:rFonts w:ascii="仿宋" w:eastAsia="仿宋" w:hAnsi="仿宋" w:hint="eastAsia"/>
        </w:rPr>
        <w:t>武昌区教育局有关学校</w:t>
      </w:r>
      <w:r>
        <w:rPr>
          <w:rFonts w:ascii="仿宋" w:eastAsia="仿宋" w:hAnsi="仿宋"/>
        </w:rPr>
        <w:t>。</w:t>
      </w:r>
    </w:p>
    <w:p w:rsidR="005634FF" w:rsidRDefault="0048499F">
      <w:pPr>
        <w:snapToGrid w:val="0"/>
        <w:spacing w:line="440" w:lineRule="exact"/>
        <w:ind w:firstLine="480"/>
        <w:rPr>
          <w:rFonts w:ascii="仿宋" w:eastAsia="仿宋" w:hAnsi="仿宋" w:cs="Arial Narrow"/>
        </w:rPr>
      </w:pPr>
      <w:r>
        <w:rPr>
          <w:rFonts w:ascii="仿宋" w:eastAsia="仿宋" w:hAnsi="仿宋" w:cs="Arial Narrow" w:hint="eastAsia"/>
        </w:rPr>
        <w:t>（3）项目主要内容</w:t>
      </w:r>
    </w:p>
    <w:p w:rsidR="005634FF" w:rsidRDefault="0048499F">
      <w:pPr>
        <w:snapToGrid w:val="0"/>
        <w:spacing w:line="440" w:lineRule="exact"/>
        <w:ind w:firstLine="480"/>
        <w:rPr>
          <w:rFonts w:ascii="仿宋" w:eastAsia="仿宋" w:hAnsi="仿宋" w:cs="Arial Narrow"/>
        </w:rPr>
      </w:pPr>
      <w:r>
        <w:rPr>
          <w:rFonts w:ascii="仿宋" w:eastAsia="仿宋" w:hAnsi="仿宋" w:cs="Arial Narrow" w:hint="eastAsia"/>
        </w:rPr>
        <w:lastRenderedPageBreak/>
        <w:t>学校校园安全及基础设施改善专项经费项目预算2500万元，主要用于57个学校校园外墙排危、供电、运动场改造、管道维修、厕所维修、教室改造、办公楼维修、绿化工程等186项工程维修改造项目。</w:t>
      </w:r>
    </w:p>
    <w:p w:rsidR="005634FF" w:rsidRDefault="0048499F">
      <w:pPr>
        <w:snapToGrid w:val="0"/>
        <w:spacing w:line="440" w:lineRule="exact"/>
        <w:ind w:firstLine="480"/>
        <w:rPr>
          <w:rFonts w:ascii="仿宋" w:eastAsia="仿宋" w:hAnsi="仿宋" w:cs="Arial Narrow"/>
        </w:rPr>
      </w:pPr>
      <w:r>
        <w:rPr>
          <w:rFonts w:ascii="仿宋" w:eastAsia="仿宋" w:hAnsi="仿宋" w:cs="Arial Narrow" w:hint="eastAsia"/>
        </w:rPr>
        <w:t>（4）项目完成概况</w:t>
      </w:r>
    </w:p>
    <w:p w:rsidR="005634FF" w:rsidRDefault="0048499F">
      <w:pPr>
        <w:snapToGrid w:val="0"/>
        <w:spacing w:line="440" w:lineRule="exact"/>
        <w:ind w:firstLine="480"/>
        <w:rPr>
          <w:rFonts w:ascii="仿宋" w:eastAsia="仿宋" w:hAnsi="仿宋" w:cs="Arial Narrow"/>
        </w:rPr>
      </w:pPr>
      <w:r>
        <w:rPr>
          <w:rFonts w:ascii="仿宋" w:eastAsia="仿宋" w:hAnsi="仿宋" w:cs="Arial Narrow" w:hint="eastAsia"/>
        </w:rPr>
        <w:t>截止2017年12月31日，学校校园安全及基础设施改善专项经费项目已经完成57所学校186个工程项目的建设，工程均已完工验收，已支付工程款2500万元。</w:t>
      </w:r>
    </w:p>
    <w:p w:rsidR="005634FF" w:rsidRDefault="0048499F">
      <w:pPr>
        <w:pStyle w:val="ab"/>
        <w:numPr>
          <w:ilvl w:val="0"/>
          <w:numId w:val="4"/>
        </w:numPr>
        <w:spacing w:line="440" w:lineRule="exact"/>
        <w:ind w:firstLine="482"/>
        <w:outlineLvl w:val="2"/>
        <w:rPr>
          <w:rFonts w:ascii="仿宋" w:eastAsia="仿宋" w:hAnsi="仿宋"/>
          <w:b/>
        </w:rPr>
      </w:pPr>
      <w:bookmarkStart w:id="20" w:name="_Toc479518525"/>
      <w:r>
        <w:rPr>
          <w:rFonts w:ascii="仿宋" w:eastAsia="仿宋" w:hAnsi="仿宋" w:hint="eastAsia"/>
          <w:b/>
        </w:rPr>
        <w:t>项目经费来源和使用情况</w:t>
      </w:r>
      <w:bookmarkEnd w:id="20"/>
    </w:p>
    <w:p w:rsidR="005634FF" w:rsidRDefault="0048499F">
      <w:pPr>
        <w:snapToGrid w:val="0"/>
        <w:spacing w:line="440" w:lineRule="exact"/>
        <w:ind w:firstLine="480"/>
        <w:rPr>
          <w:rFonts w:ascii="仿宋" w:eastAsia="仿宋" w:hAnsi="仿宋" w:cs="Arial Narrow"/>
        </w:rPr>
      </w:pPr>
      <w:r>
        <w:rPr>
          <w:rFonts w:ascii="仿宋" w:eastAsia="仿宋" w:hAnsi="仿宋" w:cs="Arial Narrow" w:hint="eastAsia"/>
        </w:rPr>
        <w:t>（1）项目资金来源概况</w:t>
      </w:r>
    </w:p>
    <w:p w:rsidR="005634FF" w:rsidRDefault="0048499F">
      <w:pPr>
        <w:snapToGrid w:val="0"/>
        <w:spacing w:line="440" w:lineRule="exact"/>
        <w:ind w:firstLine="480"/>
        <w:rPr>
          <w:rFonts w:ascii="仿宋" w:eastAsia="仿宋" w:hAnsi="仿宋" w:cs="Arial Narrow"/>
        </w:rPr>
      </w:pPr>
      <w:r>
        <w:rPr>
          <w:rFonts w:ascii="仿宋" w:eastAsia="仿宋" w:hAnsi="仿宋" w:cs="Arial Narrow" w:hint="eastAsia"/>
        </w:rPr>
        <w:t>学校校园安全及基础设施改善专项经费项目资金2500万元，均为财政拨付资金。</w:t>
      </w:r>
    </w:p>
    <w:p w:rsidR="005634FF" w:rsidRDefault="0048499F">
      <w:pPr>
        <w:snapToGrid w:val="0"/>
        <w:spacing w:line="440" w:lineRule="exact"/>
        <w:ind w:firstLine="480"/>
        <w:rPr>
          <w:rFonts w:ascii="仿宋" w:eastAsia="仿宋" w:hAnsi="仿宋" w:cs="Arial Narrow"/>
        </w:rPr>
      </w:pPr>
      <w:r>
        <w:rPr>
          <w:rFonts w:ascii="仿宋" w:eastAsia="仿宋" w:hAnsi="仿宋" w:cs="Arial Narrow" w:hint="eastAsia"/>
        </w:rPr>
        <w:t>（2）项目资金使用概况</w:t>
      </w:r>
      <w:bookmarkStart w:id="21" w:name="_Toc361302024"/>
      <w:bookmarkStart w:id="22" w:name="_Toc361304427"/>
      <w:bookmarkStart w:id="23" w:name="_Toc361304679"/>
      <w:bookmarkStart w:id="24" w:name="_Toc361304169"/>
      <w:bookmarkStart w:id="25" w:name="_Toc361303718"/>
      <w:bookmarkEnd w:id="14"/>
      <w:bookmarkEnd w:id="15"/>
      <w:bookmarkEnd w:id="16"/>
      <w:bookmarkEnd w:id="17"/>
      <w:bookmarkEnd w:id="18"/>
    </w:p>
    <w:p w:rsidR="005634FF" w:rsidRDefault="0048499F">
      <w:pPr>
        <w:snapToGrid w:val="0"/>
        <w:spacing w:line="440" w:lineRule="exact"/>
        <w:ind w:firstLine="480"/>
        <w:rPr>
          <w:rFonts w:ascii="仿宋" w:eastAsia="仿宋" w:hAnsi="仿宋" w:cs="Arial Narrow"/>
        </w:rPr>
      </w:pPr>
      <w:r>
        <w:rPr>
          <w:rFonts w:ascii="仿宋" w:eastAsia="仿宋" w:hAnsi="仿宋" w:cs="Arial Narrow" w:hint="eastAsia"/>
        </w:rPr>
        <w:t>学校校园安全及基础设施改善专项经费项目资金2500万元，实际支出2500万元，具体支付情况见下表：</w:t>
      </w:r>
    </w:p>
    <w:p w:rsidR="005634FF" w:rsidRDefault="0048499F">
      <w:pPr>
        <w:snapToGrid w:val="0"/>
        <w:spacing w:line="440" w:lineRule="exact"/>
        <w:ind w:firstLine="480"/>
        <w:rPr>
          <w:rFonts w:ascii="仿宋" w:eastAsia="仿宋" w:hAnsi="仿宋" w:cs="Arial Narrow"/>
        </w:rPr>
      </w:pPr>
      <w:r>
        <w:rPr>
          <w:rFonts w:ascii="仿宋" w:eastAsia="仿宋" w:hAnsi="仿宋" w:cs="Arial Narrow" w:hint="eastAsia"/>
        </w:rPr>
        <w:t xml:space="preserve">                                                    单位：万元</w:t>
      </w:r>
    </w:p>
    <w:tbl>
      <w:tblPr>
        <w:tblW w:w="8519" w:type="dxa"/>
        <w:tblLayout w:type="fixed"/>
        <w:tblCellMar>
          <w:top w:w="15" w:type="dxa"/>
          <w:left w:w="15" w:type="dxa"/>
          <w:bottom w:w="15" w:type="dxa"/>
          <w:right w:w="15" w:type="dxa"/>
        </w:tblCellMar>
        <w:tblLook w:val="04A0"/>
      </w:tblPr>
      <w:tblGrid>
        <w:gridCol w:w="579"/>
        <w:gridCol w:w="2100"/>
        <w:gridCol w:w="4488"/>
        <w:gridCol w:w="1352"/>
      </w:tblGrid>
      <w:tr w:rsidR="005634FF">
        <w:trPr>
          <w:trHeight w:val="286"/>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b/>
                <w:color w:val="000000"/>
                <w:kern w:val="0"/>
                <w:sz w:val="21"/>
                <w:szCs w:val="21"/>
              </w:rPr>
              <w:t>序号</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2"/>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rPr>
              <w:t>学校</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2"/>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rPr>
              <w:t>工程项目</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1"/>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rPr>
              <w:t>实际支出</w:t>
            </w:r>
          </w:p>
        </w:tc>
      </w:tr>
      <w:tr w:rsidR="005634FF">
        <w:trPr>
          <w:trHeight w:val="286"/>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武昌区八铺街小学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外墙排危、排危抢险</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18.08 </w:t>
            </w:r>
          </w:p>
        </w:tc>
      </w:tr>
      <w:tr w:rsidR="005634FF">
        <w:trPr>
          <w:trHeight w:val="480"/>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武昌区白鹭街小学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专用供电工程、运动场及周边改造工程、球场升旗台工程</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42.38 </w:t>
            </w:r>
          </w:p>
        </w:tc>
      </w:tr>
      <w:tr w:rsidR="005634FF">
        <w:trPr>
          <w:trHeight w:val="286"/>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3</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武昌区柴林小学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维修改造工程、文化长廊工程</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12.50 </w:t>
            </w:r>
          </w:p>
        </w:tc>
      </w:tr>
      <w:tr w:rsidR="005634FF">
        <w:trPr>
          <w:trHeight w:val="286"/>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4</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武昌区东湖中学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围栏工程、教辅房屋管道维修工程</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4.61 </w:t>
            </w:r>
          </w:p>
        </w:tc>
      </w:tr>
      <w:tr w:rsidR="005634FF">
        <w:trPr>
          <w:trHeight w:val="480"/>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武昌区丁字桥小学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阶梯教室吊顶、教师办公室不锈钢栏杆等工程、校门维修</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49.49 </w:t>
            </w:r>
          </w:p>
        </w:tc>
      </w:tr>
      <w:tr w:rsidR="005634FF">
        <w:trPr>
          <w:trHeight w:val="480"/>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6</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武昌区付家坡小学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教辅楼水箱更换工程、教辅楼屋面防水维修工程、教辅楼外墙维修工程</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14.02 </w:t>
            </w:r>
          </w:p>
        </w:tc>
      </w:tr>
      <w:tr w:rsidR="005634FF">
        <w:trPr>
          <w:trHeight w:val="480"/>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7</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武昌区复兴路小学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维修改造工程、水陆街校区低压改造、保安街校</w:t>
            </w:r>
            <w:r>
              <w:rPr>
                <w:rFonts w:ascii="仿宋" w:eastAsia="仿宋" w:hAnsi="仿宋" w:cs="仿宋" w:hint="eastAsia"/>
                <w:color w:val="000000"/>
                <w:kern w:val="0"/>
                <w:sz w:val="21"/>
                <w:szCs w:val="21"/>
              </w:rPr>
              <w:lastRenderedPageBreak/>
              <w:t>区低压改造</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 xml:space="preserve">52.74 </w:t>
            </w:r>
          </w:p>
        </w:tc>
      </w:tr>
      <w:tr w:rsidR="005634FF">
        <w:trPr>
          <w:trHeight w:val="286"/>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lastRenderedPageBreak/>
              <w:t>8</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武昌区回民小学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操场维修改造工程、草坪厕所维修</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6.74 </w:t>
            </w:r>
          </w:p>
        </w:tc>
      </w:tr>
      <w:tr w:rsidR="005634FF">
        <w:trPr>
          <w:trHeight w:val="480"/>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9</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武昌区教育局基建维修教学设备管理站</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零星维修</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6.26 </w:t>
            </w:r>
          </w:p>
        </w:tc>
      </w:tr>
      <w:tr w:rsidR="005634FF">
        <w:trPr>
          <w:trHeight w:val="480"/>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武昌区教育局青少年科技辅导站</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屋面防水</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5.39 </w:t>
            </w:r>
          </w:p>
        </w:tc>
      </w:tr>
      <w:tr w:rsidR="005634FF">
        <w:trPr>
          <w:trHeight w:val="480"/>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11</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武昌区解放桥小学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地面硬化、厕所维修、配电箱、砍树</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34.88 </w:t>
            </w:r>
          </w:p>
        </w:tc>
      </w:tr>
      <w:tr w:rsidR="005634FF">
        <w:trPr>
          <w:trHeight w:val="286"/>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12</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武昌区粮道街中学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绿化工程</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4.40 </w:t>
            </w:r>
          </w:p>
        </w:tc>
      </w:tr>
      <w:tr w:rsidR="005634FF">
        <w:trPr>
          <w:trHeight w:val="286"/>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13</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武昌区珞珈山小学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维修改造工程、安装电风扇等工程</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41.45 </w:t>
            </w:r>
          </w:p>
        </w:tc>
      </w:tr>
      <w:tr w:rsidR="005634FF">
        <w:trPr>
          <w:trHeight w:val="286"/>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14</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武昌区南湖第二小学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排水沟及电缆工程、拆迁清理渣土</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20.53 </w:t>
            </w:r>
          </w:p>
        </w:tc>
      </w:tr>
      <w:tr w:rsidR="005634FF">
        <w:trPr>
          <w:trHeight w:val="286"/>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15</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武昌区南湖第一小学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新增教室改造工程、学生餐厅（室内运动场）维修</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10.87 </w:t>
            </w:r>
          </w:p>
        </w:tc>
      </w:tr>
      <w:tr w:rsidR="005634FF">
        <w:trPr>
          <w:trHeight w:val="286"/>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16</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武昌区培智中心学校</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拆危及零星工程</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4.56 </w:t>
            </w:r>
          </w:p>
        </w:tc>
      </w:tr>
      <w:tr w:rsidR="005634FF">
        <w:trPr>
          <w:trHeight w:val="480"/>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17</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武昌区秦园路学校</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砍树、不锈钢防盗网</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5.13 </w:t>
            </w:r>
          </w:p>
        </w:tc>
      </w:tr>
      <w:tr w:rsidR="005634FF">
        <w:trPr>
          <w:trHeight w:val="480"/>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18</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武昌区棋盘街小学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操场改造翻新工程、校园文化建设工程、厕所维修工程、屋面防水</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48.18 </w:t>
            </w:r>
          </w:p>
        </w:tc>
      </w:tr>
      <w:tr w:rsidR="005634FF">
        <w:trPr>
          <w:trHeight w:val="720"/>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武昌区三道街小学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教学楼零星维修、民主路校区不锈钢转闸门、食堂电路改造、办公楼维修、水管抢修、教辅楼屋面防水维修工程</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127.55 </w:t>
            </w:r>
          </w:p>
        </w:tc>
      </w:tr>
      <w:tr w:rsidR="005634FF">
        <w:trPr>
          <w:trHeight w:val="960"/>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20</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武昌区三角路小学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厕所维修工程、运动场改造工程 、食堂维修、教学楼楼梯栏杆维修工程、新建排球场、乒乓球场</w:t>
            </w:r>
            <w:r>
              <w:rPr>
                <w:rFonts w:ascii="仿宋" w:eastAsia="仿宋" w:hAnsi="仿宋" w:cs="仿宋" w:hint="eastAsia"/>
                <w:color w:val="000000"/>
                <w:kern w:val="0"/>
                <w:sz w:val="21"/>
                <w:szCs w:val="21"/>
              </w:rPr>
              <w:lastRenderedPageBreak/>
              <w:t>工程、砍树、地面维修、围墙改造、栏杆加固、教辅房屋零星维修工程</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 xml:space="preserve">129.92 </w:t>
            </w:r>
          </w:p>
        </w:tc>
      </w:tr>
      <w:tr w:rsidR="005634FF">
        <w:trPr>
          <w:trHeight w:val="286"/>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lastRenderedPageBreak/>
              <w:t>21</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武昌区晒湖小学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运动场工程、教学楼天棚维修</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27.72 </w:t>
            </w:r>
          </w:p>
        </w:tc>
      </w:tr>
      <w:tr w:rsidR="005634FF">
        <w:trPr>
          <w:trHeight w:val="286"/>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22</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武昌区社区教育学院</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卫生间及屋面改造</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23.50 </w:t>
            </w:r>
          </w:p>
        </w:tc>
      </w:tr>
      <w:tr w:rsidR="005634FF">
        <w:trPr>
          <w:trHeight w:val="480"/>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23</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武昌区实验小学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创客工坊及老幼儿园功能教室改造、黄鹤楼校区排危抢险</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24.20 </w:t>
            </w:r>
          </w:p>
        </w:tc>
      </w:tr>
      <w:tr w:rsidR="005634FF">
        <w:trPr>
          <w:trHeight w:val="480"/>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24</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武昌区首义路小学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教学楼维修工程、综合楼改造工程、供水管道</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67.22 </w:t>
            </w:r>
          </w:p>
        </w:tc>
      </w:tr>
      <w:tr w:rsidR="005634FF">
        <w:trPr>
          <w:trHeight w:val="480"/>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25</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武昌区首义中学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卫生间改造工程、实验室维修改造、部分防盗网更换、改管、操场草坪</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24.16 </w:t>
            </w:r>
          </w:p>
        </w:tc>
      </w:tr>
      <w:tr w:rsidR="005634FF">
        <w:trPr>
          <w:trHeight w:val="480"/>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26</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武昌区四美塘小学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校园文化建设工程、景观改造工程、花坛改造及绿化工程、沟盖板改造、进水抢修</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26.06 </w:t>
            </w:r>
          </w:p>
        </w:tc>
      </w:tr>
      <w:tr w:rsidR="005634FF">
        <w:trPr>
          <w:trHeight w:val="286"/>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27</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武昌区昙华林小学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屋面防水</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3.60 </w:t>
            </w:r>
          </w:p>
        </w:tc>
      </w:tr>
      <w:tr w:rsidR="005634FF">
        <w:trPr>
          <w:trHeight w:val="286"/>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28</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武昌区万福林小学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维修改造工程、教学楼排危</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21.40 </w:t>
            </w:r>
          </w:p>
        </w:tc>
      </w:tr>
      <w:tr w:rsidR="005634FF">
        <w:trPr>
          <w:trHeight w:val="286"/>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29</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武昌区新河街小学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维修工程、零星维修、电路改造</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24.91 </w:t>
            </w:r>
          </w:p>
        </w:tc>
      </w:tr>
      <w:tr w:rsidR="005634FF">
        <w:trPr>
          <w:trHeight w:val="286"/>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30</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武昌区新河街学校</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排污系统改造</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6.45 </w:t>
            </w:r>
          </w:p>
        </w:tc>
      </w:tr>
      <w:tr w:rsidR="005634FF">
        <w:trPr>
          <w:trHeight w:val="480"/>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31</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武昌区徐东路小学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校园文化建设工程、门面及食堂改造工程</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33.85 </w:t>
            </w:r>
          </w:p>
        </w:tc>
      </w:tr>
      <w:tr w:rsidR="005634FF">
        <w:trPr>
          <w:trHeight w:val="286"/>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32</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武昌区余家头小学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功能室改造工程、校园文化建设工程</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44.67 </w:t>
            </w:r>
          </w:p>
        </w:tc>
      </w:tr>
      <w:tr w:rsidR="005634FF">
        <w:trPr>
          <w:trHeight w:val="286"/>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33</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武昌区育红小学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维修改造工程、校内积水改造砍树</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12.51 </w:t>
            </w:r>
          </w:p>
        </w:tc>
      </w:tr>
      <w:tr w:rsidR="005634FF">
        <w:trPr>
          <w:trHeight w:val="720"/>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34</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武昌区中华路小学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运动场工程、多功能室教学楼室内装修工程、屋面防水橡树湾校区车牌识别、橡树湾校区微机室电源线、（橡树湾）维修改造工程</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100.24 </w:t>
            </w:r>
          </w:p>
        </w:tc>
      </w:tr>
      <w:tr w:rsidR="005634FF">
        <w:trPr>
          <w:trHeight w:val="720"/>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lastRenderedPageBreak/>
              <w:t>35</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武昌区中南路小学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舞蹈室及音乐室改造、体育馆改造、体育馆外墙维修工程、校园文化建设工程、屋面外墙</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84.92 </w:t>
            </w:r>
          </w:p>
        </w:tc>
      </w:tr>
      <w:tr w:rsidR="005634FF">
        <w:trPr>
          <w:trHeight w:val="720"/>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36</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武昌区中山路小学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长江紫都二分校多功能厅工程、低压线路改造专用供电工程、紫都一小屋面维修、教辅楼屋面防水维修工程</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221.13 </w:t>
            </w:r>
          </w:p>
        </w:tc>
      </w:tr>
      <w:tr w:rsidR="005634FF">
        <w:trPr>
          <w:trHeight w:val="286"/>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37</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武昌实验中学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办公楼改造及绿化排水工程</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76.34 </w:t>
            </w:r>
          </w:p>
        </w:tc>
      </w:tr>
      <w:tr w:rsidR="005634FF">
        <w:trPr>
          <w:trHeight w:val="286"/>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38</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武汉市第二十五中学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景观改造工程、教堂维修、道路刷黑</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36.53 </w:t>
            </w:r>
          </w:p>
        </w:tc>
      </w:tr>
      <w:tr w:rsidR="005634FF">
        <w:trPr>
          <w:trHeight w:val="286"/>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39</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武汉市第九中学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操场维修</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0.23 </w:t>
            </w:r>
          </w:p>
        </w:tc>
      </w:tr>
      <w:tr w:rsidR="005634FF">
        <w:trPr>
          <w:trHeight w:val="90"/>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40</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b/>
                <w:color w:val="000000"/>
                <w:kern w:val="0"/>
                <w:sz w:val="21"/>
                <w:szCs w:val="21"/>
              </w:rPr>
            </w:pPr>
            <w:r>
              <w:rPr>
                <w:rFonts w:ascii="仿宋" w:eastAsia="仿宋" w:hAnsi="仿宋" w:cs="仿宋" w:hint="eastAsia"/>
                <w:color w:val="000000"/>
                <w:kern w:val="0"/>
                <w:sz w:val="21"/>
                <w:szCs w:val="21"/>
              </w:rPr>
              <w:t>武汉市积玉桥学校</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b/>
                <w:color w:val="000000"/>
                <w:kern w:val="0"/>
                <w:sz w:val="21"/>
                <w:szCs w:val="21"/>
              </w:rPr>
            </w:pPr>
            <w:r>
              <w:rPr>
                <w:rFonts w:ascii="仿宋" w:eastAsia="仿宋" w:hAnsi="仿宋" w:cs="仿宋" w:hint="eastAsia"/>
                <w:color w:val="000000"/>
                <w:kern w:val="0"/>
                <w:sz w:val="21"/>
                <w:szCs w:val="21"/>
              </w:rPr>
              <w:t>抢修</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b/>
                <w:color w:val="000000"/>
                <w:kern w:val="0"/>
                <w:sz w:val="21"/>
                <w:szCs w:val="21"/>
              </w:rPr>
            </w:pPr>
            <w:r>
              <w:rPr>
                <w:rFonts w:ascii="仿宋" w:eastAsia="仿宋" w:hAnsi="仿宋" w:cs="仿宋" w:hint="eastAsia"/>
                <w:color w:val="000000"/>
                <w:kern w:val="0"/>
                <w:sz w:val="21"/>
                <w:szCs w:val="21"/>
              </w:rPr>
              <w:t xml:space="preserve">3.69 </w:t>
            </w:r>
          </w:p>
        </w:tc>
      </w:tr>
      <w:tr w:rsidR="005634FF">
        <w:trPr>
          <w:trHeight w:val="1986"/>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41</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武汉市第十四中学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报告厅及阶梯教室音响设备、教学楼加固维修工程、教学楼内广场庭院改造、教学楼装修工程、教学楼外墙维修工程</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386.48 </w:t>
            </w:r>
          </w:p>
        </w:tc>
      </w:tr>
      <w:tr w:rsidR="005634FF">
        <w:trPr>
          <w:trHeight w:val="90"/>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42</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武汉市第三十九中学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校园道路维修、地面维修、教辅楼维修工程</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46.33 </w:t>
            </w:r>
          </w:p>
        </w:tc>
      </w:tr>
      <w:tr w:rsidR="005634FF">
        <w:trPr>
          <w:trHeight w:val="720"/>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43</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武汉市第十五中学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运动场改造工程、教学楼屋面防水、教辅房屋零星维修工程、教辅房屋屋面防水工程、教辅房屋水箱维修工程</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46.95 </w:t>
            </w:r>
          </w:p>
        </w:tc>
      </w:tr>
      <w:tr w:rsidR="005634FF">
        <w:trPr>
          <w:trHeight w:val="960"/>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44</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武汉市第四十五中学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报告厅维修改造工程、艺术楼维修改造工程、围墙门房校园文化工程、教学楼屋面防水、乳胶漆翻新、外墙清洗、教辅房屋维修工程</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90.25 </w:t>
            </w:r>
          </w:p>
        </w:tc>
      </w:tr>
      <w:tr w:rsidR="005634FF">
        <w:trPr>
          <w:trHeight w:val="480"/>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45</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武汉市东亭学校</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教学楼维修、运动场改造工程、室外排水维修、教辅楼屋面防水维修工程</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48.52 </w:t>
            </w:r>
          </w:p>
        </w:tc>
      </w:tr>
      <w:tr w:rsidR="005634FF">
        <w:trPr>
          <w:trHeight w:val="286"/>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lastRenderedPageBreak/>
              <w:t>46</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武汉市粮道街中学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运动场维修、三角路校区围墙等维修工程</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57.28 </w:t>
            </w:r>
          </w:p>
        </w:tc>
      </w:tr>
      <w:tr w:rsidR="005634FF">
        <w:trPr>
          <w:trHeight w:val="286"/>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47</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武汉市陆家街中学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地面及其零星维修</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8.50 </w:t>
            </w:r>
          </w:p>
        </w:tc>
      </w:tr>
      <w:tr w:rsidR="005634FF">
        <w:trPr>
          <w:trHeight w:val="286"/>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48</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武汉市梅苑学校</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维修改造工程、绿化、十四中初级危墙拆建</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26.97 </w:t>
            </w:r>
          </w:p>
        </w:tc>
      </w:tr>
      <w:tr w:rsidR="005634FF">
        <w:trPr>
          <w:trHeight w:val="480"/>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49</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武汉市南湖中学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阶梯教室改造、室外走道天棚维修、运动场改造工程、绿化</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50.27 </w:t>
            </w:r>
          </w:p>
        </w:tc>
      </w:tr>
      <w:tr w:rsidR="005634FF">
        <w:trPr>
          <w:trHeight w:val="286"/>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50</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武汉市秦园路学校</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零星改造工程</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20.58 </w:t>
            </w:r>
          </w:p>
        </w:tc>
      </w:tr>
      <w:tr w:rsidR="005634FF">
        <w:trPr>
          <w:trHeight w:val="286"/>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51</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武汉市晒湖中学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运动场改造工程、地面防滑排危处理</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12.26 </w:t>
            </w:r>
          </w:p>
        </w:tc>
      </w:tr>
      <w:tr w:rsidR="005634FF">
        <w:trPr>
          <w:trHeight w:val="286"/>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52</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武汉市石洞街学校</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外墙及校门、食堂电路屋面钢构拆除</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14.15 </w:t>
            </w:r>
          </w:p>
        </w:tc>
      </w:tr>
      <w:tr w:rsidR="005634FF">
        <w:trPr>
          <w:trHeight w:val="286"/>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53</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武汉市四美塘中学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校园景观改造工程、外墙维修工程</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26.42 </w:t>
            </w:r>
          </w:p>
        </w:tc>
      </w:tr>
      <w:tr w:rsidR="005634FF">
        <w:trPr>
          <w:trHeight w:val="286"/>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54</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武汉市铁四院学校</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公共厕所改造工程、校园路面刷黑工程</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7.88 </w:t>
            </w:r>
          </w:p>
        </w:tc>
      </w:tr>
      <w:tr w:rsidR="005634FF">
        <w:trPr>
          <w:trHeight w:val="286"/>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55</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武汉市杨园学校</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道路刷黑</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18.65 </w:t>
            </w:r>
          </w:p>
        </w:tc>
      </w:tr>
      <w:tr w:rsidR="005634FF">
        <w:trPr>
          <w:trHeight w:val="480"/>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56</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武汉市中北路中学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维修改造工程、办公室维修与文化装饰工程</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44.38 </w:t>
            </w:r>
          </w:p>
        </w:tc>
      </w:tr>
      <w:tr w:rsidR="005634FF">
        <w:trPr>
          <w:trHeight w:val="480"/>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100" w:firstLine="210"/>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57</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武汉中学</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心理咨询中心装修、篮球场改造、卫生间及楼梯间改造、公寓报告厅办公室等改造工程</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91.12 </w:t>
            </w:r>
          </w:p>
        </w:tc>
      </w:tr>
      <w:tr w:rsidR="005634FF">
        <w:trPr>
          <w:trHeight w:val="286"/>
        </w:trPr>
        <w:tc>
          <w:tcPr>
            <w:tcW w:w="2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合计</w:t>
            </w:r>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5634FF">
            <w:pPr>
              <w:ind w:firstLine="420"/>
              <w:jc w:val="left"/>
              <w:rPr>
                <w:rFonts w:ascii="仿宋" w:eastAsia="仿宋" w:hAnsi="仿宋" w:cs="仿宋"/>
                <w:color w:val="000000"/>
                <w:sz w:val="21"/>
                <w:szCs w:val="2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4FF" w:rsidRDefault="0048499F">
            <w:pPr>
              <w:widowControl/>
              <w:ind w:firstLine="420"/>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2,500.00 </w:t>
            </w:r>
          </w:p>
        </w:tc>
      </w:tr>
    </w:tbl>
    <w:p w:rsidR="005634FF" w:rsidRDefault="005634FF">
      <w:pPr>
        <w:snapToGrid w:val="0"/>
        <w:spacing w:line="440" w:lineRule="exact"/>
        <w:ind w:firstLineChars="0" w:firstLine="0"/>
        <w:rPr>
          <w:rFonts w:ascii="仿宋" w:eastAsia="仿宋" w:hAnsi="仿宋" w:cs="Arial Narrow"/>
        </w:rPr>
      </w:pPr>
    </w:p>
    <w:p w:rsidR="005634FF" w:rsidRDefault="0048499F">
      <w:pPr>
        <w:pStyle w:val="2"/>
        <w:spacing w:line="440" w:lineRule="exact"/>
        <w:ind w:firstLine="482"/>
        <w:rPr>
          <w:rFonts w:ascii="仿宋" w:eastAsia="仿宋" w:hAnsi="仿宋"/>
          <w:sz w:val="24"/>
        </w:rPr>
      </w:pPr>
      <w:bookmarkStart w:id="26" w:name="_Toc479518526"/>
      <w:bookmarkStart w:id="27" w:name="_Toc406668030"/>
      <w:bookmarkStart w:id="28" w:name="_Toc16351"/>
      <w:bookmarkStart w:id="29" w:name="_Toc361304680"/>
      <w:bookmarkStart w:id="30" w:name="_Toc406666356"/>
      <w:bookmarkEnd w:id="21"/>
      <w:bookmarkEnd w:id="22"/>
      <w:bookmarkEnd w:id="23"/>
      <w:bookmarkEnd w:id="24"/>
      <w:bookmarkEnd w:id="25"/>
      <w:r>
        <w:rPr>
          <w:rFonts w:ascii="仿宋" w:eastAsia="仿宋" w:hAnsi="仿宋" w:hint="eastAsia"/>
          <w:sz w:val="24"/>
        </w:rPr>
        <w:t>（二）项目绩效目标</w:t>
      </w:r>
      <w:bookmarkEnd w:id="26"/>
    </w:p>
    <w:p w:rsidR="005634FF" w:rsidRDefault="0048499F">
      <w:pPr>
        <w:pStyle w:val="ab"/>
        <w:numPr>
          <w:ilvl w:val="0"/>
          <w:numId w:val="7"/>
        </w:numPr>
        <w:spacing w:line="440" w:lineRule="exact"/>
        <w:ind w:firstLine="482"/>
        <w:outlineLvl w:val="2"/>
        <w:rPr>
          <w:rFonts w:ascii="仿宋" w:eastAsia="仿宋" w:hAnsi="仿宋" w:cs="Arial Narrow"/>
        </w:rPr>
      </w:pPr>
      <w:bookmarkStart w:id="31" w:name="_Toc479518527"/>
      <w:r>
        <w:rPr>
          <w:rFonts w:ascii="仿宋" w:eastAsia="仿宋" w:hAnsi="仿宋" w:hint="eastAsia"/>
          <w:b/>
        </w:rPr>
        <w:t>项目绩效目标</w:t>
      </w:r>
      <w:bookmarkStart w:id="32" w:name="_Toc387957806"/>
      <w:bookmarkStart w:id="33" w:name="_Toc361304681"/>
      <w:bookmarkEnd w:id="27"/>
      <w:bookmarkEnd w:id="28"/>
      <w:bookmarkEnd w:id="29"/>
      <w:bookmarkEnd w:id="30"/>
      <w:bookmarkEnd w:id="31"/>
    </w:p>
    <w:p w:rsidR="005634FF" w:rsidRDefault="0048499F">
      <w:pPr>
        <w:snapToGrid w:val="0"/>
        <w:spacing w:line="440" w:lineRule="exact"/>
        <w:ind w:firstLine="480"/>
        <w:rPr>
          <w:rFonts w:ascii="仿宋" w:eastAsia="仿宋" w:hAnsi="仿宋" w:cs="Arial Narrow"/>
        </w:rPr>
      </w:pPr>
      <w:r>
        <w:rPr>
          <w:rFonts w:ascii="仿宋" w:eastAsia="仿宋" w:hAnsi="仿宋" w:cs="Arial Narrow" w:hint="eastAsia"/>
        </w:rPr>
        <w:t>2017年学校校园安全及基础设施改善专项经费项目未编制项目具体绩效目标，评价根据项目实施情况等确定项目绩效目标。完成学校校园安全及基础设施改善工程项目186项,工程项目完成及时率达到100%，工程项目验收合格率为100%，项目成本不超预算，改善办学条件，保障教育场所安全，后续经费持续保障，项目教师满意度达到90%以上</w:t>
      </w:r>
      <w:r>
        <w:rPr>
          <w:rFonts w:ascii="仿宋" w:eastAsia="仿宋" w:hAnsi="仿宋" w:cs="Arial Narrow" w:hint="eastAsia"/>
          <w:bCs/>
        </w:rPr>
        <w:t>。</w:t>
      </w:r>
    </w:p>
    <w:p w:rsidR="005634FF" w:rsidRDefault="0048499F">
      <w:pPr>
        <w:pStyle w:val="ab"/>
        <w:numPr>
          <w:ilvl w:val="0"/>
          <w:numId w:val="7"/>
        </w:numPr>
        <w:spacing w:line="440" w:lineRule="exact"/>
        <w:ind w:firstLine="482"/>
        <w:outlineLvl w:val="2"/>
        <w:rPr>
          <w:rFonts w:ascii="仿宋" w:eastAsia="仿宋" w:hAnsi="仿宋"/>
          <w:b/>
        </w:rPr>
      </w:pPr>
      <w:bookmarkStart w:id="34" w:name="_Toc479518528"/>
      <w:bookmarkStart w:id="35" w:name="_Toc14372"/>
      <w:bookmarkStart w:id="36" w:name="_Toc406666357"/>
      <w:bookmarkStart w:id="37" w:name="_Toc406668031"/>
      <w:r>
        <w:rPr>
          <w:rFonts w:ascii="仿宋" w:eastAsia="仿宋" w:hAnsi="仿宋" w:hint="eastAsia"/>
          <w:b/>
        </w:rPr>
        <w:t>绩效目标完成情况</w:t>
      </w:r>
      <w:bookmarkEnd w:id="34"/>
    </w:p>
    <w:p w:rsidR="005634FF" w:rsidRDefault="0048499F">
      <w:pPr>
        <w:snapToGrid w:val="0"/>
        <w:spacing w:line="440" w:lineRule="exact"/>
        <w:ind w:firstLine="480"/>
        <w:rPr>
          <w:rFonts w:ascii="仿宋" w:eastAsia="仿宋" w:hAnsi="仿宋" w:cs="Arial Narrow"/>
        </w:rPr>
      </w:pPr>
      <w:r>
        <w:rPr>
          <w:rFonts w:ascii="仿宋" w:eastAsia="仿宋" w:hAnsi="仿宋" w:cs="Arial Narrow" w:hint="eastAsia"/>
        </w:rPr>
        <w:lastRenderedPageBreak/>
        <w:t>截止2017年年底，武昌区教育局基建维修教学设备管理站完成了</w:t>
      </w:r>
      <w:r>
        <w:rPr>
          <w:rFonts w:ascii="仿宋" w:eastAsia="仿宋" w:hAnsi="仿宋" w:cs="Arial Narrow" w:hint="eastAsia"/>
          <w:bCs/>
        </w:rPr>
        <w:t>186个工程项目的招标、维修改造和验收，工程项目审计完成及时率73.66%，工程质量验收合格率100%</w:t>
      </w:r>
      <w:r w:rsidR="00C46FB2">
        <w:rPr>
          <w:rFonts w:ascii="仿宋" w:eastAsia="仿宋" w:hAnsi="仿宋" w:cs="Arial Narrow" w:hint="eastAsia"/>
          <w:bCs/>
        </w:rPr>
        <w:t>，项目成本未超预算，办学条件得到了改善，教育场所安全保障良好</w:t>
      </w:r>
      <w:r>
        <w:rPr>
          <w:rFonts w:ascii="仿宋" w:eastAsia="仿宋" w:hAnsi="仿宋" w:cs="Arial Narrow" w:hint="eastAsia"/>
          <w:bCs/>
        </w:rPr>
        <w:t>，后续经费有持续保障，</w:t>
      </w:r>
      <w:r>
        <w:rPr>
          <w:rFonts w:ascii="仿宋" w:eastAsia="仿宋" w:hAnsi="仿宋" w:cs="Arial Narrow" w:hint="eastAsia"/>
        </w:rPr>
        <w:t>教师</w:t>
      </w:r>
      <w:r>
        <w:rPr>
          <w:rFonts w:ascii="仿宋" w:eastAsia="仿宋" w:hAnsi="仿宋" w:cs="Arial Narrow" w:hint="eastAsia"/>
          <w:bCs/>
        </w:rPr>
        <w:t>满意度达到95.73%。</w:t>
      </w:r>
    </w:p>
    <w:p w:rsidR="005634FF" w:rsidRDefault="005634FF">
      <w:pPr>
        <w:spacing w:line="440" w:lineRule="exact"/>
        <w:ind w:firstLineChars="0" w:firstLine="0"/>
        <w:rPr>
          <w:rFonts w:ascii="仿宋" w:eastAsia="仿宋" w:hAnsi="仿宋"/>
        </w:rPr>
      </w:pPr>
    </w:p>
    <w:p w:rsidR="005634FF" w:rsidRDefault="0048499F">
      <w:pPr>
        <w:pStyle w:val="1"/>
        <w:numPr>
          <w:ilvl w:val="0"/>
          <w:numId w:val="2"/>
        </w:numPr>
        <w:spacing w:line="440" w:lineRule="exact"/>
        <w:ind w:firstLineChars="200" w:firstLine="562"/>
        <w:rPr>
          <w:rFonts w:ascii="仿宋" w:eastAsia="仿宋" w:hAnsi="仿宋"/>
        </w:rPr>
      </w:pPr>
      <w:bookmarkStart w:id="38" w:name="_Toc479518529"/>
      <w:r>
        <w:rPr>
          <w:rFonts w:ascii="仿宋" w:eastAsia="仿宋" w:hAnsi="仿宋" w:hint="eastAsia"/>
        </w:rPr>
        <w:t>绩效评价工作情况</w:t>
      </w:r>
      <w:bookmarkStart w:id="39" w:name="_Toc361304682"/>
      <w:bookmarkEnd w:id="32"/>
      <w:bookmarkEnd w:id="33"/>
      <w:bookmarkEnd w:id="35"/>
      <w:bookmarkEnd w:id="36"/>
      <w:bookmarkEnd w:id="37"/>
      <w:bookmarkEnd w:id="38"/>
    </w:p>
    <w:p w:rsidR="005634FF" w:rsidRDefault="0048499F">
      <w:pPr>
        <w:pStyle w:val="2"/>
        <w:numPr>
          <w:ilvl w:val="0"/>
          <w:numId w:val="8"/>
        </w:numPr>
        <w:spacing w:line="440" w:lineRule="exact"/>
        <w:ind w:firstLine="482"/>
        <w:rPr>
          <w:rFonts w:ascii="仿宋" w:eastAsia="仿宋" w:hAnsi="仿宋"/>
          <w:sz w:val="24"/>
        </w:rPr>
      </w:pPr>
      <w:bookmarkStart w:id="40" w:name="_Toc387957807"/>
      <w:bookmarkStart w:id="41" w:name="_Toc406668032"/>
      <w:bookmarkStart w:id="42" w:name="_Toc29064"/>
      <w:bookmarkStart w:id="43" w:name="_Toc406666358"/>
      <w:bookmarkStart w:id="44" w:name="_Toc479518530"/>
      <w:r>
        <w:rPr>
          <w:rFonts w:ascii="仿宋" w:eastAsia="仿宋" w:hAnsi="仿宋"/>
          <w:sz w:val="24"/>
        </w:rPr>
        <w:t>绩效评价目</w:t>
      </w:r>
      <w:bookmarkEnd w:id="39"/>
      <w:bookmarkEnd w:id="40"/>
      <w:r>
        <w:rPr>
          <w:rFonts w:ascii="仿宋" w:eastAsia="仿宋" w:hAnsi="仿宋"/>
          <w:sz w:val="24"/>
        </w:rPr>
        <w:t>的</w:t>
      </w:r>
      <w:bookmarkEnd w:id="41"/>
      <w:bookmarkEnd w:id="42"/>
      <w:bookmarkEnd w:id="43"/>
      <w:bookmarkEnd w:id="44"/>
    </w:p>
    <w:p w:rsidR="005634FF" w:rsidRDefault="0048499F">
      <w:pPr>
        <w:snapToGrid w:val="0"/>
        <w:spacing w:line="440" w:lineRule="exact"/>
        <w:ind w:firstLine="480"/>
        <w:rPr>
          <w:rFonts w:ascii="仿宋" w:eastAsia="仿宋" w:hAnsi="仿宋"/>
        </w:rPr>
      </w:pPr>
      <w:r>
        <w:rPr>
          <w:rFonts w:ascii="仿宋" w:eastAsia="仿宋" w:hAnsi="仿宋" w:hint="eastAsia"/>
        </w:rPr>
        <w:t>武昌区教育局</w:t>
      </w:r>
      <w:r>
        <w:rPr>
          <w:rFonts w:ascii="仿宋" w:eastAsia="仿宋" w:hAnsi="仿宋"/>
        </w:rPr>
        <w:t>201</w:t>
      </w:r>
      <w:r>
        <w:rPr>
          <w:rFonts w:ascii="仿宋" w:eastAsia="仿宋" w:hAnsi="仿宋" w:hint="eastAsia"/>
        </w:rPr>
        <w:t>7</w:t>
      </w:r>
      <w:r>
        <w:rPr>
          <w:rFonts w:ascii="仿宋" w:eastAsia="仿宋" w:hAnsi="仿宋"/>
        </w:rPr>
        <w:t>年</w:t>
      </w:r>
      <w:r>
        <w:rPr>
          <w:rFonts w:ascii="仿宋" w:eastAsia="仿宋" w:hAnsi="仿宋" w:hint="eastAsia"/>
        </w:rPr>
        <w:t>学校校园安全及基础设施改善专项经费项目</w:t>
      </w:r>
      <w:r>
        <w:rPr>
          <w:rFonts w:ascii="仿宋" w:eastAsia="仿宋" w:hAnsi="仿宋"/>
        </w:rPr>
        <w:t>绩效评价，是落实财政部、省财政厅关于绩效评价管理工作规章、制度的体现，推动</w:t>
      </w:r>
      <w:r>
        <w:rPr>
          <w:rFonts w:ascii="仿宋" w:eastAsia="仿宋" w:hAnsi="仿宋" w:hint="eastAsia"/>
        </w:rPr>
        <w:t>武昌区教育局</w:t>
      </w:r>
      <w:r>
        <w:rPr>
          <w:rFonts w:ascii="仿宋" w:eastAsia="仿宋" w:hAnsi="仿宋"/>
        </w:rPr>
        <w:t>工作绩效和实施新《预算法》的需要，是</w:t>
      </w:r>
      <w:r>
        <w:rPr>
          <w:rFonts w:ascii="仿宋" w:eastAsia="仿宋" w:hAnsi="仿宋" w:hint="eastAsia"/>
        </w:rPr>
        <w:t>武昌区教育局</w:t>
      </w:r>
      <w:r>
        <w:rPr>
          <w:rFonts w:ascii="仿宋" w:eastAsia="仿宋" w:hAnsi="仿宋"/>
        </w:rPr>
        <w:t>绩效管理工作的重要环节，是政府和财政部门“用钱必问效、无效必问责”的预算观及“目标-结果-导向”理论的具体实践。本次评价主要有三个目的：</w:t>
      </w:r>
    </w:p>
    <w:p w:rsidR="005634FF" w:rsidRDefault="0048499F">
      <w:pPr>
        <w:snapToGrid w:val="0"/>
        <w:spacing w:line="440" w:lineRule="exact"/>
        <w:ind w:firstLine="480"/>
        <w:rPr>
          <w:rFonts w:ascii="仿宋" w:eastAsia="仿宋" w:hAnsi="仿宋"/>
        </w:rPr>
      </w:pPr>
      <w:r>
        <w:rPr>
          <w:rFonts w:ascii="仿宋" w:eastAsia="仿宋" w:hAnsi="仿宋"/>
        </w:rPr>
        <w:t>一是通过访谈、观察、检查、分析、计算</w:t>
      </w:r>
      <w:r>
        <w:rPr>
          <w:rFonts w:ascii="仿宋" w:eastAsia="仿宋" w:hAnsi="仿宋" w:hint="eastAsia"/>
        </w:rPr>
        <w:t>项目投入、项目过程、项目产出和项目效果</w:t>
      </w:r>
      <w:r>
        <w:rPr>
          <w:rFonts w:ascii="仿宋" w:eastAsia="仿宋" w:hAnsi="仿宋"/>
        </w:rPr>
        <w:t>所涉及的各项具体指标，客观公正地反映了201</w:t>
      </w:r>
      <w:r>
        <w:rPr>
          <w:rFonts w:ascii="仿宋" w:eastAsia="仿宋" w:hAnsi="仿宋" w:hint="eastAsia"/>
        </w:rPr>
        <w:t>7</w:t>
      </w:r>
      <w:r>
        <w:rPr>
          <w:rFonts w:ascii="仿宋" w:eastAsia="仿宋" w:hAnsi="仿宋"/>
        </w:rPr>
        <w:t>年</w:t>
      </w:r>
      <w:r>
        <w:rPr>
          <w:rFonts w:ascii="仿宋" w:eastAsia="仿宋" w:hAnsi="仿宋" w:hint="eastAsia"/>
        </w:rPr>
        <w:t>学校校园安全及基础设施改善专项经费项目评估</w:t>
      </w:r>
      <w:r>
        <w:rPr>
          <w:rFonts w:ascii="仿宋" w:eastAsia="仿宋" w:hAnsi="仿宋"/>
          <w:bCs/>
          <w:kern w:val="0"/>
        </w:rPr>
        <w:t>实际使用和产生的绩效状况，为今后该项目实施方向及管理方式的改进提供指引，逐步树立“跟踪问效，追踪问责”的预算责任机制、“结果导向，讲求绩效”的理财观念；</w:t>
      </w:r>
    </w:p>
    <w:p w:rsidR="005634FF" w:rsidRDefault="0048499F">
      <w:pPr>
        <w:snapToGrid w:val="0"/>
        <w:spacing w:line="440" w:lineRule="exact"/>
        <w:ind w:firstLine="480"/>
        <w:rPr>
          <w:rFonts w:ascii="仿宋" w:eastAsia="仿宋" w:hAnsi="仿宋"/>
        </w:rPr>
      </w:pPr>
      <w:r>
        <w:rPr>
          <w:rFonts w:ascii="仿宋" w:eastAsia="仿宋" w:hAnsi="仿宋"/>
        </w:rPr>
        <w:t>二是通过绩效评价、总结项目实施的做法和经验、教训，提出改进措施和建设性意见，为进一步加强</w:t>
      </w:r>
      <w:r>
        <w:rPr>
          <w:rFonts w:ascii="仿宋" w:eastAsia="仿宋" w:hAnsi="仿宋" w:hint="eastAsia"/>
        </w:rPr>
        <w:t>学校校园安全及基础设施改善专项经费项目</w:t>
      </w:r>
      <w:r>
        <w:rPr>
          <w:rFonts w:ascii="仿宋" w:eastAsia="仿宋" w:hAnsi="仿宋"/>
        </w:rPr>
        <w:t>支出绩效管理提供决策参考及政策制定依据；</w:t>
      </w:r>
    </w:p>
    <w:p w:rsidR="005634FF" w:rsidRDefault="0048499F" w:rsidP="00935A86">
      <w:pPr>
        <w:snapToGrid w:val="0"/>
        <w:spacing w:afterLines="50" w:line="440" w:lineRule="exact"/>
        <w:ind w:firstLine="480"/>
        <w:rPr>
          <w:rFonts w:ascii="仿宋" w:eastAsia="仿宋" w:hAnsi="仿宋"/>
        </w:rPr>
      </w:pPr>
      <w:r>
        <w:rPr>
          <w:rFonts w:ascii="仿宋" w:eastAsia="仿宋" w:hAnsi="仿宋"/>
        </w:rPr>
        <w:t>三是培养</w:t>
      </w:r>
      <w:r>
        <w:rPr>
          <w:rFonts w:ascii="仿宋" w:eastAsia="仿宋" w:hAnsi="仿宋" w:hint="eastAsia"/>
        </w:rPr>
        <w:t>教育</w:t>
      </w:r>
      <w:r>
        <w:rPr>
          <w:rFonts w:ascii="仿宋" w:eastAsia="仿宋" w:hAnsi="仿宋"/>
        </w:rPr>
        <w:t>系统复合型的绩效评价队伍，构建财政预算支出绩效管理的长效机制，打造</w:t>
      </w:r>
      <w:r>
        <w:rPr>
          <w:rFonts w:ascii="仿宋" w:eastAsia="仿宋" w:hAnsi="仿宋" w:hint="eastAsia"/>
        </w:rPr>
        <w:t>财政资金</w:t>
      </w:r>
      <w:r>
        <w:rPr>
          <w:rFonts w:ascii="仿宋" w:eastAsia="仿宋" w:hAnsi="仿宋"/>
        </w:rPr>
        <w:t>绩效监管格局。</w:t>
      </w:r>
      <w:bookmarkStart w:id="45" w:name="_Toc417753592"/>
      <w:bookmarkStart w:id="46" w:name="_Toc420526432"/>
      <w:bookmarkStart w:id="47" w:name="_Toc387957809"/>
      <w:bookmarkStart w:id="48" w:name="_Toc361304684"/>
      <w:bookmarkStart w:id="49" w:name="_Toc361302025"/>
      <w:bookmarkStart w:id="50" w:name="_Toc406666359"/>
      <w:bookmarkStart w:id="51" w:name="_Toc406668033"/>
    </w:p>
    <w:p w:rsidR="005634FF" w:rsidRDefault="0048499F">
      <w:pPr>
        <w:pStyle w:val="ab"/>
        <w:numPr>
          <w:ilvl w:val="0"/>
          <w:numId w:val="9"/>
        </w:numPr>
        <w:spacing w:line="440" w:lineRule="exact"/>
        <w:ind w:firstLine="482"/>
        <w:outlineLvl w:val="2"/>
        <w:rPr>
          <w:rFonts w:ascii="仿宋" w:eastAsia="仿宋" w:hAnsi="仿宋"/>
          <w:b/>
        </w:rPr>
      </w:pPr>
      <w:bookmarkStart w:id="52" w:name="_Toc479518531"/>
      <w:r>
        <w:rPr>
          <w:rFonts w:ascii="仿宋" w:eastAsia="仿宋" w:hAnsi="仿宋" w:hint="eastAsia"/>
          <w:b/>
        </w:rPr>
        <w:t>前期准备工作</w:t>
      </w:r>
      <w:bookmarkEnd w:id="45"/>
      <w:bookmarkEnd w:id="46"/>
      <w:bookmarkEnd w:id="52"/>
    </w:p>
    <w:p w:rsidR="005634FF" w:rsidRDefault="0048499F">
      <w:pPr>
        <w:snapToGrid w:val="0"/>
        <w:spacing w:line="440" w:lineRule="exact"/>
        <w:ind w:firstLine="480"/>
        <w:rPr>
          <w:rFonts w:ascii="仿宋" w:eastAsia="仿宋" w:hAnsi="仿宋"/>
        </w:rPr>
      </w:pPr>
      <w:r>
        <w:rPr>
          <w:rFonts w:ascii="仿宋" w:eastAsia="仿宋" w:hAnsi="仿宋"/>
        </w:rPr>
        <w:t>（1）组成绩效评价工作组，收集、学习相关绩效评价的文件、制度，传达具体工作要求，介绍绩效评价工作的目标、任务、要求、原则、评价方法和资料收集方法等。</w:t>
      </w:r>
    </w:p>
    <w:p w:rsidR="005634FF" w:rsidRDefault="0048499F">
      <w:pPr>
        <w:snapToGrid w:val="0"/>
        <w:spacing w:line="440" w:lineRule="exact"/>
        <w:ind w:firstLine="480"/>
        <w:rPr>
          <w:rFonts w:ascii="仿宋" w:eastAsia="仿宋" w:hAnsi="仿宋"/>
        </w:rPr>
      </w:pPr>
      <w:r>
        <w:rPr>
          <w:rFonts w:ascii="仿宋" w:eastAsia="仿宋" w:hAnsi="仿宋"/>
        </w:rPr>
        <w:t>（2）绩效评价组调取了项目文件，查询相关资料，并从问卷调查、</w:t>
      </w:r>
      <w:r>
        <w:rPr>
          <w:rFonts w:ascii="仿宋" w:eastAsia="仿宋" w:hAnsi="仿宋" w:hint="eastAsia"/>
        </w:rPr>
        <w:t>网络监管系统</w:t>
      </w:r>
      <w:r>
        <w:rPr>
          <w:rFonts w:ascii="仿宋" w:eastAsia="仿宋" w:hAnsi="仿宋"/>
        </w:rPr>
        <w:t>等途径获取相关资料信息，与项目文件相互印证，了解</w:t>
      </w:r>
      <w:r>
        <w:rPr>
          <w:rFonts w:ascii="仿宋" w:eastAsia="仿宋" w:hAnsi="仿宋" w:hint="eastAsia"/>
        </w:rPr>
        <w:t>学校校园安全及基础设施改善专项经费项目</w:t>
      </w:r>
      <w:r>
        <w:rPr>
          <w:rFonts w:ascii="仿宋" w:eastAsia="仿宋" w:hAnsi="仿宋"/>
        </w:rPr>
        <w:t>的运营和管理状况，与主管部门联系了解项目的特点以及评价目的，并制定了</w:t>
      </w:r>
      <w:r>
        <w:rPr>
          <w:rFonts w:ascii="仿宋" w:eastAsia="仿宋" w:hAnsi="仿宋" w:hint="eastAsia"/>
        </w:rPr>
        <w:t>2017年学校校园安全及基础设施改善专项经费项目</w:t>
      </w:r>
      <w:r>
        <w:rPr>
          <w:rFonts w:ascii="仿宋" w:eastAsia="仿宋" w:hAnsi="仿宋"/>
        </w:rPr>
        <w:t>绩效评价工作方案。</w:t>
      </w:r>
    </w:p>
    <w:p w:rsidR="005634FF" w:rsidRDefault="0048499F">
      <w:pPr>
        <w:snapToGrid w:val="0"/>
        <w:spacing w:line="440" w:lineRule="exact"/>
        <w:ind w:firstLine="480"/>
        <w:rPr>
          <w:rFonts w:ascii="仿宋" w:eastAsia="仿宋" w:hAnsi="仿宋"/>
        </w:rPr>
      </w:pPr>
      <w:r>
        <w:rPr>
          <w:rFonts w:ascii="仿宋" w:eastAsia="仿宋" w:hAnsi="仿宋"/>
        </w:rPr>
        <w:lastRenderedPageBreak/>
        <w:t>（3）与单位相关负责人进行了解、面访、调查，初步了解被评价项目的总体情况，确定绩效评价工作开展的方向和重点。</w:t>
      </w:r>
    </w:p>
    <w:p w:rsidR="005634FF" w:rsidRDefault="0048499F">
      <w:pPr>
        <w:snapToGrid w:val="0"/>
        <w:spacing w:line="440" w:lineRule="exact"/>
        <w:ind w:firstLine="480"/>
        <w:rPr>
          <w:rFonts w:ascii="仿宋" w:eastAsia="仿宋" w:hAnsi="仿宋"/>
        </w:rPr>
      </w:pPr>
      <w:r>
        <w:rPr>
          <w:rFonts w:ascii="仿宋" w:eastAsia="仿宋" w:hAnsi="仿宋"/>
        </w:rPr>
        <w:t>（4）对照《财政支出绩效评价管理暂行办法》（财预[2011]285号）、《预算绩效评价共性指标体系框架》（财预[2013]53号）、湖北省财政厅《湖北省省级财政项目资金绩效评价实施暂行办法》（鄂财绩发〔2012〕5号）和《湖北省财政项目资金绩效评价操作指南》（鄂财函〔2014〕376号），结合</w:t>
      </w:r>
      <w:r>
        <w:rPr>
          <w:rFonts w:ascii="仿宋" w:eastAsia="仿宋" w:hAnsi="仿宋" w:hint="eastAsia"/>
        </w:rPr>
        <w:t>武昌区教育局</w:t>
      </w:r>
      <w:r>
        <w:rPr>
          <w:rFonts w:ascii="仿宋" w:eastAsia="仿宋" w:hAnsi="仿宋"/>
        </w:rPr>
        <w:t>工作的实际情况，围绕</w:t>
      </w:r>
      <w:r>
        <w:rPr>
          <w:rFonts w:ascii="仿宋" w:eastAsia="仿宋" w:hAnsi="仿宋" w:hint="eastAsia"/>
        </w:rPr>
        <w:t>项目投入、项目过程、项目使用和项目效果四</w:t>
      </w:r>
      <w:r>
        <w:rPr>
          <w:rFonts w:ascii="仿宋" w:eastAsia="仿宋" w:hAnsi="仿宋"/>
        </w:rPr>
        <w:t>个方面的绩效评价，拟订</w:t>
      </w:r>
      <w:r>
        <w:rPr>
          <w:rFonts w:ascii="仿宋" w:eastAsia="仿宋" w:hAnsi="仿宋" w:hint="eastAsia"/>
        </w:rPr>
        <w:t>2017年学校校园安全及基础设施改善专项经费项目</w:t>
      </w:r>
      <w:r>
        <w:rPr>
          <w:rFonts w:ascii="仿宋" w:eastAsia="仿宋" w:hAnsi="仿宋"/>
        </w:rPr>
        <w:t>绩效评价指标体系、绩效评价访谈提纲和评价资料清单，制定初步的项目绩效评价指标体系框架，制备绩效评价数据基础表，为后期的调查和研究、资料收集做好准备。</w:t>
      </w:r>
    </w:p>
    <w:p w:rsidR="005634FF" w:rsidRDefault="0048499F">
      <w:pPr>
        <w:snapToGrid w:val="0"/>
        <w:spacing w:line="440" w:lineRule="exact"/>
        <w:ind w:firstLine="480"/>
        <w:rPr>
          <w:rFonts w:ascii="仿宋" w:eastAsia="仿宋" w:hAnsi="仿宋"/>
        </w:rPr>
      </w:pPr>
      <w:r>
        <w:rPr>
          <w:rFonts w:ascii="仿宋" w:eastAsia="仿宋" w:hAnsi="仿宋"/>
        </w:rPr>
        <w:t>（5）与</w:t>
      </w:r>
      <w:r>
        <w:rPr>
          <w:rFonts w:ascii="仿宋" w:eastAsia="仿宋" w:hAnsi="仿宋" w:hint="eastAsia"/>
        </w:rPr>
        <w:t>武昌区教育局</w:t>
      </w:r>
      <w:r>
        <w:rPr>
          <w:rFonts w:ascii="仿宋" w:eastAsia="仿宋" w:hAnsi="仿宋"/>
        </w:rPr>
        <w:t>共同拟定问题清单与访问对象，安排实地调研事宜。</w:t>
      </w:r>
    </w:p>
    <w:p w:rsidR="005634FF" w:rsidRDefault="0048499F">
      <w:pPr>
        <w:pStyle w:val="ab"/>
        <w:numPr>
          <w:ilvl w:val="0"/>
          <w:numId w:val="9"/>
        </w:numPr>
        <w:spacing w:line="440" w:lineRule="exact"/>
        <w:ind w:firstLine="482"/>
        <w:outlineLvl w:val="2"/>
        <w:rPr>
          <w:rFonts w:ascii="仿宋" w:eastAsia="仿宋" w:hAnsi="仿宋"/>
          <w:b/>
        </w:rPr>
      </w:pPr>
      <w:bookmarkStart w:id="53" w:name="_Toc479518532"/>
      <w:bookmarkStart w:id="54" w:name="_Toc417753593"/>
      <w:bookmarkStart w:id="55" w:name="_Toc420526433"/>
      <w:bookmarkStart w:id="56" w:name="_Toc414781120"/>
      <w:bookmarkStart w:id="57" w:name="_Toc414444062"/>
      <w:r>
        <w:rPr>
          <w:rFonts w:ascii="仿宋" w:eastAsia="仿宋" w:hAnsi="仿宋" w:hint="eastAsia"/>
          <w:b/>
        </w:rPr>
        <w:t>组织实施</w:t>
      </w:r>
      <w:bookmarkEnd w:id="53"/>
      <w:bookmarkEnd w:id="54"/>
      <w:bookmarkEnd w:id="55"/>
      <w:bookmarkEnd w:id="56"/>
      <w:bookmarkEnd w:id="57"/>
    </w:p>
    <w:p w:rsidR="005634FF" w:rsidRDefault="0048499F">
      <w:pPr>
        <w:snapToGrid w:val="0"/>
        <w:spacing w:line="440" w:lineRule="exact"/>
        <w:ind w:firstLine="480"/>
        <w:rPr>
          <w:rFonts w:ascii="仿宋" w:eastAsia="仿宋" w:hAnsi="仿宋"/>
        </w:rPr>
      </w:pPr>
      <w:r>
        <w:rPr>
          <w:rFonts w:ascii="仿宋" w:eastAsia="仿宋" w:hAnsi="仿宋"/>
        </w:rPr>
        <w:t>（1）听取</w:t>
      </w:r>
      <w:r>
        <w:rPr>
          <w:rFonts w:ascii="仿宋" w:eastAsia="仿宋" w:hAnsi="仿宋" w:hint="eastAsia"/>
        </w:rPr>
        <w:t>武昌区教育局及基建维修教学设备管理站</w:t>
      </w:r>
      <w:r>
        <w:rPr>
          <w:rFonts w:ascii="仿宋" w:eastAsia="仿宋" w:hAnsi="仿宋"/>
        </w:rPr>
        <w:t>关于</w:t>
      </w:r>
      <w:r>
        <w:rPr>
          <w:rFonts w:ascii="仿宋" w:eastAsia="仿宋" w:hAnsi="仿宋" w:hint="eastAsia"/>
        </w:rPr>
        <w:t>2017年学校校园安全及基础设施改善专项经费项目</w:t>
      </w:r>
      <w:r>
        <w:rPr>
          <w:rFonts w:ascii="仿宋" w:eastAsia="仿宋" w:hAnsi="仿宋"/>
        </w:rPr>
        <w:t>资金使用情况、目标完成情况以及实施效果的介绍。</w:t>
      </w:r>
    </w:p>
    <w:p w:rsidR="005634FF" w:rsidRDefault="0048499F">
      <w:pPr>
        <w:snapToGrid w:val="0"/>
        <w:spacing w:line="440" w:lineRule="exact"/>
        <w:ind w:firstLine="480"/>
        <w:rPr>
          <w:rFonts w:ascii="仿宋" w:eastAsia="仿宋" w:hAnsi="仿宋"/>
        </w:rPr>
      </w:pPr>
      <w:r>
        <w:rPr>
          <w:rFonts w:ascii="仿宋" w:eastAsia="仿宋" w:hAnsi="仿宋"/>
        </w:rPr>
        <w:t>（2）按照《财政支出绩效评价管理暂行办法》（财预[2011]285号）、《湖北省省级财政项目资金绩效评价实施暂行办法》(鄂财绩发[2012]5号)</w:t>
      </w:r>
      <w:r>
        <w:rPr>
          <w:rFonts w:ascii="仿宋" w:eastAsia="仿宋" w:hAnsi="仿宋" w:hint="eastAsia"/>
        </w:rPr>
        <w:t>和武昌区财政局《武昌区财政支出绩效评价管理暂行办法》</w:t>
      </w:r>
      <w:r>
        <w:rPr>
          <w:rFonts w:ascii="仿宋" w:eastAsia="仿宋" w:hAnsi="仿宋"/>
        </w:rPr>
        <w:t>等相关规定，根据评价具体要求和制定的指标体系评价方法，形成详细资料清单及各类工作表格。</w:t>
      </w:r>
    </w:p>
    <w:p w:rsidR="005634FF" w:rsidRDefault="0048499F">
      <w:pPr>
        <w:snapToGrid w:val="0"/>
        <w:spacing w:line="440" w:lineRule="exact"/>
        <w:ind w:firstLine="480"/>
        <w:rPr>
          <w:rFonts w:ascii="仿宋" w:eastAsia="仿宋" w:hAnsi="仿宋"/>
        </w:rPr>
      </w:pPr>
      <w:r>
        <w:rPr>
          <w:rFonts w:ascii="仿宋" w:eastAsia="仿宋" w:hAnsi="仿宋"/>
        </w:rPr>
        <w:t>（3）开展现场评价工作，收集、核实相关资料，获取评价证据。绩效评价组深入项目执行单位以实地察看、面访、查阅相关资料、核查财务凭证等多种形式采集信息，复核基础数据和评价证据；完成现场评价工作各类表格的填报工作。</w:t>
      </w:r>
    </w:p>
    <w:p w:rsidR="005634FF" w:rsidRDefault="0048499F">
      <w:pPr>
        <w:snapToGrid w:val="0"/>
        <w:spacing w:line="440" w:lineRule="exact"/>
        <w:ind w:firstLine="480"/>
        <w:rPr>
          <w:rFonts w:ascii="仿宋" w:eastAsia="仿宋" w:hAnsi="仿宋"/>
        </w:rPr>
      </w:pPr>
      <w:r>
        <w:rPr>
          <w:rFonts w:ascii="仿宋" w:eastAsia="仿宋" w:hAnsi="仿宋"/>
        </w:rPr>
        <w:t>（4）对收集的资料进行分类、整理、筛选、汇总、分析，提出补充资料、修订完善项目绩效评价指标体系框架，优化评价指标。</w:t>
      </w:r>
    </w:p>
    <w:p w:rsidR="005634FF" w:rsidRDefault="0048499F">
      <w:pPr>
        <w:pStyle w:val="ab"/>
        <w:numPr>
          <w:ilvl w:val="0"/>
          <w:numId w:val="9"/>
        </w:numPr>
        <w:spacing w:line="440" w:lineRule="exact"/>
        <w:ind w:firstLine="482"/>
        <w:outlineLvl w:val="2"/>
        <w:rPr>
          <w:rFonts w:ascii="仿宋" w:eastAsia="仿宋" w:hAnsi="仿宋"/>
          <w:b/>
        </w:rPr>
      </w:pPr>
      <w:bookmarkStart w:id="58" w:name="_Toc479518533"/>
      <w:bookmarkStart w:id="59" w:name="_Toc414781121"/>
      <w:bookmarkStart w:id="60" w:name="_Toc414444063"/>
      <w:bookmarkStart w:id="61" w:name="_Toc420526434"/>
      <w:bookmarkStart w:id="62" w:name="_Toc417753594"/>
      <w:r>
        <w:rPr>
          <w:rFonts w:ascii="仿宋" w:eastAsia="仿宋" w:hAnsi="仿宋" w:hint="eastAsia"/>
          <w:b/>
        </w:rPr>
        <w:t>分析评价工作内容</w:t>
      </w:r>
      <w:bookmarkEnd w:id="58"/>
      <w:bookmarkEnd w:id="59"/>
      <w:bookmarkEnd w:id="60"/>
      <w:bookmarkEnd w:id="61"/>
      <w:bookmarkEnd w:id="62"/>
    </w:p>
    <w:p w:rsidR="005634FF" w:rsidRDefault="0048499F">
      <w:pPr>
        <w:snapToGrid w:val="0"/>
        <w:spacing w:line="440" w:lineRule="exact"/>
        <w:ind w:firstLine="480"/>
        <w:rPr>
          <w:rFonts w:ascii="仿宋" w:eastAsia="仿宋" w:hAnsi="仿宋"/>
        </w:rPr>
      </w:pPr>
      <w:r>
        <w:rPr>
          <w:rFonts w:ascii="仿宋" w:eastAsia="仿宋" w:hAnsi="仿宋"/>
        </w:rPr>
        <w:t>（1）根据现场评价工作获得的信息、被评价单位提供的绩效评价资料，对该项目进行定性、定量的评价，计算各种评价指标，完成评价工作表格的整理，形成绩效评价工作底稿。</w:t>
      </w:r>
    </w:p>
    <w:p w:rsidR="005634FF" w:rsidRDefault="0048499F">
      <w:pPr>
        <w:snapToGrid w:val="0"/>
        <w:spacing w:line="440" w:lineRule="exact"/>
        <w:ind w:firstLine="480"/>
        <w:rPr>
          <w:rFonts w:ascii="仿宋" w:eastAsia="仿宋" w:hAnsi="仿宋"/>
        </w:rPr>
      </w:pPr>
      <w:r>
        <w:rPr>
          <w:rFonts w:ascii="仿宋" w:eastAsia="仿宋" w:hAnsi="仿宋"/>
        </w:rPr>
        <w:t>（2）编制</w:t>
      </w:r>
      <w:r>
        <w:rPr>
          <w:rFonts w:ascii="仿宋" w:eastAsia="仿宋" w:hAnsi="仿宋" w:hint="eastAsia"/>
        </w:rPr>
        <w:t>学校校园安全及基础设施改善专项经费项目</w:t>
      </w:r>
      <w:r>
        <w:rPr>
          <w:rFonts w:ascii="仿宋" w:eastAsia="仿宋" w:hAnsi="仿宋"/>
        </w:rPr>
        <w:t>年度绩效目标完成情况对比表，根据统计资料分析项目的实施效果。</w:t>
      </w:r>
    </w:p>
    <w:p w:rsidR="005634FF" w:rsidRDefault="0048499F">
      <w:pPr>
        <w:snapToGrid w:val="0"/>
        <w:spacing w:line="440" w:lineRule="exact"/>
        <w:ind w:firstLine="480"/>
        <w:rPr>
          <w:rFonts w:ascii="仿宋" w:eastAsia="仿宋" w:hAnsi="仿宋"/>
        </w:rPr>
      </w:pPr>
      <w:r>
        <w:rPr>
          <w:rFonts w:ascii="仿宋" w:eastAsia="仿宋" w:hAnsi="仿宋"/>
        </w:rPr>
        <w:t>（3）根据绩效评价指标体系与评分标准，得出绩效评价结论，撰写绩效评价</w:t>
      </w:r>
      <w:r>
        <w:rPr>
          <w:rFonts w:ascii="仿宋" w:eastAsia="仿宋" w:hAnsi="仿宋"/>
        </w:rPr>
        <w:lastRenderedPageBreak/>
        <w:t>报告初稿。</w:t>
      </w:r>
    </w:p>
    <w:p w:rsidR="005634FF" w:rsidRDefault="0048499F">
      <w:pPr>
        <w:snapToGrid w:val="0"/>
        <w:spacing w:line="440" w:lineRule="exact"/>
        <w:ind w:firstLine="480"/>
        <w:rPr>
          <w:rFonts w:ascii="仿宋" w:eastAsia="仿宋" w:hAnsi="仿宋"/>
        </w:rPr>
      </w:pPr>
      <w:r>
        <w:rPr>
          <w:rFonts w:ascii="仿宋" w:eastAsia="仿宋" w:hAnsi="仿宋"/>
        </w:rPr>
        <w:t>（4）将绩效评价报告初稿发送给</w:t>
      </w:r>
      <w:r>
        <w:rPr>
          <w:rFonts w:ascii="仿宋" w:eastAsia="仿宋" w:hAnsi="仿宋" w:hint="eastAsia"/>
        </w:rPr>
        <w:t>武昌区财政局</w:t>
      </w:r>
      <w:r>
        <w:rPr>
          <w:rFonts w:ascii="仿宋" w:eastAsia="仿宋" w:hAnsi="仿宋"/>
        </w:rPr>
        <w:t>审阅，根据反馈意见对评价报告初稿进行修改，形成正式报告文本。</w:t>
      </w:r>
    </w:p>
    <w:p w:rsidR="005634FF" w:rsidRDefault="0048499F">
      <w:pPr>
        <w:snapToGrid w:val="0"/>
        <w:spacing w:line="440" w:lineRule="exact"/>
        <w:ind w:firstLine="480"/>
        <w:rPr>
          <w:rFonts w:ascii="仿宋" w:eastAsia="仿宋" w:hAnsi="仿宋"/>
        </w:rPr>
      </w:pPr>
      <w:r>
        <w:rPr>
          <w:rFonts w:ascii="仿宋" w:eastAsia="仿宋" w:hAnsi="仿宋"/>
        </w:rPr>
        <w:t>（5）实施绩效评价</w:t>
      </w:r>
      <w:r>
        <w:rPr>
          <w:rFonts w:ascii="仿宋" w:eastAsia="仿宋" w:hAnsi="仿宋" w:hint="eastAsia"/>
        </w:rPr>
        <w:t>报告</w:t>
      </w:r>
      <w:r>
        <w:rPr>
          <w:rFonts w:ascii="仿宋" w:eastAsia="仿宋" w:hAnsi="仿宋"/>
        </w:rPr>
        <w:t>三级质量复核，最终完成并提交</w:t>
      </w:r>
      <w:r>
        <w:rPr>
          <w:rFonts w:ascii="仿宋" w:eastAsia="仿宋" w:hAnsi="仿宋" w:hint="eastAsia"/>
        </w:rPr>
        <w:t>正式</w:t>
      </w:r>
      <w:r>
        <w:rPr>
          <w:rFonts w:ascii="仿宋" w:eastAsia="仿宋" w:hAnsi="仿宋"/>
        </w:rPr>
        <w:t>绩效评价报告。</w:t>
      </w:r>
    </w:p>
    <w:p w:rsidR="005634FF" w:rsidRDefault="0048499F">
      <w:pPr>
        <w:pStyle w:val="ab"/>
        <w:numPr>
          <w:ilvl w:val="0"/>
          <w:numId w:val="9"/>
        </w:numPr>
        <w:spacing w:line="440" w:lineRule="exact"/>
        <w:ind w:firstLine="482"/>
        <w:outlineLvl w:val="2"/>
        <w:rPr>
          <w:rFonts w:ascii="仿宋" w:eastAsia="仿宋" w:hAnsi="仿宋"/>
          <w:b/>
        </w:rPr>
      </w:pPr>
      <w:bookmarkStart w:id="63" w:name="_Toc479518534"/>
      <w:bookmarkStart w:id="64" w:name="_Toc414444064"/>
      <w:bookmarkStart w:id="65" w:name="_Toc414781122"/>
      <w:bookmarkStart w:id="66" w:name="_Toc420526435"/>
      <w:bookmarkStart w:id="67" w:name="_Toc417753595"/>
      <w:r>
        <w:rPr>
          <w:rFonts w:ascii="仿宋" w:eastAsia="仿宋" w:hAnsi="仿宋" w:hint="eastAsia"/>
          <w:b/>
        </w:rPr>
        <w:t>归档</w:t>
      </w:r>
      <w:bookmarkEnd w:id="63"/>
      <w:bookmarkEnd w:id="64"/>
      <w:bookmarkEnd w:id="65"/>
      <w:bookmarkEnd w:id="66"/>
      <w:bookmarkEnd w:id="67"/>
    </w:p>
    <w:p w:rsidR="005634FF" w:rsidRDefault="0048499F" w:rsidP="00935A86">
      <w:pPr>
        <w:snapToGrid w:val="0"/>
        <w:spacing w:afterLines="50" w:line="440" w:lineRule="exact"/>
        <w:ind w:firstLine="480"/>
        <w:rPr>
          <w:rFonts w:ascii="仿宋" w:eastAsia="仿宋" w:hAnsi="仿宋"/>
        </w:rPr>
      </w:pPr>
      <w:r>
        <w:rPr>
          <w:rFonts w:ascii="仿宋" w:eastAsia="仿宋" w:hAnsi="仿宋"/>
        </w:rPr>
        <w:t>对绩效评价工作资料进行整理，完善绩效评价工作底稿并归档。</w:t>
      </w:r>
    </w:p>
    <w:p w:rsidR="005634FF" w:rsidRDefault="0048499F">
      <w:pPr>
        <w:pStyle w:val="2"/>
        <w:numPr>
          <w:ilvl w:val="0"/>
          <w:numId w:val="8"/>
        </w:numPr>
        <w:spacing w:line="440" w:lineRule="exact"/>
        <w:ind w:firstLine="482"/>
        <w:rPr>
          <w:rFonts w:ascii="仿宋" w:eastAsia="仿宋" w:hAnsi="仿宋"/>
          <w:sz w:val="24"/>
        </w:rPr>
      </w:pPr>
      <w:bookmarkStart w:id="68" w:name="_Toc479518535"/>
      <w:r>
        <w:rPr>
          <w:rFonts w:ascii="仿宋" w:eastAsia="仿宋" w:hAnsi="仿宋" w:hint="eastAsia"/>
          <w:sz w:val="24"/>
        </w:rPr>
        <w:t>绩效评价框架</w:t>
      </w:r>
      <w:bookmarkEnd w:id="68"/>
    </w:p>
    <w:p w:rsidR="005634FF" w:rsidRDefault="0048499F">
      <w:pPr>
        <w:pStyle w:val="ab"/>
        <w:numPr>
          <w:ilvl w:val="0"/>
          <w:numId w:val="10"/>
        </w:numPr>
        <w:spacing w:line="440" w:lineRule="exact"/>
        <w:ind w:firstLine="482"/>
        <w:outlineLvl w:val="2"/>
        <w:rPr>
          <w:rFonts w:ascii="仿宋" w:eastAsia="仿宋" w:hAnsi="仿宋"/>
          <w:b/>
        </w:rPr>
      </w:pPr>
      <w:bookmarkStart w:id="69" w:name="_Toc479518536"/>
      <w:r>
        <w:rPr>
          <w:rFonts w:ascii="仿宋" w:eastAsia="仿宋" w:hAnsi="仿宋" w:hint="eastAsia"/>
          <w:b/>
        </w:rPr>
        <w:t>评价原则</w:t>
      </w:r>
      <w:bookmarkEnd w:id="69"/>
    </w:p>
    <w:p w:rsidR="005634FF" w:rsidRDefault="0048499F">
      <w:pPr>
        <w:snapToGrid w:val="0"/>
        <w:spacing w:line="440" w:lineRule="exact"/>
        <w:ind w:firstLine="480"/>
        <w:rPr>
          <w:rFonts w:ascii="仿宋" w:eastAsia="仿宋" w:hAnsi="仿宋"/>
        </w:rPr>
      </w:pPr>
      <w:r>
        <w:rPr>
          <w:rFonts w:ascii="仿宋" w:eastAsia="仿宋" w:hAnsi="仿宋"/>
        </w:rPr>
        <w:t>本次绩效评价遵循以下原则：</w:t>
      </w:r>
    </w:p>
    <w:p w:rsidR="005634FF" w:rsidRDefault="0048499F">
      <w:pPr>
        <w:snapToGrid w:val="0"/>
        <w:spacing w:line="440" w:lineRule="exact"/>
        <w:ind w:firstLineChars="150" w:firstLine="360"/>
        <w:rPr>
          <w:rFonts w:ascii="仿宋" w:eastAsia="仿宋" w:hAnsi="仿宋"/>
        </w:rPr>
      </w:pPr>
      <w:r>
        <w:rPr>
          <w:rFonts w:ascii="仿宋" w:eastAsia="仿宋" w:hAnsi="仿宋"/>
        </w:rPr>
        <w:t>（1）科学规范原则。绩效评价应当严格执行规定的程序和流程，按照科学可行的要求，采用目标比较法、定量与定性分析相结合的方法，进行绩效评价工作。</w:t>
      </w:r>
    </w:p>
    <w:p w:rsidR="005634FF" w:rsidRDefault="0048499F">
      <w:pPr>
        <w:snapToGrid w:val="0"/>
        <w:spacing w:line="440" w:lineRule="exact"/>
        <w:ind w:firstLineChars="150" w:firstLine="360"/>
        <w:rPr>
          <w:rFonts w:ascii="仿宋" w:eastAsia="仿宋" w:hAnsi="仿宋"/>
        </w:rPr>
      </w:pPr>
      <w:r>
        <w:rPr>
          <w:rFonts w:ascii="仿宋" w:eastAsia="仿宋" w:hAnsi="仿宋"/>
        </w:rPr>
        <w:t>（2）公正公开原则。绩效评价应当符合真实、客观、公正的要求，依法公开并接受监督。</w:t>
      </w:r>
    </w:p>
    <w:p w:rsidR="005634FF" w:rsidRDefault="0048499F">
      <w:pPr>
        <w:snapToGrid w:val="0"/>
        <w:spacing w:line="440" w:lineRule="exact"/>
        <w:ind w:firstLineChars="150" w:firstLine="360"/>
        <w:rPr>
          <w:rFonts w:ascii="仿宋" w:eastAsia="仿宋" w:hAnsi="仿宋"/>
        </w:rPr>
      </w:pPr>
      <w:r>
        <w:rPr>
          <w:rFonts w:ascii="仿宋" w:eastAsia="仿宋" w:hAnsi="仿宋"/>
        </w:rPr>
        <w:t>（3）客观性原则。客观性原则也就是真实性原则，实事求是是绩效评价活动的根本要求。客观、公正，避免个人情感等主观因素的影响。同时，也避免外界因素的制约，以事实为依据，做出准确的判断、真实的评价绩效水平。</w:t>
      </w:r>
    </w:p>
    <w:p w:rsidR="005634FF" w:rsidRDefault="0048499F">
      <w:pPr>
        <w:snapToGrid w:val="0"/>
        <w:spacing w:line="440" w:lineRule="exact"/>
        <w:ind w:firstLineChars="150" w:firstLine="360"/>
        <w:rPr>
          <w:rFonts w:ascii="仿宋" w:eastAsia="仿宋" w:hAnsi="仿宋"/>
        </w:rPr>
      </w:pPr>
      <w:r>
        <w:rPr>
          <w:rFonts w:ascii="仿宋" w:eastAsia="仿宋" w:hAnsi="仿宋"/>
        </w:rPr>
        <w:t>（4）相关性原则。绩效评价指标应当针对具体支出及产出进行，评价结果应当清晰反映支出与产出效能的紧密对应关系，反映绩效目标的实现程度。</w:t>
      </w:r>
    </w:p>
    <w:p w:rsidR="005634FF" w:rsidRDefault="0048499F" w:rsidP="00935A86">
      <w:pPr>
        <w:snapToGrid w:val="0"/>
        <w:spacing w:afterLines="50" w:line="440" w:lineRule="exact"/>
        <w:ind w:firstLineChars="150" w:firstLine="360"/>
        <w:rPr>
          <w:rFonts w:ascii="仿宋" w:eastAsia="仿宋" w:hAnsi="仿宋"/>
        </w:rPr>
      </w:pPr>
      <w:r>
        <w:rPr>
          <w:rFonts w:ascii="仿宋" w:eastAsia="仿宋" w:hAnsi="仿宋"/>
        </w:rPr>
        <w:t>（5）发展性原则。项目绩效评价检查的目的是为了完善管理</w:t>
      </w:r>
      <w:r>
        <w:rPr>
          <w:rFonts w:ascii="仿宋" w:eastAsia="仿宋" w:hAnsi="仿宋" w:hint="eastAsia"/>
        </w:rPr>
        <w:t>、引导资金正确使用</w:t>
      </w:r>
      <w:r>
        <w:rPr>
          <w:rFonts w:ascii="仿宋" w:eastAsia="仿宋" w:hAnsi="仿宋"/>
        </w:rPr>
        <w:t>，促进和提高绩效，发挥财政资金的最大价值。发展性原则要求在绩效评价的内容、方法、结果等方面都要有利于提高和发展财政支出资金绩效水平，这是绩效评价的出发点。发展性原则是贯穿绩效评价全过程的主线。</w:t>
      </w:r>
    </w:p>
    <w:p w:rsidR="005634FF" w:rsidRDefault="0048499F">
      <w:pPr>
        <w:pStyle w:val="ab"/>
        <w:numPr>
          <w:ilvl w:val="0"/>
          <w:numId w:val="10"/>
        </w:numPr>
        <w:spacing w:line="440" w:lineRule="exact"/>
        <w:ind w:firstLine="482"/>
        <w:outlineLvl w:val="2"/>
        <w:rPr>
          <w:rFonts w:ascii="仿宋" w:eastAsia="仿宋" w:hAnsi="仿宋"/>
          <w:b/>
        </w:rPr>
      </w:pPr>
      <w:bookmarkStart w:id="70" w:name="_Toc479518537"/>
      <w:r>
        <w:rPr>
          <w:rFonts w:ascii="仿宋" w:eastAsia="仿宋" w:hAnsi="仿宋" w:hint="eastAsia"/>
          <w:b/>
        </w:rPr>
        <w:t>评价依据</w:t>
      </w:r>
      <w:bookmarkEnd w:id="70"/>
    </w:p>
    <w:p w:rsidR="005634FF" w:rsidRDefault="0048499F">
      <w:pPr>
        <w:snapToGrid w:val="0"/>
        <w:spacing w:line="440" w:lineRule="exact"/>
        <w:ind w:firstLine="480"/>
        <w:rPr>
          <w:rFonts w:ascii="仿宋" w:eastAsia="仿宋" w:hAnsi="仿宋"/>
        </w:rPr>
      </w:pPr>
      <w:r>
        <w:rPr>
          <w:rFonts w:ascii="仿宋" w:eastAsia="仿宋" w:hAnsi="仿宋"/>
        </w:rPr>
        <w:t>本次绩效评价的依据，主要包括；</w:t>
      </w:r>
    </w:p>
    <w:p w:rsidR="005634FF" w:rsidRDefault="0048499F">
      <w:pPr>
        <w:snapToGrid w:val="0"/>
        <w:spacing w:line="440" w:lineRule="exact"/>
        <w:ind w:firstLineChars="150" w:firstLine="360"/>
        <w:rPr>
          <w:rFonts w:ascii="仿宋" w:eastAsia="仿宋" w:hAnsi="仿宋"/>
        </w:rPr>
      </w:pPr>
      <w:r>
        <w:rPr>
          <w:rFonts w:ascii="仿宋" w:eastAsia="仿宋" w:hAnsi="仿宋"/>
        </w:rPr>
        <w:t>（</w:t>
      </w:r>
      <w:r>
        <w:rPr>
          <w:rFonts w:ascii="仿宋" w:eastAsia="仿宋" w:hAnsi="仿宋" w:hint="eastAsia"/>
        </w:rPr>
        <w:t>1</w:t>
      </w:r>
      <w:r>
        <w:rPr>
          <w:rFonts w:ascii="仿宋" w:eastAsia="仿宋" w:hAnsi="仿宋"/>
        </w:rPr>
        <w:t>）《省人民政府关于推进预算绩效管理的意见》（鄂政发〔2013〕9号）；</w:t>
      </w:r>
    </w:p>
    <w:p w:rsidR="005634FF" w:rsidRDefault="0048499F">
      <w:pPr>
        <w:snapToGrid w:val="0"/>
        <w:spacing w:line="440" w:lineRule="exact"/>
        <w:ind w:firstLineChars="150" w:firstLine="360"/>
        <w:rPr>
          <w:rFonts w:ascii="仿宋" w:eastAsia="仿宋" w:hAnsi="仿宋"/>
        </w:rPr>
      </w:pPr>
      <w:r>
        <w:rPr>
          <w:rFonts w:ascii="仿宋" w:eastAsia="仿宋" w:hAnsi="仿宋"/>
        </w:rPr>
        <w:t>（</w:t>
      </w:r>
      <w:r>
        <w:rPr>
          <w:rFonts w:ascii="仿宋" w:eastAsia="仿宋" w:hAnsi="仿宋" w:hint="eastAsia"/>
        </w:rPr>
        <w:t>2</w:t>
      </w:r>
      <w:r>
        <w:rPr>
          <w:rFonts w:ascii="仿宋" w:eastAsia="仿宋" w:hAnsi="仿宋"/>
        </w:rPr>
        <w:t>）《湖北省第三方机构参与预算绩效管理工作暂行办法》（鄂财绩规〔2014〕3号）；</w:t>
      </w:r>
    </w:p>
    <w:p w:rsidR="005634FF" w:rsidRDefault="0048499F">
      <w:pPr>
        <w:snapToGrid w:val="0"/>
        <w:spacing w:line="440" w:lineRule="exact"/>
        <w:ind w:firstLineChars="150" w:firstLine="360"/>
        <w:rPr>
          <w:rFonts w:ascii="仿宋" w:eastAsia="仿宋" w:hAnsi="仿宋"/>
        </w:rPr>
      </w:pPr>
      <w:r>
        <w:rPr>
          <w:rFonts w:ascii="仿宋" w:eastAsia="仿宋" w:hAnsi="仿宋"/>
        </w:rPr>
        <w:t>（</w:t>
      </w:r>
      <w:r>
        <w:rPr>
          <w:rFonts w:ascii="仿宋" w:eastAsia="仿宋" w:hAnsi="仿宋" w:hint="eastAsia"/>
        </w:rPr>
        <w:t>3</w:t>
      </w:r>
      <w:r>
        <w:rPr>
          <w:rFonts w:ascii="仿宋" w:eastAsia="仿宋" w:hAnsi="仿宋"/>
        </w:rPr>
        <w:t>）《中华人民共和国预算法》（2011年修订版）；</w:t>
      </w:r>
    </w:p>
    <w:p w:rsidR="005634FF" w:rsidRDefault="0048499F">
      <w:pPr>
        <w:snapToGrid w:val="0"/>
        <w:spacing w:line="440" w:lineRule="exact"/>
        <w:ind w:firstLineChars="150" w:firstLine="360"/>
        <w:rPr>
          <w:rFonts w:ascii="仿宋" w:eastAsia="仿宋" w:hAnsi="仿宋"/>
        </w:rPr>
      </w:pPr>
      <w:r>
        <w:rPr>
          <w:rFonts w:ascii="仿宋" w:eastAsia="仿宋" w:hAnsi="仿宋"/>
        </w:rPr>
        <w:t>（</w:t>
      </w:r>
      <w:r>
        <w:rPr>
          <w:rFonts w:ascii="仿宋" w:eastAsia="仿宋" w:hAnsi="仿宋" w:hint="eastAsia"/>
        </w:rPr>
        <w:t>3</w:t>
      </w:r>
      <w:r>
        <w:rPr>
          <w:rFonts w:ascii="仿宋" w:eastAsia="仿宋" w:hAnsi="仿宋"/>
        </w:rPr>
        <w:t>）《财政支出绩效评价管理暂行办法》（财预[2011]285号）；</w:t>
      </w:r>
    </w:p>
    <w:p w:rsidR="005634FF" w:rsidRDefault="0048499F">
      <w:pPr>
        <w:snapToGrid w:val="0"/>
        <w:spacing w:line="440" w:lineRule="exact"/>
        <w:ind w:firstLineChars="150" w:firstLine="360"/>
        <w:rPr>
          <w:rFonts w:ascii="仿宋" w:eastAsia="仿宋" w:hAnsi="仿宋"/>
        </w:rPr>
      </w:pPr>
      <w:r>
        <w:rPr>
          <w:rFonts w:ascii="仿宋" w:eastAsia="仿宋" w:hAnsi="仿宋"/>
        </w:rPr>
        <w:t>（</w:t>
      </w:r>
      <w:r>
        <w:rPr>
          <w:rFonts w:ascii="仿宋" w:eastAsia="仿宋" w:hAnsi="仿宋" w:hint="eastAsia"/>
        </w:rPr>
        <w:t>4</w:t>
      </w:r>
      <w:r>
        <w:rPr>
          <w:rFonts w:ascii="仿宋" w:eastAsia="仿宋" w:hAnsi="仿宋"/>
        </w:rPr>
        <w:t>）《关于推进预算绩效管理的指导意见》（财预[2011]416号）；</w:t>
      </w:r>
    </w:p>
    <w:p w:rsidR="005634FF" w:rsidRDefault="0048499F">
      <w:pPr>
        <w:snapToGrid w:val="0"/>
        <w:spacing w:line="440" w:lineRule="exact"/>
        <w:ind w:firstLineChars="150" w:firstLine="360"/>
        <w:rPr>
          <w:rFonts w:ascii="仿宋" w:eastAsia="仿宋" w:hAnsi="仿宋"/>
        </w:rPr>
      </w:pPr>
      <w:r>
        <w:rPr>
          <w:rFonts w:ascii="仿宋" w:eastAsia="仿宋" w:hAnsi="仿宋"/>
        </w:rPr>
        <w:lastRenderedPageBreak/>
        <w:t>（</w:t>
      </w:r>
      <w:r>
        <w:rPr>
          <w:rFonts w:ascii="仿宋" w:eastAsia="仿宋" w:hAnsi="仿宋" w:hint="eastAsia"/>
        </w:rPr>
        <w:t>5</w:t>
      </w:r>
      <w:r>
        <w:rPr>
          <w:rFonts w:ascii="仿宋" w:eastAsia="仿宋" w:hAnsi="仿宋"/>
        </w:rPr>
        <w:t>）《预算绩效评价共性指标体系框架》（财预[2013]53号）；</w:t>
      </w:r>
    </w:p>
    <w:p w:rsidR="005634FF" w:rsidRDefault="0048499F">
      <w:pPr>
        <w:snapToGrid w:val="0"/>
        <w:spacing w:line="440" w:lineRule="exact"/>
        <w:ind w:firstLineChars="150" w:firstLine="360"/>
        <w:rPr>
          <w:rFonts w:ascii="仿宋" w:eastAsia="仿宋" w:hAnsi="仿宋"/>
        </w:rPr>
      </w:pPr>
      <w:r>
        <w:rPr>
          <w:rFonts w:ascii="仿宋" w:eastAsia="仿宋" w:hAnsi="仿宋"/>
        </w:rPr>
        <w:t>（</w:t>
      </w:r>
      <w:r>
        <w:rPr>
          <w:rFonts w:ascii="仿宋" w:eastAsia="仿宋" w:hAnsi="仿宋" w:hint="eastAsia"/>
        </w:rPr>
        <w:t>6</w:t>
      </w:r>
      <w:r>
        <w:rPr>
          <w:rFonts w:ascii="仿宋" w:eastAsia="仿宋" w:hAnsi="仿宋"/>
        </w:rPr>
        <w:t>）《湖北省省级财政项目资金绩效评价实施暂行办法》（鄂财绩发[2012]5号）；</w:t>
      </w:r>
    </w:p>
    <w:p w:rsidR="005634FF" w:rsidRDefault="0048499F">
      <w:pPr>
        <w:snapToGrid w:val="0"/>
        <w:spacing w:line="440" w:lineRule="exact"/>
        <w:ind w:firstLineChars="150" w:firstLine="360"/>
        <w:rPr>
          <w:rFonts w:ascii="仿宋" w:eastAsia="仿宋" w:hAnsi="仿宋"/>
        </w:rPr>
      </w:pPr>
      <w:r>
        <w:rPr>
          <w:rFonts w:ascii="仿宋" w:eastAsia="仿宋" w:hAnsi="仿宋"/>
        </w:rPr>
        <w:t>（</w:t>
      </w:r>
      <w:r>
        <w:rPr>
          <w:rFonts w:ascii="仿宋" w:eastAsia="仿宋" w:hAnsi="仿宋" w:hint="eastAsia"/>
        </w:rPr>
        <w:t>7</w:t>
      </w:r>
      <w:r>
        <w:rPr>
          <w:rFonts w:ascii="仿宋" w:eastAsia="仿宋" w:hAnsi="仿宋"/>
        </w:rPr>
        <w:t>）《湖北省财政项目资金绩效评价操作指南》（鄂财函[2014]376号）；</w:t>
      </w:r>
    </w:p>
    <w:p w:rsidR="005634FF" w:rsidRDefault="0048499F">
      <w:pPr>
        <w:snapToGrid w:val="0"/>
        <w:spacing w:line="440" w:lineRule="exact"/>
        <w:ind w:firstLineChars="150" w:firstLine="360"/>
        <w:rPr>
          <w:rFonts w:ascii="仿宋" w:eastAsia="仿宋" w:hAnsi="仿宋"/>
        </w:rPr>
      </w:pPr>
      <w:r>
        <w:rPr>
          <w:rFonts w:ascii="仿宋" w:eastAsia="仿宋" w:hAnsi="仿宋"/>
        </w:rPr>
        <w:t>（</w:t>
      </w:r>
      <w:r>
        <w:rPr>
          <w:rFonts w:ascii="仿宋" w:eastAsia="仿宋" w:hAnsi="仿宋" w:hint="eastAsia"/>
        </w:rPr>
        <w:t>8</w:t>
      </w:r>
      <w:r>
        <w:rPr>
          <w:rFonts w:ascii="仿宋" w:eastAsia="仿宋" w:hAnsi="仿宋"/>
        </w:rPr>
        <w:t>）</w:t>
      </w:r>
      <w:r>
        <w:rPr>
          <w:rFonts w:ascii="仿宋" w:eastAsia="仿宋" w:hAnsi="仿宋" w:hint="eastAsia"/>
        </w:rPr>
        <w:t>武昌区财政局《武昌区财政支出绩效评价管理暂行办法》</w:t>
      </w:r>
      <w:r>
        <w:rPr>
          <w:rFonts w:ascii="仿宋" w:eastAsia="仿宋" w:hAnsi="仿宋"/>
        </w:rPr>
        <w:t>；</w:t>
      </w:r>
    </w:p>
    <w:p w:rsidR="005634FF" w:rsidRDefault="0048499F">
      <w:pPr>
        <w:snapToGrid w:val="0"/>
        <w:spacing w:line="440" w:lineRule="exact"/>
        <w:ind w:firstLineChars="150" w:firstLine="360"/>
        <w:rPr>
          <w:rFonts w:ascii="仿宋" w:eastAsia="仿宋" w:hAnsi="仿宋"/>
        </w:rPr>
      </w:pPr>
      <w:r>
        <w:rPr>
          <w:rFonts w:ascii="仿宋" w:eastAsia="仿宋" w:hAnsi="仿宋"/>
        </w:rPr>
        <w:t>（</w:t>
      </w:r>
      <w:r>
        <w:rPr>
          <w:rFonts w:ascii="仿宋" w:eastAsia="仿宋" w:hAnsi="仿宋" w:hint="eastAsia"/>
        </w:rPr>
        <w:t>9</w:t>
      </w:r>
      <w:r>
        <w:rPr>
          <w:rFonts w:ascii="仿宋" w:eastAsia="仿宋" w:hAnsi="仿宋"/>
        </w:rPr>
        <w:t>）部门职能职责、中长期发展规划、年度工作计划、年度绩效目标及《</w:t>
      </w:r>
      <w:r>
        <w:rPr>
          <w:rFonts w:ascii="仿宋" w:eastAsia="仿宋" w:hAnsi="仿宋" w:hint="eastAsia"/>
        </w:rPr>
        <w:t>武昌区</w:t>
      </w:r>
      <w:r>
        <w:rPr>
          <w:rFonts w:ascii="仿宋" w:eastAsia="仿宋" w:hAnsi="仿宋"/>
        </w:rPr>
        <w:t>财政专项资金绩效目标申报表》；</w:t>
      </w:r>
    </w:p>
    <w:p w:rsidR="005634FF" w:rsidRDefault="0048499F">
      <w:pPr>
        <w:snapToGrid w:val="0"/>
        <w:spacing w:line="440" w:lineRule="exact"/>
        <w:ind w:firstLine="480"/>
        <w:rPr>
          <w:rFonts w:ascii="仿宋" w:eastAsia="仿宋" w:hAnsi="仿宋"/>
        </w:rPr>
      </w:pPr>
      <w:r>
        <w:rPr>
          <w:rFonts w:ascii="仿宋" w:eastAsia="仿宋" w:hAnsi="仿宋"/>
        </w:rPr>
        <w:t>（</w:t>
      </w:r>
      <w:r>
        <w:rPr>
          <w:rFonts w:ascii="仿宋" w:eastAsia="仿宋" w:hAnsi="仿宋" w:hint="eastAsia"/>
        </w:rPr>
        <w:t>10</w:t>
      </w:r>
      <w:r>
        <w:rPr>
          <w:rFonts w:ascii="仿宋" w:eastAsia="仿宋" w:hAnsi="仿宋"/>
        </w:rPr>
        <w:t>）其他与绩效评价工作有关的政策、制度性文件及项目预算批准文件、项目规划、年度财务报告或决算报告、项目自评报告等；</w:t>
      </w:r>
    </w:p>
    <w:p w:rsidR="005634FF" w:rsidRDefault="0048499F" w:rsidP="00433F10">
      <w:pPr>
        <w:snapToGrid w:val="0"/>
        <w:spacing w:line="440" w:lineRule="exact"/>
        <w:ind w:firstLineChars="182" w:firstLine="437"/>
        <w:jc w:val="left"/>
        <w:rPr>
          <w:rFonts w:ascii="仿宋" w:eastAsia="仿宋" w:hAnsi="仿宋" w:cs="Arial Narrow"/>
        </w:rPr>
      </w:pPr>
      <w:r>
        <w:rPr>
          <w:rFonts w:ascii="仿宋" w:eastAsia="仿宋" w:hAnsi="仿宋"/>
        </w:rPr>
        <w:t>（</w:t>
      </w:r>
      <w:r>
        <w:rPr>
          <w:rFonts w:ascii="仿宋" w:eastAsia="仿宋" w:hAnsi="仿宋" w:hint="eastAsia"/>
        </w:rPr>
        <w:t>11</w:t>
      </w:r>
      <w:r>
        <w:rPr>
          <w:rFonts w:ascii="仿宋" w:eastAsia="仿宋" w:hAnsi="仿宋"/>
        </w:rPr>
        <w:t>）评价工作人员取得的其他资料。</w:t>
      </w:r>
    </w:p>
    <w:p w:rsidR="005634FF" w:rsidRDefault="0048499F">
      <w:pPr>
        <w:pStyle w:val="ab"/>
        <w:numPr>
          <w:ilvl w:val="0"/>
          <w:numId w:val="10"/>
        </w:numPr>
        <w:spacing w:line="440" w:lineRule="exact"/>
        <w:ind w:firstLine="482"/>
        <w:outlineLvl w:val="2"/>
        <w:rPr>
          <w:rFonts w:ascii="仿宋" w:eastAsia="仿宋" w:hAnsi="仿宋"/>
          <w:b/>
        </w:rPr>
      </w:pPr>
      <w:bookmarkStart w:id="71" w:name="_Toc479518538"/>
      <w:r>
        <w:rPr>
          <w:rFonts w:ascii="仿宋" w:eastAsia="仿宋" w:hAnsi="仿宋" w:hint="eastAsia"/>
          <w:b/>
        </w:rPr>
        <w:t>评价指标体系</w:t>
      </w:r>
      <w:bookmarkEnd w:id="71"/>
    </w:p>
    <w:p w:rsidR="005634FF" w:rsidRDefault="0048499F">
      <w:pPr>
        <w:snapToGrid w:val="0"/>
        <w:spacing w:line="440" w:lineRule="exact"/>
        <w:ind w:firstLine="480"/>
        <w:rPr>
          <w:rFonts w:ascii="仿宋" w:eastAsia="仿宋" w:hAnsi="仿宋"/>
        </w:rPr>
      </w:pPr>
      <w:r>
        <w:rPr>
          <w:rFonts w:ascii="仿宋" w:eastAsia="仿宋" w:hAnsi="仿宋"/>
        </w:rPr>
        <w:t>根据《财政支出绩效评价管理暂行办法》（财预[2011]285号）、《湖北省省级财政项目资金绩效评价实施暂行办法》（鄂财绩发〔2012〕5号）、《预算绩效评价共性指标体系框架》（财预[2013]53号）</w:t>
      </w:r>
      <w:r>
        <w:rPr>
          <w:rFonts w:ascii="仿宋" w:eastAsia="仿宋" w:hAnsi="仿宋" w:hint="eastAsia"/>
        </w:rPr>
        <w:t>及武昌区财政局《武昌区财政支出绩效评价管理暂行办法》</w:t>
      </w:r>
      <w:r>
        <w:rPr>
          <w:rFonts w:ascii="仿宋" w:eastAsia="仿宋" w:hAnsi="仿宋"/>
        </w:rPr>
        <w:t>等文件、制度中有关财政支出绩效评价指标体系指导框架，并结合本项目的具体情况，设计了</w:t>
      </w:r>
      <w:r>
        <w:rPr>
          <w:rFonts w:ascii="仿宋" w:eastAsia="仿宋" w:hAnsi="仿宋" w:hint="eastAsia"/>
        </w:rPr>
        <w:t>2017年学校校园安全及基础设施改善专项经费项目</w:t>
      </w:r>
      <w:r>
        <w:rPr>
          <w:rFonts w:ascii="仿宋" w:eastAsia="仿宋" w:hAnsi="仿宋"/>
        </w:rPr>
        <w:t>支出评价指标体系框架，从业务项目涉及的</w:t>
      </w:r>
      <w:r>
        <w:rPr>
          <w:rFonts w:ascii="仿宋" w:eastAsia="仿宋" w:hAnsi="仿宋" w:hint="eastAsia"/>
        </w:rPr>
        <w:t>项目投入、项目过程、项目产出和项目效果四</w:t>
      </w:r>
      <w:r>
        <w:rPr>
          <w:rFonts w:ascii="仿宋" w:eastAsia="仿宋" w:hAnsi="仿宋"/>
        </w:rPr>
        <w:t>个维度，采用了</w:t>
      </w:r>
      <w:r>
        <w:rPr>
          <w:rFonts w:ascii="仿宋" w:eastAsia="仿宋" w:hAnsi="仿宋" w:hint="eastAsia"/>
        </w:rPr>
        <w:t>6</w:t>
      </w:r>
      <w:r>
        <w:rPr>
          <w:rFonts w:ascii="仿宋" w:eastAsia="仿宋" w:hAnsi="仿宋"/>
        </w:rPr>
        <w:t>个二级指标，设计了</w:t>
      </w:r>
      <w:r>
        <w:rPr>
          <w:rFonts w:ascii="仿宋" w:eastAsia="仿宋" w:hAnsi="仿宋" w:hint="eastAsia"/>
        </w:rPr>
        <w:t>18</w:t>
      </w:r>
      <w:r>
        <w:rPr>
          <w:rFonts w:ascii="仿宋" w:eastAsia="仿宋" w:hAnsi="仿宋"/>
        </w:rPr>
        <w:t>个三级指标，精细化</w:t>
      </w:r>
      <w:r>
        <w:rPr>
          <w:rFonts w:ascii="仿宋" w:eastAsia="仿宋" w:hAnsi="仿宋" w:hint="eastAsia"/>
        </w:rPr>
        <w:t>42</w:t>
      </w:r>
      <w:r>
        <w:rPr>
          <w:rFonts w:ascii="仿宋" w:eastAsia="仿宋" w:hAnsi="仿宋"/>
        </w:rPr>
        <w:t>个具体评价标准，对</w:t>
      </w:r>
      <w:r>
        <w:rPr>
          <w:rFonts w:ascii="仿宋" w:eastAsia="仿宋" w:hAnsi="仿宋" w:hint="eastAsia"/>
        </w:rPr>
        <w:t>2017年学校校园安全及基础设施改善专项经费项目</w:t>
      </w:r>
      <w:r>
        <w:rPr>
          <w:rFonts w:ascii="仿宋" w:eastAsia="仿宋" w:hAnsi="仿宋"/>
        </w:rPr>
        <w:t>财政支出绩效进行综合评价。</w:t>
      </w:r>
    </w:p>
    <w:p w:rsidR="005634FF" w:rsidRDefault="0048499F">
      <w:pPr>
        <w:snapToGrid w:val="0"/>
        <w:spacing w:line="440" w:lineRule="exact"/>
        <w:ind w:firstLine="480"/>
        <w:rPr>
          <w:rFonts w:ascii="仿宋" w:eastAsia="仿宋" w:hAnsi="仿宋"/>
        </w:rPr>
      </w:pPr>
      <w:r>
        <w:rPr>
          <w:rFonts w:ascii="仿宋" w:eastAsia="仿宋" w:hAnsi="仿宋"/>
        </w:rPr>
        <w:t>（1）项目</w:t>
      </w:r>
      <w:r>
        <w:rPr>
          <w:rFonts w:ascii="仿宋" w:eastAsia="仿宋" w:hAnsi="仿宋" w:hint="eastAsia"/>
        </w:rPr>
        <w:t>投入</w:t>
      </w:r>
      <w:r>
        <w:rPr>
          <w:rFonts w:ascii="仿宋" w:eastAsia="仿宋" w:hAnsi="仿宋"/>
        </w:rPr>
        <w:t>评价指标体系</w:t>
      </w:r>
    </w:p>
    <w:p w:rsidR="005634FF" w:rsidRDefault="0048499F" w:rsidP="00935A86">
      <w:pPr>
        <w:snapToGrid w:val="0"/>
        <w:spacing w:afterLines="50" w:line="440" w:lineRule="exact"/>
        <w:ind w:firstLine="480"/>
        <w:rPr>
          <w:rFonts w:ascii="仿宋" w:eastAsia="仿宋" w:hAnsi="仿宋"/>
        </w:rPr>
      </w:pPr>
      <w:r>
        <w:rPr>
          <w:rFonts w:ascii="仿宋" w:eastAsia="仿宋" w:hAnsi="仿宋"/>
        </w:rPr>
        <w:t>该指标重点评价项目的</w:t>
      </w:r>
      <w:r>
        <w:rPr>
          <w:rFonts w:ascii="仿宋" w:eastAsia="仿宋" w:hAnsi="仿宋" w:hint="eastAsia"/>
        </w:rPr>
        <w:t>立项</w:t>
      </w:r>
      <w:r>
        <w:rPr>
          <w:rFonts w:ascii="仿宋" w:eastAsia="仿宋" w:hAnsi="仿宋"/>
        </w:rPr>
        <w:t>、</w:t>
      </w:r>
      <w:r>
        <w:rPr>
          <w:rFonts w:ascii="仿宋" w:eastAsia="仿宋" w:hAnsi="仿宋" w:hint="eastAsia"/>
        </w:rPr>
        <w:t>绩效目标</w:t>
      </w:r>
      <w:r>
        <w:rPr>
          <w:rFonts w:ascii="仿宋" w:eastAsia="仿宋" w:hAnsi="仿宋"/>
        </w:rPr>
        <w:t>、</w:t>
      </w:r>
      <w:r>
        <w:rPr>
          <w:rFonts w:ascii="仿宋" w:eastAsia="仿宋" w:hAnsi="仿宋" w:hint="eastAsia"/>
        </w:rPr>
        <w:t>绩效指标和资金落实</w:t>
      </w:r>
      <w:r>
        <w:rPr>
          <w:rFonts w:ascii="仿宋" w:eastAsia="仿宋" w:hAnsi="仿宋"/>
        </w:rPr>
        <w:t>等，由</w:t>
      </w:r>
      <w:r>
        <w:rPr>
          <w:rFonts w:ascii="仿宋" w:eastAsia="仿宋" w:hAnsi="仿宋" w:hint="eastAsia"/>
        </w:rPr>
        <w:t>2</w:t>
      </w:r>
      <w:r>
        <w:rPr>
          <w:rFonts w:ascii="仿宋" w:eastAsia="仿宋" w:hAnsi="仿宋"/>
        </w:rPr>
        <w:t>个二级指标、5个三级指标、</w:t>
      </w:r>
      <w:r>
        <w:rPr>
          <w:rFonts w:ascii="仿宋" w:eastAsia="仿宋" w:hAnsi="仿宋" w:hint="eastAsia"/>
        </w:rPr>
        <w:t>13</w:t>
      </w:r>
      <w:r>
        <w:rPr>
          <w:rFonts w:ascii="仿宋" w:eastAsia="仿宋" w:hAnsi="仿宋"/>
        </w:rPr>
        <w:t>个细化评价标准组成，分值权重为</w:t>
      </w:r>
      <w:r>
        <w:rPr>
          <w:rFonts w:ascii="仿宋" w:eastAsia="仿宋" w:hAnsi="仿宋" w:hint="eastAsia"/>
        </w:rPr>
        <w:t>15</w:t>
      </w:r>
      <w:r>
        <w:rPr>
          <w:rFonts w:ascii="仿宋" w:eastAsia="仿宋" w:hAnsi="仿宋"/>
        </w:rPr>
        <w:t>分，各指标的含义、评分标准、分值分布详见表1。</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78"/>
        <w:gridCol w:w="1088"/>
        <w:gridCol w:w="2373"/>
        <w:gridCol w:w="2269"/>
        <w:gridCol w:w="716"/>
      </w:tblGrid>
      <w:tr w:rsidR="005634FF">
        <w:trPr>
          <w:trHeight w:val="240"/>
        </w:trPr>
        <w:tc>
          <w:tcPr>
            <w:tcW w:w="1098" w:type="dxa"/>
            <w:shd w:val="clear" w:color="auto" w:fill="auto"/>
            <w:vAlign w:val="center"/>
          </w:tcPr>
          <w:p w:rsidR="005634FF" w:rsidRDefault="0048499F">
            <w:pPr>
              <w:widowControl/>
              <w:spacing w:line="240" w:lineRule="auto"/>
              <w:ind w:firstLineChars="0" w:firstLine="0"/>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一级指标</w:t>
            </w:r>
          </w:p>
        </w:tc>
        <w:tc>
          <w:tcPr>
            <w:tcW w:w="1078" w:type="dxa"/>
            <w:shd w:val="clear" w:color="auto" w:fill="auto"/>
            <w:vAlign w:val="center"/>
          </w:tcPr>
          <w:p w:rsidR="005634FF" w:rsidRDefault="0048499F">
            <w:pPr>
              <w:widowControl/>
              <w:spacing w:line="240" w:lineRule="auto"/>
              <w:ind w:firstLineChars="0" w:firstLine="0"/>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二级指标</w:t>
            </w:r>
          </w:p>
        </w:tc>
        <w:tc>
          <w:tcPr>
            <w:tcW w:w="1088" w:type="dxa"/>
            <w:shd w:val="clear" w:color="auto" w:fill="auto"/>
            <w:vAlign w:val="center"/>
          </w:tcPr>
          <w:p w:rsidR="005634FF" w:rsidRDefault="0048499F">
            <w:pPr>
              <w:widowControl/>
              <w:spacing w:line="240" w:lineRule="auto"/>
              <w:ind w:firstLineChars="0" w:firstLine="0"/>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三级指标</w:t>
            </w:r>
          </w:p>
        </w:tc>
        <w:tc>
          <w:tcPr>
            <w:tcW w:w="2373" w:type="dxa"/>
            <w:shd w:val="clear" w:color="auto" w:fill="auto"/>
            <w:vAlign w:val="center"/>
          </w:tcPr>
          <w:p w:rsidR="005634FF" w:rsidRDefault="0048499F">
            <w:pPr>
              <w:widowControl/>
              <w:spacing w:line="240" w:lineRule="auto"/>
              <w:ind w:firstLineChars="0" w:firstLine="0"/>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指标解释</w:t>
            </w:r>
          </w:p>
        </w:tc>
        <w:tc>
          <w:tcPr>
            <w:tcW w:w="2269" w:type="dxa"/>
            <w:shd w:val="clear" w:color="auto" w:fill="auto"/>
            <w:vAlign w:val="center"/>
          </w:tcPr>
          <w:p w:rsidR="005634FF" w:rsidRDefault="0048499F">
            <w:pPr>
              <w:widowControl/>
              <w:spacing w:line="240" w:lineRule="auto"/>
              <w:ind w:firstLineChars="0" w:firstLine="0"/>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评分标准</w:t>
            </w:r>
          </w:p>
        </w:tc>
        <w:tc>
          <w:tcPr>
            <w:tcW w:w="716" w:type="dxa"/>
            <w:shd w:val="clear" w:color="auto" w:fill="auto"/>
            <w:vAlign w:val="center"/>
          </w:tcPr>
          <w:p w:rsidR="005634FF" w:rsidRDefault="0048499F">
            <w:pPr>
              <w:widowControl/>
              <w:spacing w:line="240" w:lineRule="auto"/>
              <w:ind w:firstLineChars="0" w:firstLine="0"/>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标准分值</w:t>
            </w:r>
          </w:p>
        </w:tc>
      </w:tr>
      <w:tr w:rsidR="005634FF">
        <w:trPr>
          <w:trHeight w:val="480"/>
        </w:trPr>
        <w:tc>
          <w:tcPr>
            <w:tcW w:w="1098" w:type="dxa"/>
            <w:vMerge w:val="restart"/>
            <w:shd w:val="clear" w:color="auto" w:fill="auto"/>
            <w:textDirection w:val="tbRlV"/>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投   入（15分）</w:t>
            </w:r>
          </w:p>
        </w:tc>
        <w:tc>
          <w:tcPr>
            <w:tcW w:w="1078" w:type="dxa"/>
            <w:vMerge w:val="restart"/>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项目立项</w:t>
            </w:r>
            <w:r>
              <w:rPr>
                <w:rFonts w:ascii="仿宋" w:eastAsia="仿宋" w:hAnsi="仿宋" w:cs="宋体" w:hint="eastAsia"/>
                <w:color w:val="000000"/>
                <w:kern w:val="0"/>
                <w:sz w:val="20"/>
                <w:szCs w:val="20"/>
              </w:rPr>
              <w:br/>
              <w:t>（11分）</w:t>
            </w:r>
          </w:p>
        </w:tc>
        <w:tc>
          <w:tcPr>
            <w:tcW w:w="1088" w:type="dxa"/>
            <w:vMerge w:val="restart"/>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项目立项规范性</w:t>
            </w:r>
            <w:r>
              <w:rPr>
                <w:rFonts w:ascii="仿宋" w:eastAsia="仿宋" w:hAnsi="仿宋" w:cs="宋体" w:hint="eastAsia"/>
                <w:color w:val="000000"/>
                <w:kern w:val="0"/>
                <w:sz w:val="20"/>
                <w:szCs w:val="20"/>
              </w:rPr>
              <w:br/>
              <w:t>（3分）</w:t>
            </w:r>
          </w:p>
        </w:tc>
        <w:tc>
          <w:tcPr>
            <w:tcW w:w="2373" w:type="dxa"/>
            <w:vMerge w:val="restart"/>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项目的申请、设立过程是否符合相关要求，用以反映和考核项目立项的规范情况</w:t>
            </w: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①项目按照规定的程序申请设立</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r>
      <w:tr w:rsidR="005634FF">
        <w:trPr>
          <w:trHeight w:val="480"/>
        </w:trPr>
        <w:tc>
          <w:tcPr>
            <w:tcW w:w="109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7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373"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②所提交的文件、材料符合相关要求</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r>
      <w:tr w:rsidR="005634FF">
        <w:trPr>
          <w:trHeight w:val="480"/>
        </w:trPr>
        <w:tc>
          <w:tcPr>
            <w:tcW w:w="109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7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373"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③事前已经过集体决策等</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r>
      <w:tr w:rsidR="005634FF">
        <w:trPr>
          <w:trHeight w:val="480"/>
        </w:trPr>
        <w:tc>
          <w:tcPr>
            <w:tcW w:w="109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7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val="restart"/>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绩效目标合理性</w:t>
            </w:r>
            <w:r>
              <w:rPr>
                <w:rFonts w:ascii="仿宋" w:eastAsia="仿宋" w:hAnsi="仿宋" w:cs="宋体" w:hint="eastAsia"/>
                <w:color w:val="000000"/>
                <w:kern w:val="0"/>
                <w:sz w:val="20"/>
                <w:szCs w:val="20"/>
              </w:rPr>
              <w:br/>
            </w:r>
            <w:r>
              <w:rPr>
                <w:rFonts w:ascii="仿宋" w:eastAsia="仿宋" w:hAnsi="仿宋" w:cs="宋体" w:hint="eastAsia"/>
                <w:color w:val="000000"/>
                <w:kern w:val="0"/>
                <w:sz w:val="20"/>
                <w:szCs w:val="20"/>
              </w:rPr>
              <w:lastRenderedPageBreak/>
              <w:t>（4分）</w:t>
            </w:r>
          </w:p>
        </w:tc>
        <w:tc>
          <w:tcPr>
            <w:tcW w:w="2373" w:type="dxa"/>
            <w:vMerge w:val="restart"/>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lastRenderedPageBreak/>
              <w:t>项目所设定的绩效目标是否依据充分，是否符合</w:t>
            </w:r>
            <w:r>
              <w:rPr>
                <w:rFonts w:ascii="仿宋" w:eastAsia="仿宋" w:hAnsi="仿宋" w:cs="宋体" w:hint="eastAsia"/>
                <w:color w:val="000000"/>
                <w:kern w:val="0"/>
                <w:sz w:val="20"/>
                <w:szCs w:val="20"/>
              </w:rPr>
              <w:lastRenderedPageBreak/>
              <w:t>客观实际，是否与单位规划及相关年度工作计划的相符合，用以反映和考核项目绩效目标与项目实施的相符情况</w:t>
            </w: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lastRenderedPageBreak/>
              <w:t>①符合义务教育发展相关规定</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highlight w:val="yellow"/>
              </w:rPr>
            </w:pPr>
            <w:r>
              <w:rPr>
                <w:rFonts w:ascii="仿宋" w:eastAsia="仿宋" w:hAnsi="仿宋" w:cs="宋体" w:hint="eastAsia"/>
                <w:color w:val="000000"/>
                <w:kern w:val="0"/>
                <w:sz w:val="20"/>
                <w:szCs w:val="20"/>
              </w:rPr>
              <w:t>1.0</w:t>
            </w:r>
          </w:p>
        </w:tc>
      </w:tr>
      <w:tr w:rsidR="005634FF">
        <w:trPr>
          <w:trHeight w:val="480"/>
        </w:trPr>
        <w:tc>
          <w:tcPr>
            <w:tcW w:w="109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7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373"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②与项目实施单位职责密切相关</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highlight w:val="yellow"/>
              </w:rPr>
            </w:pPr>
            <w:r>
              <w:rPr>
                <w:rFonts w:ascii="仿宋" w:eastAsia="仿宋" w:hAnsi="仿宋" w:cs="宋体" w:hint="eastAsia"/>
                <w:color w:val="000000"/>
                <w:kern w:val="0"/>
                <w:sz w:val="20"/>
                <w:szCs w:val="20"/>
              </w:rPr>
              <w:t>1.0</w:t>
            </w:r>
          </w:p>
        </w:tc>
      </w:tr>
      <w:tr w:rsidR="005634FF">
        <w:trPr>
          <w:trHeight w:val="480"/>
        </w:trPr>
        <w:tc>
          <w:tcPr>
            <w:tcW w:w="109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7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373"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③项目为促进教育环境改善所必需</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highlight w:val="yellow"/>
              </w:rPr>
            </w:pPr>
            <w:r>
              <w:rPr>
                <w:rFonts w:ascii="仿宋" w:eastAsia="仿宋" w:hAnsi="仿宋" w:cs="宋体" w:hint="eastAsia"/>
                <w:color w:val="000000"/>
                <w:kern w:val="0"/>
                <w:sz w:val="20"/>
                <w:szCs w:val="20"/>
              </w:rPr>
              <w:t>1.0</w:t>
            </w:r>
          </w:p>
        </w:tc>
      </w:tr>
      <w:tr w:rsidR="005634FF">
        <w:trPr>
          <w:trHeight w:val="720"/>
        </w:trPr>
        <w:tc>
          <w:tcPr>
            <w:tcW w:w="109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7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373"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④项目预期产出效益和效果符合正常的业绩水平</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highlight w:val="yellow"/>
              </w:rPr>
            </w:pPr>
            <w:r>
              <w:rPr>
                <w:rFonts w:ascii="仿宋" w:eastAsia="仿宋" w:hAnsi="仿宋" w:cs="宋体" w:hint="eastAsia"/>
                <w:color w:val="000000"/>
                <w:kern w:val="0"/>
                <w:sz w:val="20"/>
                <w:szCs w:val="20"/>
              </w:rPr>
              <w:t>1.0</w:t>
            </w:r>
          </w:p>
        </w:tc>
      </w:tr>
      <w:tr w:rsidR="005634FF">
        <w:trPr>
          <w:trHeight w:val="480"/>
        </w:trPr>
        <w:tc>
          <w:tcPr>
            <w:tcW w:w="109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7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val="restart"/>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绩效指标明确性</w:t>
            </w:r>
            <w:r>
              <w:rPr>
                <w:rFonts w:ascii="仿宋" w:eastAsia="仿宋" w:hAnsi="仿宋" w:cs="宋体" w:hint="eastAsia"/>
                <w:color w:val="000000"/>
                <w:kern w:val="0"/>
                <w:sz w:val="20"/>
                <w:szCs w:val="20"/>
              </w:rPr>
              <w:br/>
              <w:t>（4分）</w:t>
            </w:r>
          </w:p>
        </w:tc>
        <w:tc>
          <w:tcPr>
            <w:tcW w:w="2373" w:type="dxa"/>
            <w:vMerge w:val="restart"/>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依据绩效目标设定的绩效指标是否清晰、细化、可衡量等，用以反映和考核项目绩效目标的明细化情况</w:t>
            </w: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①项目绩效目标细化、具体</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highlight w:val="yellow"/>
              </w:rPr>
            </w:pPr>
            <w:r>
              <w:rPr>
                <w:rFonts w:ascii="仿宋" w:eastAsia="仿宋" w:hAnsi="仿宋" w:cs="宋体" w:hint="eastAsia"/>
                <w:color w:val="000000"/>
                <w:kern w:val="0"/>
                <w:sz w:val="20"/>
                <w:szCs w:val="20"/>
              </w:rPr>
              <w:t>1.0</w:t>
            </w:r>
          </w:p>
        </w:tc>
      </w:tr>
      <w:tr w:rsidR="005634FF">
        <w:trPr>
          <w:trHeight w:val="480"/>
        </w:trPr>
        <w:tc>
          <w:tcPr>
            <w:tcW w:w="109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7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373"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②项目绩效目标清晰、可衡量</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highlight w:val="yellow"/>
              </w:rPr>
            </w:pPr>
            <w:r>
              <w:rPr>
                <w:rFonts w:ascii="仿宋" w:eastAsia="仿宋" w:hAnsi="仿宋" w:cs="宋体" w:hint="eastAsia"/>
                <w:color w:val="000000"/>
                <w:kern w:val="0"/>
                <w:sz w:val="20"/>
                <w:szCs w:val="20"/>
              </w:rPr>
              <w:t>1.0</w:t>
            </w:r>
          </w:p>
        </w:tc>
      </w:tr>
      <w:tr w:rsidR="005634FF">
        <w:trPr>
          <w:trHeight w:val="480"/>
        </w:trPr>
        <w:tc>
          <w:tcPr>
            <w:tcW w:w="109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7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373"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③与项目年度任务数或计划数相对应</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highlight w:val="yellow"/>
              </w:rPr>
            </w:pPr>
            <w:r>
              <w:rPr>
                <w:rFonts w:ascii="仿宋" w:eastAsia="仿宋" w:hAnsi="仿宋" w:cs="宋体" w:hint="eastAsia"/>
                <w:color w:val="000000"/>
                <w:kern w:val="0"/>
                <w:sz w:val="20"/>
                <w:szCs w:val="20"/>
              </w:rPr>
              <w:t>1.0</w:t>
            </w:r>
          </w:p>
        </w:tc>
      </w:tr>
      <w:tr w:rsidR="005634FF">
        <w:trPr>
          <w:trHeight w:val="616"/>
        </w:trPr>
        <w:tc>
          <w:tcPr>
            <w:tcW w:w="109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7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373"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④与预算确定的项目投资额或资金量相匹配</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highlight w:val="yellow"/>
              </w:rPr>
            </w:pPr>
            <w:r>
              <w:rPr>
                <w:rFonts w:ascii="仿宋" w:eastAsia="仿宋" w:hAnsi="仿宋" w:cs="宋体" w:hint="eastAsia"/>
                <w:color w:val="000000"/>
                <w:kern w:val="0"/>
                <w:sz w:val="20"/>
                <w:szCs w:val="20"/>
              </w:rPr>
              <w:t>1.0</w:t>
            </w:r>
          </w:p>
        </w:tc>
      </w:tr>
      <w:tr w:rsidR="005634FF">
        <w:trPr>
          <w:trHeight w:val="3390"/>
        </w:trPr>
        <w:tc>
          <w:tcPr>
            <w:tcW w:w="109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78" w:type="dxa"/>
            <w:vMerge w:val="restart"/>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资金落实</w:t>
            </w:r>
            <w:r>
              <w:rPr>
                <w:rFonts w:ascii="仿宋" w:eastAsia="仿宋" w:hAnsi="仿宋" w:cs="宋体" w:hint="eastAsia"/>
                <w:color w:val="000000"/>
                <w:kern w:val="0"/>
                <w:sz w:val="20"/>
                <w:szCs w:val="20"/>
              </w:rPr>
              <w:br/>
              <w:t>（4分）</w:t>
            </w:r>
          </w:p>
        </w:tc>
        <w:tc>
          <w:tcPr>
            <w:tcW w:w="1088"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资金</w:t>
            </w:r>
          </w:p>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到位率</w:t>
            </w:r>
            <w:r>
              <w:rPr>
                <w:rFonts w:ascii="仿宋" w:eastAsia="仿宋" w:hAnsi="仿宋" w:cs="宋体" w:hint="eastAsia"/>
                <w:color w:val="000000"/>
                <w:kern w:val="0"/>
                <w:sz w:val="20"/>
                <w:szCs w:val="20"/>
              </w:rPr>
              <w:br/>
              <w:t>（2分）</w:t>
            </w:r>
          </w:p>
        </w:tc>
        <w:tc>
          <w:tcPr>
            <w:tcW w:w="2373"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实际到位资金与计划投入资金的比率，用以反映和考核资金落实情况对项目实施的总体保障程度</w:t>
            </w: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资金到位率=（实际到位资金/计划投入资金）×100%</w:t>
            </w:r>
            <w:r>
              <w:rPr>
                <w:rFonts w:ascii="仿宋" w:eastAsia="仿宋" w:hAnsi="仿宋" w:cs="宋体" w:hint="eastAsia"/>
                <w:color w:val="000000"/>
                <w:kern w:val="0"/>
                <w:sz w:val="20"/>
                <w:szCs w:val="20"/>
              </w:rPr>
              <w:br/>
              <w:t>实际得分= 资金到位率 × 标准分值</w:t>
            </w:r>
            <w:r>
              <w:rPr>
                <w:rFonts w:ascii="仿宋" w:eastAsia="仿宋" w:hAnsi="仿宋" w:cs="宋体" w:hint="eastAsia"/>
                <w:color w:val="000000"/>
                <w:kern w:val="0"/>
                <w:sz w:val="20"/>
                <w:szCs w:val="20"/>
              </w:rPr>
              <w:br/>
              <w:t>实际到位资金：一定时期（本年度或项目期）内实际落实到具体项目的资金</w:t>
            </w:r>
            <w:r>
              <w:rPr>
                <w:rFonts w:ascii="仿宋" w:eastAsia="仿宋" w:hAnsi="仿宋" w:cs="宋体" w:hint="eastAsia"/>
                <w:color w:val="000000"/>
                <w:kern w:val="0"/>
                <w:sz w:val="20"/>
                <w:szCs w:val="20"/>
              </w:rPr>
              <w:br/>
              <w:t>计划投入资金：一定时期（本年度或项目期）内计划投入到具体项目的资金</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2.0</w:t>
            </w:r>
          </w:p>
        </w:tc>
      </w:tr>
      <w:tr w:rsidR="005634FF">
        <w:trPr>
          <w:trHeight w:val="3600"/>
        </w:trPr>
        <w:tc>
          <w:tcPr>
            <w:tcW w:w="109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7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到位及时率</w:t>
            </w:r>
            <w:r>
              <w:rPr>
                <w:rFonts w:ascii="仿宋" w:eastAsia="仿宋" w:hAnsi="仿宋" w:cs="宋体" w:hint="eastAsia"/>
                <w:color w:val="000000"/>
                <w:kern w:val="0"/>
                <w:sz w:val="20"/>
                <w:szCs w:val="20"/>
              </w:rPr>
              <w:br/>
              <w:t>（2分）</w:t>
            </w:r>
          </w:p>
        </w:tc>
        <w:tc>
          <w:tcPr>
            <w:tcW w:w="2373"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及时到位资金与应到位资金的比率，用以反映和考核项目资金落实的及时性程度</w:t>
            </w: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到位及时率=（及时到位资金/应到位资金）×100%</w:t>
            </w:r>
            <w:r>
              <w:rPr>
                <w:rFonts w:ascii="仿宋" w:eastAsia="仿宋" w:hAnsi="仿宋" w:cs="宋体" w:hint="eastAsia"/>
                <w:color w:val="000000"/>
                <w:kern w:val="0"/>
                <w:sz w:val="20"/>
                <w:szCs w:val="20"/>
              </w:rPr>
              <w:br/>
              <w:t>实际得分=  到位及时率 × 标准分值</w:t>
            </w:r>
            <w:r>
              <w:rPr>
                <w:rFonts w:ascii="仿宋" w:eastAsia="仿宋" w:hAnsi="仿宋" w:cs="宋体" w:hint="eastAsia"/>
                <w:color w:val="000000"/>
                <w:kern w:val="0"/>
                <w:sz w:val="20"/>
                <w:szCs w:val="20"/>
              </w:rPr>
              <w:br/>
              <w:t>及时到位资金：截至规定时点实际落实到具体项目的资金</w:t>
            </w:r>
            <w:r>
              <w:rPr>
                <w:rFonts w:ascii="仿宋" w:eastAsia="仿宋" w:hAnsi="仿宋" w:cs="宋体" w:hint="eastAsia"/>
                <w:color w:val="000000"/>
                <w:kern w:val="0"/>
                <w:sz w:val="20"/>
                <w:szCs w:val="20"/>
              </w:rPr>
              <w:br/>
              <w:t>应到位资金：按照合同或项目进度要求截至规定时点应落实到具体项目的资金</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2.0</w:t>
            </w:r>
          </w:p>
        </w:tc>
      </w:tr>
    </w:tbl>
    <w:p w:rsidR="005634FF" w:rsidRDefault="0048499F" w:rsidP="00935A86">
      <w:pPr>
        <w:adjustRightInd w:val="0"/>
        <w:snapToGrid w:val="0"/>
        <w:spacing w:beforeLines="50" w:line="220" w:lineRule="atLeast"/>
        <w:ind w:firstLine="480"/>
        <w:rPr>
          <w:rFonts w:ascii="仿宋" w:eastAsia="仿宋" w:hAnsi="仿宋"/>
        </w:rPr>
      </w:pPr>
      <w:r>
        <w:rPr>
          <w:rFonts w:ascii="仿宋" w:eastAsia="仿宋" w:hAnsi="仿宋"/>
        </w:rPr>
        <w:t>（2）项目</w:t>
      </w:r>
      <w:r>
        <w:rPr>
          <w:rFonts w:ascii="仿宋" w:eastAsia="仿宋" w:hAnsi="仿宋" w:hint="eastAsia"/>
        </w:rPr>
        <w:t>过程</w:t>
      </w:r>
      <w:r>
        <w:rPr>
          <w:rFonts w:ascii="仿宋" w:eastAsia="仿宋" w:hAnsi="仿宋"/>
        </w:rPr>
        <w:t>评价指标体系</w:t>
      </w:r>
    </w:p>
    <w:p w:rsidR="005634FF" w:rsidRDefault="0048499F" w:rsidP="00935A86">
      <w:pPr>
        <w:snapToGrid w:val="0"/>
        <w:spacing w:afterLines="50" w:line="440" w:lineRule="exact"/>
        <w:ind w:firstLine="480"/>
        <w:jc w:val="left"/>
        <w:rPr>
          <w:rFonts w:ascii="仿宋" w:eastAsia="仿宋" w:hAnsi="仿宋"/>
        </w:rPr>
      </w:pPr>
      <w:r>
        <w:rPr>
          <w:rFonts w:ascii="仿宋" w:eastAsia="仿宋" w:hAnsi="仿宋"/>
        </w:rPr>
        <w:t>该指标重点评价项目</w:t>
      </w:r>
      <w:r>
        <w:rPr>
          <w:rFonts w:ascii="仿宋" w:eastAsia="仿宋" w:hAnsi="仿宋" w:hint="eastAsia"/>
        </w:rPr>
        <w:t>的业务管理、财务管理</w:t>
      </w:r>
      <w:r>
        <w:rPr>
          <w:rFonts w:ascii="仿宋" w:eastAsia="仿宋" w:hAnsi="仿宋"/>
        </w:rPr>
        <w:t>等，由</w:t>
      </w:r>
      <w:r>
        <w:rPr>
          <w:rFonts w:ascii="仿宋" w:eastAsia="仿宋" w:hAnsi="仿宋" w:hint="eastAsia"/>
        </w:rPr>
        <w:t>2</w:t>
      </w:r>
      <w:r>
        <w:rPr>
          <w:rFonts w:ascii="仿宋" w:eastAsia="仿宋" w:hAnsi="仿宋"/>
        </w:rPr>
        <w:t>个二级指标、6个三级指标、</w:t>
      </w:r>
      <w:r>
        <w:rPr>
          <w:rFonts w:ascii="仿宋" w:eastAsia="仿宋" w:hAnsi="仿宋" w:hint="eastAsia"/>
        </w:rPr>
        <w:t>19</w:t>
      </w:r>
      <w:r>
        <w:rPr>
          <w:rFonts w:ascii="仿宋" w:eastAsia="仿宋" w:hAnsi="仿宋"/>
        </w:rPr>
        <w:t>个细化评价标准组成，分值权重为</w:t>
      </w:r>
      <w:r>
        <w:rPr>
          <w:rFonts w:ascii="仿宋" w:eastAsia="仿宋" w:hAnsi="仿宋" w:hint="eastAsia"/>
        </w:rPr>
        <w:t>25</w:t>
      </w:r>
      <w:r>
        <w:rPr>
          <w:rFonts w:ascii="仿宋" w:eastAsia="仿宋" w:hAnsi="仿宋"/>
        </w:rPr>
        <w:t>分,各指标的含义、评分标准、分值分布详见表2。</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0"/>
        <w:gridCol w:w="1088"/>
        <w:gridCol w:w="1088"/>
        <w:gridCol w:w="2371"/>
        <w:gridCol w:w="2269"/>
        <w:gridCol w:w="716"/>
      </w:tblGrid>
      <w:tr w:rsidR="005634FF">
        <w:trPr>
          <w:trHeight w:val="20"/>
        </w:trPr>
        <w:tc>
          <w:tcPr>
            <w:tcW w:w="1090"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一级指标</w:t>
            </w:r>
          </w:p>
        </w:tc>
        <w:tc>
          <w:tcPr>
            <w:tcW w:w="1088"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二级指标</w:t>
            </w:r>
          </w:p>
        </w:tc>
        <w:tc>
          <w:tcPr>
            <w:tcW w:w="1088"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三级指标</w:t>
            </w:r>
          </w:p>
        </w:tc>
        <w:tc>
          <w:tcPr>
            <w:tcW w:w="2371"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指标解释</w:t>
            </w: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评分标准</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标准分值</w:t>
            </w:r>
          </w:p>
        </w:tc>
      </w:tr>
      <w:tr w:rsidR="005634FF">
        <w:trPr>
          <w:trHeight w:val="20"/>
        </w:trPr>
        <w:tc>
          <w:tcPr>
            <w:tcW w:w="1090" w:type="dxa"/>
            <w:vMerge w:val="restart"/>
            <w:shd w:val="clear" w:color="auto" w:fill="auto"/>
            <w:textDirection w:val="tbRlV"/>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过   程（25分）</w:t>
            </w:r>
          </w:p>
        </w:tc>
        <w:tc>
          <w:tcPr>
            <w:tcW w:w="1088" w:type="dxa"/>
            <w:vMerge w:val="restart"/>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业务管理</w:t>
            </w:r>
            <w:r>
              <w:rPr>
                <w:rFonts w:ascii="仿宋" w:eastAsia="仿宋" w:hAnsi="仿宋" w:cs="宋体" w:hint="eastAsia"/>
                <w:color w:val="000000"/>
                <w:kern w:val="0"/>
                <w:sz w:val="20"/>
                <w:szCs w:val="20"/>
              </w:rPr>
              <w:br/>
            </w:r>
            <w:r>
              <w:rPr>
                <w:rFonts w:ascii="仿宋" w:eastAsia="仿宋" w:hAnsi="仿宋" w:cs="宋体" w:hint="eastAsia"/>
                <w:color w:val="000000"/>
                <w:kern w:val="0"/>
                <w:sz w:val="20"/>
                <w:szCs w:val="20"/>
              </w:rPr>
              <w:lastRenderedPageBreak/>
              <w:t>（10分）</w:t>
            </w:r>
          </w:p>
        </w:tc>
        <w:tc>
          <w:tcPr>
            <w:tcW w:w="1088" w:type="dxa"/>
            <w:vMerge w:val="restart"/>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lastRenderedPageBreak/>
              <w:t>管理制度</w:t>
            </w:r>
            <w:r>
              <w:rPr>
                <w:rFonts w:ascii="仿宋" w:eastAsia="仿宋" w:hAnsi="仿宋" w:cs="宋体" w:hint="eastAsia"/>
                <w:color w:val="000000"/>
                <w:kern w:val="0"/>
                <w:sz w:val="20"/>
                <w:szCs w:val="20"/>
              </w:rPr>
              <w:lastRenderedPageBreak/>
              <w:t>健全性</w:t>
            </w:r>
            <w:r>
              <w:rPr>
                <w:rFonts w:ascii="仿宋" w:eastAsia="仿宋" w:hAnsi="仿宋" w:cs="宋体" w:hint="eastAsia"/>
                <w:color w:val="000000"/>
                <w:kern w:val="0"/>
                <w:sz w:val="20"/>
                <w:szCs w:val="20"/>
              </w:rPr>
              <w:br/>
              <w:t>（2分）</w:t>
            </w:r>
          </w:p>
        </w:tc>
        <w:tc>
          <w:tcPr>
            <w:tcW w:w="2371" w:type="dxa"/>
            <w:vMerge w:val="restart"/>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lastRenderedPageBreak/>
              <w:t>项目实施单位的业务管</w:t>
            </w:r>
            <w:r>
              <w:rPr>
                <w:rFonts w:ascii="仿宋" w:eastAsia="仿宋" w:hAnsi="仿宋" w:cs="宋体" w:hint="eastAsia"/>
                <w:color w:val="000000"/>
                <w:kern w:val="0"/>
                <w:sz w:val="20"/>
                <w:szCs w:val="20"/>
              </w:rPr>
              <w:lastRenderedPageBreak/>
              <w:t>理制度是否健全，用以反映和考核业务管理制度对项目顺利实施的保障情况</w:t>
            </w: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lastRenderedPageBreak/>
              <w:t>①已制定或具有相应的</w:t>
            </w:r>
            <w:r>
              <w:rPr>
                <w:rFonts w:ascii="仿宋" w:eastAsia="仿宋" w:hAnsi="仿宋" w:cs="宋体" w:hint="eastAsia"/>
                <w:color w:val="000000"/>
                <w:kern w:val="0"/>
                <w:sz w:val="20"/>
                <w:szCs w:val="20"/>
              </w:rPr>
              <w:lastRenderedPageBreak/>
              <w:t>业务管理制度</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lastRenderedPageBreak/>
              <w:t>1.0</w:t>
            </w:r>
          </w:p>
        </w:tc>
      </w:tr>
      <w:tr w:rsidR="005634FF">
        <w:trPr>
          <w:trHeight w:val="20"/>
        </w:trPr>
        <w:tc>
          <w:tcPr>
            <w:tcW w:w="1090"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371"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②业务管理制度合法、合规、完整</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r>
      <w:tr w:rsidR="005634FF">
        <w:trPr>
          <w:trHeight w:val="20"/>
        </w:trPr>
        <w:tc>
          <w:tcPr>
            <w:tcW w:w="1090"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val="restart"/>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制度执行有效性</w:t>
            </w:r>
            <w:r>
              <w:rPr>
                <w:rFonts w:ascii="仿宋" w:eastAsia="仿宋" w:hAnsi="仿宋" w:cs="宋体" w:hint="eastAsia"/>
                <w:color w:val="000000"/>
                <w:kern w:val="0"/>
                <w:sz w:val="20"/>
                <w:szCs w:val="20"/>
              </w:rPr>
              <w:br/>
              <w:t>（4分）</w:t>
            </w:r>
          </w:p>
        </w:tc>
        <w:tc>
          <w:tcPr>
            <w:tcW w:w="2371" w:type="dxa"/>
            <w:vMerge w:val="restart"/>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项目实施是否符合相关业务管理规定，用以反映和考核业务管理制度的有效执行情况</w:t>
            </w: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①遵守相关法律法规和业务管理规定</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r>
      <w:tr w:rsidR="005634FF">
        <w:trPr>
          <w:trHeight w:val="20"/>
        </w:trPr>
        <w:tc>
          <w:tcPr>
            <w:tcW w:w="1090"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371"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②项目调整及支出调整手续完备</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r>
      <w:tr w:rsidR="005634FF">
        <w:trPr>
          <w:trHeight w:val="20"/>
        </w:trPr>
        <w:tc>
          <w:tcPr>
            <w:tcW w:w="1090"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371"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③项目资料、业务信息、会议纪要等资料齐全并及时归档</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r>
      <w:tr w:rsidR="005634FF">
        <w:trPr>
          <w:trHeight w:val="20"/>
        </w:trPr>
        <w:tc>
          <w:tcPr>
            <w:tcW w:w="1090"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371"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④项目实施的人员条件、场地设备、信息支撑等落实到位</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r>
      <w:tr w:rsidR="005634FF">
        <w:trPr>
          <w:trHeight w:val="20"/>
        </w:trPr>
        <w:tc>
          <w:tcPr>
            <w:tcW w:w="1090"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val="restart"/>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项目质量可控性</w:t>
            </w:r>
            <w:r>
              <w:rPr>
                <w:rFonts w:ascii="仿宋" w:eastAsia="仿宋" w:hAnsi="仿宋" w:cs="宋体" w:hint="eastAsia"/>
                <w:color w:val="000000"/>
                <w:kern w:val="0"/>
                <w:sz w:val="20"/>
                <w:szCs w:val="20"/>
              </w:rPr>
              <w:br/>
              <w:t>（4分）</w:t>
            </w:r>
          </w:p>
        </w:tc>
        <w:tc>
          <w:tcPr>
            <w:tcW w:w="2371" w:type="dxa"/>
            <w:vMerge w:val="restart"/>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项目实施单位是否为达到项目质量要求而采取了必需的措施,用以反映和考核项目实施单位对项目质量的控制情况</w:t>
            </w: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①制定或具有相应的项目质量要求或标准</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2.0</w:t>
            </w:r>
          </w:p>
        </w:tc>
      </w:tr>
      <w:tr w:rsidR="005634FF">
        <w:trPr>
          <w:trHeight w:val="20"/>
        </w:trPr>
        <w:tc>
          <w:tcPr>
            <w:tcW w:w="1090"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371"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②采取了相应的检查、调研等必需的控制措施或手段</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2.0</w:t>
            </w:r>
          </w:p>
        </w:tc>
      </w:tr>
      <w:tr w:rsidR="005634FF">
        <w:trPr>
          <w:trHeight w:val="20"/>
        </w:trPr>
        <w:tc>
          <w:tcPr>
            <w:tcW w:w="1090"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val="restart"/>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财务管理</w:t>
            </w:r>
            <w:r>
              <w:rPr>
                <w:rFonts w:ascii="仿宋" w:eastAsia="仿宋" w:hAnsi="仿宋" w:cs="宋体" w:hint="eastAsia"/>
                <w:color w:val="000000"/>
                <w:kern w:val="0"/>
                <w:sz w:val="20"/>
                <w:szCs w:val="20"/>
              </w:rPr>
              <w:br/>
              <w:t>（15分）</w:t>
            </w:r>
          </w:p>
        </w:tc>
        <w:tc>
          <w:tcPr>
            <w:tcW w:w="1088" w:type="dxa"/>
            <w:vMerge w:val="restart"/>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管理制度健全性</w:t>
            </w:r>
            <w:r>
              <w:rPr>
                <w:rFonts w:ascii="仿宋" w:eastAsia="仿宋" w:hAnsi="仿宋" w:cs="宋体" w:hint="eastAsia"/>
                <w:color w:val="000000"/>
                <w:kern w:val="0"/>
                <w:sz w:val="20"/>
                <w:szCs w:val="20"/>
              </w:rPr>
              <w:br/>
              <w:t>（2分）</w:t>
            </w:r>
          </w:p>
        </w:tc>
        <w:tc>
          <w:tcPr>
            <w:tcW w:w="2371" w:type="dxa"/>
            <w:vMerge w:val="restart"/>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项目实施单位的财务制度是否健全，用以反映和考核财务管理制度对资金规范、安全运行的保障情况</w:t>
            </w: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①已制定或具有相应的项目资金管理办法</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r>
      <w:tr w:rsidR="005634FF">
        <w:trPr>
          <w:trHeight w:val="20"/>
        </w:trPr>
        <w:tc>
          <w:tcPr>
            <w:tcW w:w="1090"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371"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②项目资金管理办法符合相关财务会计制度的规定</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r>
      <w:tr w:rsidR="005634FF">
        <w:trPr>
          <w:trHeight w:val="20"/>
        </w:trPr>
        <w:tc>
          <w:tcPr>
            <w:tcW w:w="1090"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val="restart"/>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资金使用合规性</w:t>
            </w:r>
            <w:r>
              <w:rPr>
                <w:rFonts w:ascii="仿宋" w:eastAsia="仿宋" w:hAnsi="仿宋" w:cs="宋体" w:hint="eastAsia"/>
                <w:color w:val="000000"/>
                <w:kern w:val="0"/>
                <w:sz w:val="20"/>
                <w:szCs w:val="20"/>
              </w:rPr>
              <w:br/>
              <w:t>（6分）</w:t>
            </w:r>
          </w:p>
        </w:tc>
        <w:tc>
          <w:tcPr>
            <w:tcW w:w="2371" w:type="dxa"/>
            <w:vMerge w:val="restart"/>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项目资金使用是否符合相关的财务管理制度规定，用以反映和考核项目资金的规范运行情况</w:t>
            </w: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①符合国家财经法规和财务管理制度以及有关专项资金管理办法的规定</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r>
      <w:tr w:rsidR="005634FF">
        <w:trPr>
          <w:trHeight w:val="20"/>
        </w:trPr>
        <w:tc>
          <w:tcPr>
            <w:tcW w:w="1090"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371"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②资金的拨付有完整的审批程序和手续</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r>
      <w:tr w:rsidR="005634FF">
        <w:trPr>
          <w:trHeight w:val="20"/>
        </w:trPr>
        <w:tc>
          <w:tcPr>
            <w:tcW w:w="1090"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371"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③项目的重大开支经过评估认证</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r>
      <w:tr w:rsidR="005634FF">
        <w:trPr>
          <w:trHeight w:val="20"/>
        </w:trPr>
        <w:tc>
          <w:tcPr>
            <w:tcW w:w="1090"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371"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④符合项目预算批复或合同规定的用途</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r>
      <w:tr w:rsidR="005634FF">
        <w:trPr>
          <w:trHeight w:val="20"/>
        </w:trPr>
        <w:tc>
          <w:tcPr>
            <w:tcW w:w="1090"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371"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⑤不存在超标准、超计划支出等情况</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r>
      <w:tr w:rsidR="005634FF">
        <w:trPr>
          <w:trHeight w:val="20"/>
        </w:trPr>
        <w:tc>
          <w:tcPr>
            <w:tcW w:w="1090"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371"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⑥不存在截留、挤占、挪用、虚列支出等情况</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r>
      <w:tr w:rsidR="005634FF">
        <w:trPr>
          <w:trHeight w:val="20"/>
        </w:trPr>
        <w:tc>
          <w:tcPr>
            <w:tcW w:w="1090"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val="restart"/>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财务监控有效性</w:t>
            </w:r>
            <w:r>
              <w:rPr>
                <w:rFonts w:ascii="仿宋" w:eastAsia="仿宋" w:hAnsi="仿宋" w:cs="宋体" w:hint="eastAsia"/>
                <w:color w:val="000000"/>
                <w:kern w:val="0"/>
                <w:sz w:val="20"/>
                <w:szCs w:val="20"/>
              </w:rPr>
              <w:br/>
              <w:t>（7分）</w:t>
            </w:r>
          </w:p>
        </w:tc>
        <w:tc>
          <w:tcPr>
            <w:tcW w:w="2371" w:type="dxa"/>
            <w:vMerge w:val="restart"/>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项目实施单位是否为保障资金的安全、规范运行而采取了必要的监控措施，用以反映和考核项目实施单位对资金运行的控制情况</w:t>
            </w: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①会计核算规范，信息完整</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3.0</w:t>
            </w:r>
          </w:p>
        </w:tc>
      </w:tr>
      <w:tr w:rsidR="005634FF">
        <w:trPr>
          <w:trHeight w:val="20"/>
        </w:trPr>
        <w:tc>
          <w:tcPr>
            <w:tcW w:w="1090"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371"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②已制定或具有相应的监控机制</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2.0</w:t>
            </w:r>
          </w:p>
        </w:tc>
      </w:tr>
      <w:tr w:rsidR="005634FF">
        <w:trPr>
          <w:trHeight w:val="20"/>
        </w:trPr>
        <w:tc>
          <w:tcPr>
            <w:tcW w:w="1090"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371" w:type="dxa"/>
            <w:vMerge/>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269"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③采取了相应的财务检查等必要的监控措施或手段</w:t>
            </w:r>
          </w:p>
        </w:tc>
        <w:tc>
          <w:tcPr>
            <w:tcW w:w="716" w:type="dxa"/>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2.0</w:t>
            </w:r>
          </w:p>
        </w:tc>
      </w:tr>
    </w:tbl>
    <w:p w:rsidR="005634FF" w:rsidRDefault="005634FF">
      <w:pPr>
        <w:adjustRightInd w:val="0"/>
        <w:snapToGrid w:val="0"/>
        <w:spacing w:line="220" w:lineRule="atLeast"/>
        <w:ind w:firstLine="480"/>
        <w:jc w:val="left"/>
        <w:rPr>
          <w:rFonts w:ascii="仿宋" w:eastAsia="仿宋" w:hAnsi="仿宋"/>
        </w:rPr>
      </w:pPr>
    </w:p>
    <w:p w:rsidR="005634FF" w:rsidRDefault="0048499F">
      <w:pPr>
        <w:spacing w:line="400" w:lineRule="exact"/>
        <w:ind w:firstLine="480"/>
        <w:rPr>
          <w:rFonts w:ascii="仿宋" w:eastAsia="仿宋" w:hAnsi="仿宋"/>
        </w:rPr>
      </w:pPr>
      <w:r>
        <w:rPr>
          <w:rFonts w:ascii="仿宋" w:eastAsia="仿宋" w:hAnsi="仿宋"/>
        </w:rPr>
        <w:t>（3）</w:t>
      </w:r>
      <w:r>
        <w:rPr>
          <w:rFonts w:ascii="仿宋" w:eastAsia="仿宋" w:hAnsi="仿宋" w:hint="eastAsia"/>
        </w:rPr>
        <w:t>项目绩效</w:t>
      </w:r>
      <w:r>
        <w:rPr>
          <w:rFonts w:ascii="仿宋" w:eastAsia="仿宋" w:hAnsi="仿宋"/>
        </w:rPr>
        <w:t>评价指标体系</w:t>
      </w:r>
    </w:p>
    <w:p w:rsidR="005634FF" w:rsidRDefault="0048499F" w:rsidP="00935A86">
      <w:pPr>
        <w:snapToGrid w:val="0"/>
        <w:spacing w:afterLines="50" w:line="440" w:lineRule="exact"/>
        <w:ind w:firstLine="480"/>
        <w:jc w:val="left"/>
        <w:rPr>
          <w:rFonts w:ascii="仿宋" w:eastAsia="仿宋" w:hAnsi="仿宋"/>
        </w:rPr>
      </w:pPr>
      <w:r>
        <w:rPr>
          <w:rFonts w:ascii="仿宋" w:eastAsia="仿宋" w:hAnsi="仿宋"/>
        </w:rPr>
        <w:t>该指标重点评价</w:t>
      </w:r>
      <w:r>
        <w:rPr>
          <w:rFonts w:ascii="仿宋" w:eastAsia="仿宋" w:hAnsi="仿宋" w:hint="eastAsia"/>
        </w:rPr>
        <w:t>项目产出</w:t>
      </w:r>
      <w:r>
        <w:rPr>
          <w:rFonts w:ascii="仿宋" w:eastAsia="仿宋" w:hAnsi="仿宋"/>
        </w:rPr>
        <w:t>，由</w:t>
      </w:r>
      <w:r>
        <w:rPr>
          <w:rFonts w:ascii="仿宋" w:eastAsia="仿宋" w:hAnsi="仿宋" w:hint="eastAsia"/>
        </w:rPr>
        <w:t>1</w:t>
      </w:r>
      <w:r>
        <w:rPr>
          <w:rFonts w:ascii="仿宋" w:eastAsia="仿宋" w:hAnsi="仿宋"/>
        </w:rPr>
        <w:t>个二级指标、</w:t>
      </w:r>
      <w:r>
        <w:rPr>
          <w:rFonts w:ascii="仿宋" w:eastAsia="仿宋" w:hAnsi="仿宋" w:hint="eastAsia"/>
        </w:rPr>
        <w:t>4</w:t>
      </w:r>
      <w:r>
        <w:rPr>
          <w:rFonts w:ascii="仿宋" w:eastAsia="仿宋" w:hAnsi="仿宋"/>
        </w:rPr>
        <w:t>个三级指标、</w:t>
      </w:r>
      <w:r>
        <w:rPr>
          <w:rFonts w:ascii="仿宋" w:eastAsia="仿宋" w:hAnsi="仿宋" w:hint="eastAsia"/>
        </w:rPr>
        <w:t>5</w:t>
      </w:r>
      <w:r>
        <w:rPr>
          <w:rFonts w:ascii="仿宋" w:eastAsia="仿宋" w:hAnsi="仿宋"/>
        </w:rPr>
        <w:t>个细化评价标准组成，分值权重为</w:t>
      </w:r>
      <w:r>
        <w:rPr>
          <w:rFonts w:ascii="仿宋" w:eastAsia="仿宋" w:hAnsi="仿宋" w:hint="eastAsia"/>
        </w:rPr>
        <w:t>25</w:t>
      </w:r>
      <w:r>
        <w:rPr>
          <w:rFonts w:ascii="仿宋" w:eastAsia="仿宋" w:hAnsi="仿宋"/>
        </w:rPr>
        <w:t>分,各指标的含义、评分标准、分值分布详见表3。</w:t>
      </w:r>
    </w:p>
    <w:tbl>
      <w:tblPr>
        <w:tblW w:w="8622" w:type="dxa"/>
        <w:tblLayout w:type="fixed"/>
        <w:tblLook w:val="04A0"/>
      </w:tblPr>
      <w:tblGrid>
        <w:gridCol w:w="1099"/>
        <w:gridCol w:w="1136"/>
        <w:gridCol w:w="1276"/>
        <w:gridCol w:w="2126"/>
        <w:gridCol w:w="2269"/>
        <w:gridCol w:w="716"/>
      </w:tblGrid>
      <w:tr w:rsidR="005634FF">
        <w:trPr>
          <w:trHeight w:val="240"/>
        </w:trPr>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5634FF" w:rsidRDefault="0048499F">
            <w:pPr>
              <w:widowControl/>
              <w:spacing w:line="240" w:lineRule="auto"/>
              <w:ind w:firstLineChars="0" w:firstLine="0"/>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lastRenderedPageBreak/>
              <w:t>一级指标</w:t>
            </w:r>
          </w:p>
        </w:tc>
        <w:tc>
          <w:tcPr>
            <w:tcW w:w="1136" w:type="dxa"/>
            <w:tcBorders>
              <w:top w:val="single" w:sz="4" w:space="0" w:color="auto"/>
              <w:left w:val="nil"/>
              <w:bottom w:val="single" w:sz="4" w:space="0" w:color="auto"/>
              <w:right w:val="single" w:sz="4" w:space="0" w:color="auto"/>
            </w:tcBorders>
            <w:shd w:val="clear" w:color="auto" w:fill="auto"/>
            <w:vAlign w:val="center"/>
          </w:tcPr>
          <w:p w:rsidR="005634FF" w:rsidRDefault="0048499F">
            <w:pPr>
              <w:widowControl/>
              <w:spacing w:line="240" w:lineRule="auto"/>
              <w:ind w:firstLineChars="0" w:firstLine="0"/>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二级指标</w:t>
            </w:r>
          </w:p>
        </w:tc>
        <w:tc>
          <w:tcPr>
            <w:tcW w:w="1276" w:type="dxa"/>
            <w:tcBorders>
              <w:top w:val="single" w:sz="4" w:space="0" w:color="auto"/>
              <w:left w:val="nil"/>
              <w:bottom w:val="single" w:sz="4" w:space="0" w:color="auto"/>
              <w:right w:val="single" w:sz="4" w:space="0" w:color="auto"/>
            </w:tcBorders>
            <w:shd w:val="clear" w:color="auto" w:fill="auto"/>
            <w:vAlign w:val="center"/>
          </w:tcPr>
          <w:p w:rsidR="005634FF" w:rsidRDefault="0048499F">
            <w:pPr>
              <w:widowControl/>
              <w:spacing w:line="240" w:lineRule="auto"/>
              <w:ind w:firstLineChars="0" w:firstLine="0"/>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三级指标</w:t>
            </w:r>
          </w:p>
        </w:tc>
        <w:tc>
          <w:tcPr>
            <w:tcW w:w="2126" w:type="dxa"/>
            <w:tcBorders>
              <w:top w:val="single" w:sz="4" w:space="0" w:color="auto"/>
              <w:left w:val="nil"/>
              <w:bottom w:val="single" w:sz="4" w:space="0" w:color="auto"/>
              <w:right w:val="single" w:sz="4" w:space="0" w:color="auto"/>
            </w:tcBorders>
            <w:shd w:val="clear" w:color="auto" w:fill="auto"/>
            <w:vAlign w:val="center"/>
          </w:tcPr>
          <w:p w:rsidR="005634FF" w:rsidRDefault="0048499F">
            <w:pPr>
              <w:widowControl/>
              <w:spacing w:line="240" w:lineRule="auto"/>
              <w:ind w:firstLineChars="0" w:firstLine="0"/>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指标解释</w:t>
            </w:r>
          </w:p>
        </w:tc>
        <w:tc>
          <w:tcPr>
            <w:tcW w:w="2269" w:type="dxa"/>
            <w:tcBorders>
              <w:top w:val="single" w:sz="4" w:space="0" w:color="auto"/>
              <w:left w:val="nil"/>
              <w:bottom w:val="single" w:sz="4" w:space="0" w:color="auto"/>
              <w:right w:val="single" w:sz="4" w:space="0" w:color="auto"/>
            </w:tcBorders>
            <w:shd w:val="clear" w:color="auto" w:fill="auto"/>
            <w:vAlign w:val="center"/>
          </w:tcPr>
          <w:p w:rsidR="005634FF" w:rsidRDefault="0048499F">
            <w:pPr>
              <w:widowControl/>
              <w:spacing w:line="240" w:lineRule="auto"/>
              <w:ind w:firstLineChars="0" w:firstLine="0"/>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评分标准</w:t>
            </w:r>
          </w:p>
        </w:tc>
        <w:tc>
          <w:tcPr>
            <w:tcW w:w="716" w:type="dxa"/>
            <w:tcBorders>
              <w:top w:val="single" w:sz="4" w:space="0" w:color="auto"/>
              <w:left w:val="nil"/>
              <w:bottom w:val="single" w:sz="4" w:space="0" w:color="auto"/>
              <w:right w:val="single" w:sz="4" w:space="0" w:color="auto"/>
            </w:tcBorders>
            <w:shd w:val="clear" w:color="auto" w:fill="auto"/>
            <w:vAlign w:val="center"/>
          </w:tcPr>
          <w:p w:rsidR="005634FF" w:rsidRDefault="0048499F">
            <w:pPr>
              <w:widowControl/>
              <w:spacing w:line="240" w:lineRule="auto"/>
              <w:ind w:firstLineChars="0" w:firstLine="0"/>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标准分值</w:t>
            </w:r>
          </w:p>
        </w:tc>
      </w:tr>
      <w:tr w:rsidR="005634FF">
        <w:tc>
          <w:tcPr>
            <w:tcW w:w="1099"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产   出（25分）</w:t>
            </w:r>
          </w:p>
        </w:tc>
        <w:tc>
          <w:tcPr>
            <w:tcW w:w="1136" w:type="dxa"/>
            <w:vMerge w:val="restart"/>
            <w:tcBorders>
              <w:top w:val="nil"/>
              <w:left w:val="single" w:sz="4" w:space="0" w:color="auto"/>
              <w:bottom w:val="single" w:sz="4" w:space="0" w:color="000000"/>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项目产出</w:t>
            </w:r>
            <w:r>
              <w:rPr>
                <w:rFonts w:ascii="仿宋" w:eastAsia="仿宋" w:hAnsi="仿宋" w:cs="宋体" w:hint="eastAsia"/>
                <w:color w:val="000000"/>
                <w:kern w:val="0"/>
                <w:sz w:val="20"/>
                <w:szCs w:val="20"/>
              </w:rPr>
              <w:br/>
              <w:t>（25分）</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实际完成率</w:t>
            </w:r>
            <w:r>
              <w:rPr>
                <w:rFonts w:ascii="仿宋" w:eastAsia="仿宋" w:hAnsi="仿宋" w:cs="宋体" w:hint="eastAsia"/>
                <w:color w:val="000000"/>
                <w:kern w:val="0"/>
                <w:sz w:val="20"/>
                <w:szCs w:val="20"/>
              </w:rPr>
              <w:br/>
              <w:t>（10分）</w:t>
            </w:r>
          </w:p>
        </w:tc>
        <w:tc>
          <w:tcPr>
            <w:tcW w:w="2126" w:type="dxa"/>
            <w:tcBorders>
              <w:top w:val="nil"/>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项目执行率</w:t>
            </w:r>
          </w:p>
        </w:tc>
        <w:tc>
          <w:tcPr>
            <w:tcW w:w="2269" w:type="dxa"/>
            <w:tcBorders>
              <w:top w:val="nil"/>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项目执行率=（项目预算支出完成数/项目预算数）×100%；实际得分=项目执行率 × 标准分值</w:t>
            </w:r>
          </w:p>
        </w:tc>
        <w:tc>
          <w:tcPr>
            <w:tcW w:w="716" w:type="dxa"/>
            <w:tcBorders>
              <w:top w:val="nil"/>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5.0</w:t>
            </w:r>
          </w:p>
        </w:tc>
      </w:tr>
      <w:tr w:rsidR="005634FF">
        <w:tc>
          <w:tcPr>
            <w:tcW w:w="1099" w:type="dxa"/>
            <w:vMerge/>
            <w:tcBorders>
              <w:top w:val="nil"/>
              <w:left w:val="single" w:sz="4" w:space="0" w:color="auto"/>
              <w:bottom w:val="single" w:sz="4" w:space="0" w:color="000000"/>
              <w:right w:val="single" w:sz="4" w:space="0" w:color="auto"/>
            </w:tcBorders>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136" w:type="dxa"/>
            <w:vMerge/>
            <w:tcBorders>
              <w:top w:val="nil"/>
              <w:left w:val="single" w:sz="4" w:space="0" w:color="auto"/>
              <w:bottom w:val="single" w:sz="4" w:space="0" w:color="000000"/>
              <w:right w:val="single" w:sz="4" w:space="0" w:color="auto"/>
            </w:tcBorders>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工程项目完成率</w:t>
            </w:r>
          </w:p>
        </w:tc>
        <w:tc>
          <w:tcPr>
            <w:tcW w:w="2269" w:type="dxa"/>
            <w:tcBorders>
              <w:top w:val="nil"/>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①按完成比例得分。</w:t>
            </w:r>
          </w:p>
        </w:tc>
        <w:tc>
          <w:tcPr>
            <w:tcW w:w="716" w:type="dxa"/>
            <w:tcBorders>
              <w:top w:val="nil"/>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5.0</w:t>
            </w:r>
          </w:p>
        </w:tc>
      </w:tr>
      <w:tr w:rsidR="005634FF">
        <w:tc>
          <w:tcPr>
            <w:tcW w:w="1099" w:type="dxa"/>
            <w:vMerge/>
            <w:tcBorders>
              <w:top w:val="nil"/>
              <w:left w:val="single" w:sz="4" w:space="0" w:color="auto"/>
              <w:bottom w:val="single" w:sz="4" w:space="0" w:color="000000"/>
              <w:right w:val="single" w:sz="4" w:space="0" w:color="auto"/>
            </w:tcBorders>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136" w:type="dxa"/>
            <w:vMerge/>
            <w:tcBorders>
              <w:top w:val="nil"/>
              <w:left w:val="single" w:sz="4" w:space="0" w:color="auto"/>
              <w:bottom w:val="single" w:sz="4" w:space="0" w:color="000000"/>
              <w:right w:val="single" w:sz="4" w:space="0" w:color="auto"/>
            </w:tcBorders>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276" w:type="dxa"/>
            <w:tcBorders>
              <w:top w:val="nil"/>
              <w:left w:val="nil"/>
              <w:bottom w:val="nil"/>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完成及时率</w:t>
            </w:r>
            <w:r>
              <w:rPr>
                <w:rFonts w:ascii="仿宋" w:eastAsia="仿宋" w:hAnsi="仿宋" w:cs="宋体" w:hint="eastAsia"/>
                <w:color w:val="000000"/>
                <w:kern w:val="0"/>
                <w:sz w:val="20"/>
                <w:szCs w:val="20"/>
              </w:rPr>
              <w:br/>
              <w:t>（5分）</w:t>
            </w:r>
          </w:p>
        </w:tc>
        <w:tc>
          <w:tcPr>
            <w:tcW w:w="2126" w:type="dxa"/>
            <w:tcBorders>
              <w:top w:val="nil"/>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工程项目完成及时率</w:t>
            </w:r>
          </w:p>
        </w:tc>
        <w:tc>
          <w:tcPr>
            <w:tcW w:w="2269" w:type="dxa"/>
            <w:tcBorders>
              <w:top w:val="nil"/>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①项目按照计划如期完成验收审计，得满分；②未能完成，按工程项目个数占比扣分。</w:t>
            </w:r>
          </w:p>
        </w:tc>
        <w:tc>
          <w:tcPr>
            <w:tcW w:w="716" w:type="dxa"/>
            <w:tcBorders>
              <w:top w:val="nil"/>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5.0</w:t>
            </w:r>
          </w:p>
        </w:tc>
      </w:tr>
      <w:tr w:rsidR="005634FF">
        <w:tc>
          <w:tcPr>
            <w:tcW w:w="1099" w:type="dxa"/>
            <w:vMerge/>
            <w:tcBorders>
              <w:top w:val="nil"/>
              <w:left w:val="single" w:sz="4" w:space="0" w:color="auto"/>
              <w:bottom w:val="single" w:sz="4" w:space="0" w:color="000000"/>
              <w:right w:val="single" w:sz="4" w:space="0" w:color="auto"/>
            </w:tcBorders>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136" w:type="dxa"/>
            <w:vMerge/>
            <w:tcBorders>
              <w:top w:val="nil"/>
              <w:left w:val="single" w:sz="4" w:space="0" w:color="auto"/>
              <w:bottom w:val="single" w:sz="4" w:space="0" w:color="000000"/>
              <w:right w:val="single" w:sz="4" w:space="0" w:color="auto"/>
            </w:tcBorders>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276" w:type="dxa"/>
            <w:tcBorders>
              <w:top w:val="single" w:sz="4" w:space="0" w:color="auto"/>
              <w:left w:val="nil"/>
              <w:bottom w:val="nil"/>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质量达标率</w:t>
            </w:r>
            <w:r>
              <w:rPr>
                <w:rFonts w:ascii="仿宋" w:eastAsia="仿宋" w:hAnsi="仿宋" w:cs="宋体" w:hint="eastAsia"/>
                <w:color w:val="000000"/>
                <w:kern w:val="0"/>
                <w:sz w:val="20"/>
                <w:szCs w:val="20"/>
              </w:rPr>
              <w:br/>
              <w:t>（5分）</w:t>
            </w:r>
          </w:p>
        </w:tc>
        <w:tc>
          <w:tcPr>
            <w:tcW w:w="2126" w:type="dxa"/>
            <w:tcBorders>
              <w:top w:val="nil"/>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工程项目验收合格率</w:t>
            </w:r>
          </w:p>
        </w:tc>
        <w:tc>
          <w:tcPr>
            <w:tcW w:w="2269" w:type="dxa"/>
            <w:tcBorders>
              <w:top w:val="nil"/>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①当年验收合格率100%，得满分；②一项不合格扣1分。</w:t>
            </w:r>
          </w:p>
        </w:tc>
        <w:tc>
          <w:tcPr>
            <w:tcW w:w="716" w:type="dxa"/>
            <w:tcBorders>
              <w:top w:val="nil"/>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5.0</w:t>
            </w:r>
          </w:p>
        </w:tc>
      </w:tr>
      <w:tr w:rsidR="005634FF">
        <w:tc>
          <w:tcPr>
            <w:tcW w:w="1099" w:type="dxa"/>
            <w:vMerge/>
            <w:tcBorders>
              <w:top w:val="nil"/>
              <w:left w:val="single" w:sz="4" w:space="0" w:color="auto"/>
              <w:bottom w:val="single" w:sz="4" w:space="0" w:color="000000"/>
              <w:right w:val="single" w:sz="4" w:space="0" w:color="auto"/>
            </w:tcBorders>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136" w:type="dxa"/>
            <w:vMerge/>
            <w:tcBorders>
              <w:top w:val="nil"/>
              <w:left w:val="single" w:sz="4" w:space="0" w:color="auto"/>
              <w:bottom w:val="single" w:sz="4" w:space="0" w:color="000000"/>
              <w:right w:val="single" w:sz="4" w:space="0" w:color="auto"/>
            </w:tcBorders>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成本节约率</w:t>
            </w:r>
            <w:r>
              <w:rPr>
                <w:rFonts w:ascii="仿宋" w:eastAsia="仿宋" w:hAnsi="仿宋" w:cs="宋体" w:hint="eastAsia"/>
                <w:color w:val="000000"/>
                <w:kern w:val="0"/>
                <w:sz w:val="20"/>
                <w:szCs w:val="20"/>
              </w:rPr>
              <w:br/>
              <w:t>（5分）</w:t>
            </w:r>
          </w:p>
        </w:tc>
        <w:tc>
          <w:tcPr>
            <w:tcW w:w="2126" w:type="dxa"/>
            <w:tcBorders>
              <w:top w:val="nil"/>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成本节约率</w:t>
            </w:r>
          </w:p>
        </w:tc>
        <w:tc>
          <w:tcPr>
            <w:tcW w:w="2269" w:type="dxa"/>
            <w:tcBorders>
              <w:top w:val="nil"/>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成本节约率=[（计划成本-实际成本）/计划成本]×100%。</w:t>
            </w:r>
          </w:p>
        </w:tc>
        <w:tc>
          <w:tcPr>
            <w:tcW w:w="716" w:type="dxa"/>
            <w:tcBorders>
              <w:top w:val="nil"/>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5.0</w:t>
            </w:r>
          </w:p>
        </w:tc>
      </w:tr>
    </w:tbl>
    <w:p w:rsidR="005634FF" w:rsidRDefault="005634FF" w:rsidP="00935A86">
      <w:pPr>
        <w:adjustRightInd w:val="0"/>
        <w:snapToGrid w:val="0"/>
        <w:spacing w:afterLines="50" w:line="220" w:lineRule="atLeast"/>
        <w:ind w:firstLine="480"/>
        <w:jc w:val="left"/>
        <w:rPr>
          <w:rFonts w:ascii="仿宋" w:eastAsia="仿宋" w:hAnsi="仿宋"/>
        </w:rPr>
      </w:pPr>
    </w:p>
    <w:p w:rsidR="005634FF" w:rsidRDefault="0048499F">
      <w:pPr>
        <w:spacing w:line="360" w:lineRule="exact"/>
        <w:ind w:firstLine="480"/>
        <w:rPr>
          <w:rFonts w:ascii="仿宋" w:eastAsia="仿宋" w:hAnsi="仿宋"/>
        </w:rPr>
      </w:pPr>
      <w:r>
        <w:rPr>
          <w:rFonts w:ascii="仿宋" w:eastAsia="仿宋" w:hAnsi="仿宋"/>
        </w:rPr>
        <w:t>（</w:t>
      </w:r>
      <w:r>
        <w:rPr>
          <w:rFonts w:ascii="仿宋" w:eastAsia="仿宋" w:hAnsi="仿宋" w:hint="eastAsia"/>
        </w:rPr>
        <w:t>4</w:t>
      </w:r>
      <w:r>
        <w:rPr>
          <w:rFonts w:ascii="仿宋" w:eastAsia="仿宋" w:hAnsi="仿宋"/>
        </w:rPr>
        <w:t>）</w:t>
      </w:r>
      <w:r>
        <w:rPr>
          <w:rFonts w:ascii="仿宋" w:eastAsia="仿宋" w:hAnsi="仿宋" w:hint="eastAsia"/>
        </w:rPr>
        <w:t>项目效果</w:t>
      </w:r>
      <w:r>
        <w:rPr>
          <w:rFonts w:ascii="仿宋" w:eastAsia="仿宋" w:hAnsi="仿宋"/>
        </w:rPr>
        <w:t>评价指标体系</w:t>
      </w:r>
    </w:p>
    <w:p w:rsidR="005634FF" w:rsidRDefault="0048499F" w:rsidP="00935A86">
      <w:pPr>
        <w:snapToGrid w:val="0"/>
        <w:spacing w:afterLines="50" w:line="440" w:lineRule="exact"/>
        <w:ind w:firstLine="480"/>
        <w:jc w:val="left"/>
        <w:rPr>
          <w:rFonts w:ascii="仿宋" w:eastAsia="仿宋" w:hAnsi="仿宋"/>
        </w:rPr>
      </w:pPr>
      <w:r>
        <w:rPr>
          <w:rFonts w:ascii="仿宋" w:eastAsia="仿宋" w:hAnsi="仿宋"/>
        </w:rPr>
        <w:t>该指标重点评价</w:t>
      </w:r>
      <w:r>
        <w:rPr>
          <w:rFonts w:ascii="仿宋" w:eastAsia="仿宋" w:hAnsi="仿宋" w:hint="eastAsia"/>
        </w:rPr>
        <w:t>项目效果</w:t>
      </w:r>
      <w:r>
        <w:rPr>
          <w:rFonts w:ascii="仿宋" w:eastAsia="仿宋" w:hAnsi="仿宋"/>
        </w:rPr>
        <w:t>，由</w:t>
      </w:r>
      <w:r>
        <w:rPr>
          <w:rFonts w:ascii="仿宋" w:eastAsia="仿宋" w:hAnsi="仿宋" w:hint="eastAsia"/>
        </w:rPr>
        <w:t>1</w:t>
      </w:r>
      <w:r>
        <w:rPr>
          <w:rFonts w:ascii="仿宋" w:eastAsia="仿宋" w:hAnsi="仿宋"/>
        </w:rPr>
        <w:t>个二级指标、</w:t>
      </w:r>
      <w:r>
        <w:rPr>
          <w:rFonts w:ascii="仿宋" w:eastAsia="仿宋" w:hAnsi="仿宋" w:hint="eastAsia"/>
        </w:rPr>
        <w:t>3</w:t>
      </w:r>
      <w:r>
        <w:rPr>
          <w:rFonts w:ascii="仿宋" w:eastAsia="仿宋" w:hAnsi="仿宋"/>
        </w:rPr>
        <w:t>个三级指标、</w:t>
      </w:r>
      <w:r>
        <w:rPr>
          <w:rFonts w:ascii="仿宋" w:eastAsia="仿宋" w:hAnsi="仿宋" w:hint="eastAsia"/>
        </w:rPr>
        <w:t>5</w:t>
      </w:r>
      <w:r>
        <w:rPr>
          <w:rFonts w:ascii="仿宋" w:eastAsia="仿宋" w:hAnsi="仿宋"/>
        </w:rPr>
        <w:t>个细化评价标准组成，分值权重为</w:t>
      </w:r>
      <w:r>
        <w:rPr>
          <w:rFonts w:ascii="仿宋" w:eastAsia="仿宋" w:hAnsi="仿宋" w:hint="eastAsia"/>
        </w:rPr>
        <w:t>35</w:t>
      </w:r>
      <w:r>
        <w:rPr>
          <w:rFonts w:ascii="仿宋" w:eastAsia="仿宋" w:hAnsi="仿宋"/>
        </w:rPr>
        <w:t>分,各指标的含义、评分标准、分值分布详见表</w:t>
      </w:r>
      <w:r>
        <w:rPr>
          <w:rFonts w:ascii="仿宋" w:eastAsia="仿宋" w:hAnsi="仿宋" w:hint="eastAsia"/>
        </w:rPr>
        <w:t>4</w:t>
      </w:r>
      <w:r>
        <w:rPr>
          <w:rFonts w:ascii="仿宋" w:eastAsia="仿宋" w:hAnsi="仿宋"/>
        </w:rPr>
        <w:t>。</w:t>
      </w:r>
    </w:p>
    <w:tbl>
      <w:tblPr>
        <w:tblW w:w="8622" w:type="dxa"/>
        <w:tblLayout w:type="fixed"/>
        <w:tblLook w:val="04A0"/>
      </w:tblPr>
      <w:tblGrid>
        <w:gridCol w:w="1100"/>
        <w:gridCol w:w="1078"/>
        <w:gridCol w:w="1088"/>
        <w:gridCol w:w="2478"/>
        <w:gridCol w:w="2161"/>
        <w:gridCol w:w="717"/>
      </w:tblGrid>
      <w:tr w:rsidR="005634FF">
        <w:trPr>
          <w:trHeight w:val="24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一级指标</w:t>
            </w:r>
          </w:p>
        </w:tc>
        <w:tc>
          <w:tcPr>
            <w:tcW w:w="1078" w:type="dxa"/>
            <w:tcBorders>
              <w:top w:val="single" w:sz="4" w:space="0" w:color="auto"/>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二级指标</w:t>
            </w:r>
          </w:p>
        </w:tc>
        <w:tc>
          <w:tcPr>
            <w:tcW w:w="1088" w:type="dxa"/>
            <w:tcBorders>
              <w:top w:val="single" w:sz="4" w:space="0" w:color="auto"/>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三级指标</w:t>
            </w:r>
          </w:p>
        </w:tc>
        <w:tc>
          <w:tcPr>
            <w:tcW w:w="2478" w:type="dxa"/>
            <w:tcBorders>
              <w:top w:val="single" w:sz="4" w:space="0" w:color="auto"/>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指标解释</w:t>
            </w:r>
          </w:p>
        </w:tc>
        <w:tc>
          <w:tcPr>
            <w:tcW w:w="2161" w:type="dxa"/>
            <w:tcBorders>
              <w:top w:val="single" w:sz="4" w:space="0" w:color="auto"/>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评分标准</w:t>
            </w:r>
          </w:p>
        </w:tc>
        <w:tc>
          <w:tcPr>
            <w:tcW w:w="717" w:type="dxa"/>
            <w:tcBorders>
              <w:top w:val="single" w:sz="4" w:space="0" w:color="auto"/>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标准分值</w:t>
            </w:r>
          </w:p>
        </w:tc>
      </w:tr>
      <w:tr w:rsidR="005634FF">
        <w:trPr>
          <w:trHeight w:val="1440"/>
        </w:trPr>
        <w:tc>
          <w:tcPr>
            <w:tcW w:w="1100"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效 果（35分）</w:t>
            </w:r>
          </w:p>
        </w:tc>
        <w:tc>
          <w:tcPr>
            <w:tcW w:w="1078" w:type="dxa"/>
            <w:vMerge w:val="restart"/>
            <w:tcBorders>
              <w:top w:val="nil"/>
              <w:left w:val="single" w:sz="4" w:space="0" w:color="auto"/>
              <w:bottom w:val="single" w:sz="4" w:space="0" w:color="000000"/>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项目效果</w:t>
            </w:r>
            <w:r>
              <w:rPr>
                <w:rFonts w:ascii="仿宋" w:eastAsia="仿宋" w:hAnsi="仿宋" w:cs="宋体" w:hint="eastAsia"/>
                <w:color w:val="000000"/>
                <w:kern w:val="0"/>
                <w:sz w:val="20"/>
                <w:szCs w:val="20"/>
              </w:rPr>
              <w:br/>
              <w:t>（35分）</w:t>
            </w:r>
          </w:p>
        </w:tc>
        <w:tc>
          <w:tcPr>
            <w:tcW w:w="1088" w:type="dxa"/>
            <w:vMerge w:val="restart"/>
            <w:tcBorders>
              <w:top w:val="nil"/>
              <w:left w:val="nil"/>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社会效益</w:t>
            </w:r>
            <w:r>
              <w:rPr>
                <w:rFonts w:ascii="仿宋" w:eastAsia="仿宋" w:hAnsi="仿宋" w:cs="宋体" w:hint="eastAsia"/>
                <w:color w:val="000000"/>
                <w:kern w:val="0"/>
                <w:sz w:val="20"/>
                <w:szCs w:val="20"/>
              </w:rPr>
              <w:br/>
              <w:t>（15分）</w:t>
            </w:r>
          </w:p>
        </w:tc>
        <w:tc>
          <w:tcPr>
            <w:tcW w:w="2478" w:type="dxa"/>
            <w:tcBorders>
              <w:top w:val="nil"/>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改善办学条件</w:t>
            </w:r>
          </w:p>
        </w:tc>
        <w:tc>
          <w:tcPr>
            <w:tcW w:w="2161" w:type="dxa"/>
            <w:tcBorders>
              <w:top w:val="nil"/>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优得8分，良得6分，中得4分，差得2分。</w:t>
            </w:r>
          </w:p>
        </w:tc>
        <w:tc>
          <w:tcPr>
            <w:tcW w:w="717" w:type="dxa"/>
            <w:tcBorders>
              <w:top w:val="nil"/>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8.0</w:t>
            </w:r>
          </w:p>
        </w:tc>
      </w:tr>
      <w:tr w:rsidR="005634FF">
        <w:trPr>
          <w:trHeight w:val="1440"/>
        </w:trPr>
        <w:tc>
          <w:tcPr>
            <w:tcW w:w="1100" w:type="dxa"/>
            <w:vMerge/>
            <w:tcBorders>
              <w:top w:val="nil"/>
              <w:left w:val="single" w:sz="4" w:space="0" w:color="auto"/>
              <w:bottom w:val="single" w:sz="4" w:space="0" w:color="000000"/>
              <w:right w:val="single" w:sz="4" w:space="0" w:color="auto"/>
            </w:tcBorders>
            <w:shd w:val="clear" w:color="auto" w:fill="auto"/>
            <w:textDirection w:val="tbRlV"/>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78" w:type="dxa"/>
            <w:vMerge/>
            <w:tcBorders>
              <w:top w:val="nil"/>
              <w:left w:val="single" w:sz="4" w:space="0" w:color="auto"/>
              <w:bottom w:val="single" w:sz="4" w:space="0" w:color="000000"/>
              <w:right w:val="single" w:sz="4" w:space="0" w:color="auto"/>
            </w:tcBorders>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tcBorders>
              <w:left w:val="nil"/>
              <w:bottom w:val="nil"/>
              <w:right w:val="single" w:sz="4" w:space="0" w:color="auto"/>
            </w:tcBorders>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478" w:type="dxa"/>
            <w:tcBorders>
              <w:top w:val="nil"/>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保障教育场所安全</w:t>
            </w:r>
            <w:r>
              <w:rPr>
                <w:rFonts w:ascii="仿宋" w:eastAsia="仿宋" w:hAnsi="仿宋" w:cs="宋体" w:hint="eastAsia"/>
                <w:color w:val="000000"/>
                <w:kern w:val="0"/>
                <w:sz w:val="20"/>
                <w:szCs w:val="20"/>
              </w:rPr>
              <w:tab/>
            </w:r>
          </w:p>
        </w:tc>
        <w:tc>
          <w:tcPr>
            <w:tcW w:w="2161" w:type="dxa"/>
            <w:tcBorders>
              <w:top w:val="nil"/>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优得7分，良得5.5分，中差4分，差得2.5分。</w:t>
            </w:r>
          </w:p>
        </w:tc>
        <w:tc>
          <w:tcPr>
            <w:tcW w:w="717" w:type="dxa"/>
            <w:tcBorders>
              <w:top w:val="nil"/>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7.0</w:t>
            </w:r>
          </w:p>
        </w:tc>
      </w:tr>
      <w:tr w:rsidR="005634FF">
        <w:trPr>
          <w:trHeight w:val="480"/>
        </w:trPr>
        <w:tc>
          <w:tcPr>
            <w:tcW w:w="1100" w:type="dxa"/>
            <w:vMerge/>
            <w:tcBorders>
              <w:top w:val="nil"/>
              <w:left w:val="single" w:sz="4" w:space="0" w:color="auto"/>
              <w:bottom w:val="single" w:sz="4" w:space="0" w:color="000000"/>
              <w:right w:val="single" w:sz="4" w:space="0" w:color="auto"/>
            </w:tcBorders>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78" w:type="dxa"/>
            <w:vMerge/>
            <w:tcBorders>
              <w:top w:val="nil"/>
              <w:left w:val="single" w:sz="4" w:space="0" w:color="auto"/>
              <w:bottom w:val="single" w:sz="4" w:space="0" w:color="000000"/>
              <w:right w:val="single" w:sz="4" w:space="0" w:color="auto"/>
            </w:tcBorders>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可持续发展影响 （10分）</w:t>
            </w:r>
          </w:p>
        </w:tc>
        <w:tc>
          <w:tcPr>
            <w:tcW w:w="2478" w:type="dxa"/>
            <w:tcBorders>
              <w:top w:val="nil"/>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后续经费持续保障</w:t>
            </w:r>
          </w:p>
        </w:tc>
        <w:tc>
          <w:tcPr>
            <w:tcW w:w="2161" w:type="dxa"/>
            <w:tcBorders>
              <w:top w:val="nil"/>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工作经费能得到有效保障</w:t>
            </w:r>
          </w:p>
        </w:tc>
        <w:tc>
          <w:tcPr>
            <w:tcW w:w="717" w:type="dxa"/>
            <w:tcBorders>
              <w:top w:val="nil"/>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5.0</w:t>
            </w:r>
          </w:p>
        </w:tc>
      </w:tr>
      <w:tr w:rsidR="005634FF">
        <w:trPr>
          <w:trHeight w:val="480"/>
        </w:trPr>
        <w:tc>
          <w:tcPr>
            <w:tcW w:w="1100" w:type="dxa"/>
            <w:vMerge/>
            <w:tcBorders>
              <w:top w:val="nil"/>
              <w:left w:val="single" w:sz="4" w:space="0" w:color="auto"/>
              <w:bottom w:val="single" w:sz="4" w:space="0" w:color="000000"/>
              <w:right w:val="single" w:sz="4" w:space="0" w:color="auto"/>
            </w:tcBorders>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78" w:type="dxa"/>
            <w:vMerge/>
            <w:tcBorders>
              <w:top w:val="nil"/>
              <w:left w:val="single" w:sz="4" w:space="0" w:color="auto"/>
              <w:bottom w:val="single" w:sz="4" w:space="0" w:color="000000"/>
              <w:right w:val="single" w:sz="4" w:space="0" w:color="auto"/>
            </w:tcBorders>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2478" w:type="dxa"/>
            <w:tcBorders>
              <w:top w:val="nil"/>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内部机构、人员、制度满足需要</w:t>
            </w:r>
          </w:p>
        </w:tc>
        <w:tc>
          <w:tcPr>
            <w:tcW w:w="2161" w:type="dxa"/>
            <w:tcBorders>
              <w:top w:val="nil"/>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内部组织机构健全，管理制度完备</w:t>
            </w:r>
          </w:p>
        </w:tc>
        <w:tc>
          <w:tcPr>
            <w:tcW w:w="717" w:type="dxa"/>
            <w:tcBorders>
              <w:top w:val="nil"/>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5.0</w:t>
            </w:r>
          </w:p>
        </w:tc>
      </w:tr>
      <w:tr w:rsidR="005634FF">
        <w:trPr>
          <w:trHeight w:val="1200"/>
        </w:trPr>
        <w:tc>
          <w:tcPr>
            <w:tcW w:w="1100" w:type="dxa"/>
            <w:vMerge/>
            <w:tcBorders>
              <w:top w:val="nil"/>
              <w:left w:val="single" w:sz="4" w:space="0" w:color="auto"/>
              <w:bottom w:val="single" w:sz="4" w:space="0" w:color="000000"/>
              <w:right w:val="single" w:sz="4" w:space="0" w:color="auto"/>
            </w:tcBorders>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78" w:type="dxa"/>
            <w:vMerge/>
            <w:tcBorders>
              <w:top w:val="nil"/>
              <w:left w:val="single" w:sz="4" w:space="0" w:color="auto"/>
              <w:bottom w:val="single" w:sz="4" w:space="0" w:color="000000"/>
              <w:right w:val="single" w:sz="4" w:space="0" w:color="auto"/>
            </w:tcBorders>
            <w:shd w:val="clear" w:color="auto" w:fill="auto"/>
            <w:vAlign w:val="center"/>
          </w:tcPr>
          <w:p w:rsidR="005634FF" w:rsidRDefault="005634FF">
            <w:pPr>
              <w:widowControl/>
              <w:adjustRightInd w:val="0"/>
              <w:snapToGrid w:val="0"/>
              <w:spacing w:line="220" w:lineRule="atLeast"/>
              <w:ind w:firstLineChars="0" w:firstLine="0"/>
              <w:jc w:val="center"/>
              <w:rPr>
                <w:rFonts w:ascii="仿宋" w:eastAsia="仿宋" w:hAnsi="仿宋" w:cs="宋体"/>
                <w:color w:val="000000"/>
                <w:kern w:val="0"/>
                <w:sz w:val="20"/>
                <w:szCs w:val="20"/>
              </w:rPr>
            </w:pPr>
          </w:p>
        </w:tc>
        <w:tc>
          <w:tcPr>
            <w:tcW w:w="1088" w:type="dxa"/>
            <w:tcBorders>
              <w:top w:val="nil"/>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服务对象满意度</w:t>
            </w:r>
            <w:r>
              <w:rPr>
                <w:rFonts w:ascii="仿宋" w:eastAsia="仿宋" w:hAnsi="仿宋" w:cs="宋体" w:hint="eastAsia"/>
                <w:color w:val="000000"/>
                <w:kern w:val="0"/>
                <w:sz w:val="20"/>
                <w:szCs w:val="20"/>
              </w:rPr>
              <w:br/>
              <w:t>（10分）</w:t>
            </w:r>
          </w:p>
        </w:tc>
        <w:tc>
          <w:tcPr>
            <w:tcW w:w="2478" w:type="dxa"/>
            <w:tcBorders>
              <w:top w:val="nil"/>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教师满意度</w:t>
            </w:r>
          </w:p>
        </w:tc>
        <w:tc>
          <w:tcPr>
            <w:tcW w:w="2161" w:type="dxa"/>
            <w:tcBorders>
              <w:top w:val="nil"/>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①满意度90%以上（含）得满分；②85%-90%得8分；③80%-85%得一半分值;④其余不得分。</w:t>
            </w:r>
          </w:p>
        </w:tc>
        <w:tc>
          <w:tcPr>
            <w:tcW w:w="717" w:type="dxa"/>
            <w:tcBorders>
              <w:top w:val="nil"/>
              <w:left w:val="nil"/>
              <w:bottom w:val="single" w:sz="4" w:space="0" w:color="auto"/>
              <w:right w:val="single" w:sz="4" w:space="0" w:color="auto"/>
            </w:tcBorders>
            <w:shd w:val="clear" w:color="auto" w:fill="auto"/>
            <w:vAlign w:val="center"/>
          </w:tcPr>
          <w:p w:rsidR="005634FF" w:rsidRDefault="0048499F">
            <w:pPr>
              <w:widowControl/>
              <w:adjustRightInd w:val="0"/>
              <w:snapToGrid w:val="0"/>
              <w:spacing w:line="220" w:lineRule="atLeast"/>
              <w:ind w:firstLineChars="0" w:firstLine="0"/>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10.0</w:t>
            </w:r>
          </w:p>
        </w:tc>
      </w:tr>
    </w:tbl>
    <w:p w:rsidR="005634FF" w:rsidRDefault="005634FF">
      <w:pPr>
        <w:adjustRightInd w:val="0"/>
        <w:snapToGrid w:val="0"/>
        <w:spacing w:line="220" w:lineRule="atLeast"/>
        <w:ind w:firstLine="480"/>
        <w:jc w:val="left"/>
        <w:rPr>
          <w:rFonts w:ascii="仿宋" w:eastAsia="仿宋" w:hAnsi="仿宋"/>
        </w:rPr>
      </w:pPr>
    </w:p>
    <w:p w:rsidR="005634FF" w:rsidRDefault="0048499F">
      <w:pPr>
        <w:pStyle w:val="ab"/>
        <w:numPr>
          <w:ilvl w:val="0"/>
          <w:numId w:val="10"/>
        </w:numPr>
        <w:spacing w:line="440" w:lineRule="exact"/>
        <w:ind w:firstLine="482"/>
        <w:outlineLvl w:val="2"/>
        <w:rPr>
          <w:rFonts w:ascii="仿宋" w:eastAsia="仿宋" w:hAnsi="仿宋"/>
          <w:b/>
        </w:rPr>
      </w:pPr>
      <w:bookmarkStart w:id="72" w:name="_Toc479518539"/>
      <w:r>
        <w:rPr>
          <w:rFonts w:ascii="仿宋" w:eastAsia="仿宋" w:hAnsi="仿宋" w:hint="eastAsia"/>
          <w:b/>
        </w:rPr>
        <w:t>评价方法</w:t>
      </w:r>
      <w:bookmarkEnd w:id="72"/>
    </w:p>
    <w:p w:rsidR="005634FF" w:rsidRDefault="0048499F">
      <w:pPr>
        <w:snapToGrid w:val="0"/>
        <w:spacing w:line="440" w:lineRule="exact"/>
        <w:ind w:firstLine="480"/>
        <w:rPr>
          <w:rFonts w:ascii="仿宋" w:eastAsia="仿宋" w:hAnsi="仿宋"/>
        </w:rPr>
      </w:pPr>
      <w:r>
        <w:rPr>
          <w:rFonts w:ascii="仿宋" w:eastAsia="仿宋" w:hAnsi="仿宋"/>
        </w:rPr>
        <w:t>本次绩效评价采用目标比较法、</w:t>
      </w:r>
      <w:r>
        <w:rPr>
          <w:rFonts w:ascii="仿宋" w:eastAsia="仿宋" w:hAnsi="仿宋" w:hint="eastAsia"/>
        </w:rPr>
        <w:t>统计计算法、实地考察、</w:t>
      </w:r>
      <w:r>
        <w:rPr>
          <w:rFonts w:ascii="仿宋" w:eastAsia="仿宋" w:hAnsi="仿宋"/>
        </w:rPr>
        <w:t>定性与定量相结合</w:t>
      </w:r>
      <w:r>
        <w:rPr>
          <w:rFonts w:ascii="仿宋" w:eastAsia="仿宋" w:hAnsi="仿宋"/>
        </w:rPr>
        <w:lastRenderedPageBreak/>
        <w:t>的方法。</w:t>
      </w:r>
    </w:p>
    <w:p w:rsidR="005634FF" w:rsidRDefault="0048499F">
      <w:pPr>
        <w:snapToGrid w:val="0"/>
        <w:spacing w:line="440" w:lineRule="exact"/>
        <w:ind w:firstLineChars="0" w:firstLine="480"/>
        <w:rPr>
          <w:rFonts w:ascii="仿宋" w:eastAsia="仿宋" w:hAnsi="仿宋"/>
        </w:rPr>
      </w:pPr>
      <w:r>
        <w:rPr>
          <w:rFonts w:ascii="仿宋" w:eastAsia="仿宋" w:hAnsi="仿宋"/>
        </w:rPr>
        <w:t>（1）目标比较法。目标比较法是指通过对</w:t>
      </w:r>
      <w:r>
        <w:rPr>
          <w:rFonts w:ascii="仿宋" w:eastAsia="仿宋" w:hAnsi="仿宋" w:hint="eastAsia"/>
        </w:rPr>
        <w:t>学校校园安全及基础设施改善专项经费</w:t>
      </w:r>
      <w:r>
        <w:rPr>
          <w:rFonts w:ascii="仿宋" w:eastAsia="仿宋" w:hAnsi="仿宋"/>
        </w:rPr>
        <w:t>绩效的实际产出与预定目标的比较，分析完成目标或未完成目标的原因，从而评价绩效状况的方法。</w:t>
      </w:r>
    </w:p>
    <w:p w:rsidR="005634FF" w:rsidRDefault="0048499F">
      <w:pPr>
        <w:snapToGrid w:val="0"/>
        <w:spacing w:line="440" w:lineRule="exact"/>
        <w:ind w:firstLineChars="0" w:firstLine="480"/>
        <w:rPr>
          <w:rFonts w:ascii="仿宋" w:eastAsia="仿宋" w:hAnsi="仿宋"/>
        </w:rPr>
      </w:pPr>
      <w:r>
        <w:rPr>
          <w:rFonts w:ascii="仿宋" w:eastAsia="仿宋" w:hAnsi="仿宋"/>
        </w:rPr>
        <w:t>（</w:t>
      </w:r>
      <w:r>
        <w:rPr>
          <w:rFonts w:ascii="仿宋" w:eastAsia="仿宋" w:hAnsi="仿宋" w:hint="eastAsia"/>
        </w:rPr>
        <w:t>2</w:t>
      </w:r>
      <w:r>
        <w:rPr>
          <w:rFonts w:ascii="仿宋" w:eastAsia="仿宋" w:hAnsi="仿宋"/>
        </w:rPr>
        <w:t>）</w:t>
      </w:r>
      <w:r>
        <w:rPr>
          <w:rFonts w:ascii="仿宋" w:eastAsia="仿宋" w:hAnsi="仿宋" w:hint="eastAsia"/>
        </w:rPr>
        <w:t>统计计算法。</w:t>
      </w:r>
      <w:r>
        <w:rPr>
          <w:rFonts w:ascii="仿宋" w:eastAsia="仿宋" w:hAnsi="仿宋"/>
        </w:rPr>
        <w:t>采用各种专业（或专门）指标的计算方法，通过收集项目实施的相关数据，采用统计或</w:t>
      </w:r>
      <w:r>
        <w:rPr>
          <w:rFonts w:ascii="仿宋" w:eastAsia="仿宋" w:hAnsi="仿宋" w:hint="eastAsia"/>
        </w:rPr>
        <w:t>核</w:t>
      </w:r>
      <w:r>
        <w:rPr>
          <w:rFonts w:ascii="仿宋" w:eastAsia="仿宋" w:hAnsi="仿宋"/>
        </w:rPr>
        <w:t>算等方式进行计算实际完成或达到的结果，评价绩效目标实现程度。项目小组根据相关文件依据，设计符合项目特点的评价指标体系，然后采集数据依据计算公式进行计算分析，并根据计算结果分析项目的绩效目标实现程度。</w:t>
      </w:r>
    </w:p>
    <w:p w:rsidR="005634FF" w:rsidRDefault="0048499F">
      <w:pPr>
        <w:snapToGrid w:val="0"/>
        <w:spacing w:line="440" w:lineRule="exact"/>
        <w:ind w:firstLineChars="0" w:firstLine="480"/>
        <w:rPr>
          <w:rFonts w:ascii="仿宋" w:eastAsia="仿宋" w:hAnsi="仿宋"/>
        </w:rPr>
      </w:pPr>
      <w:r>
        <w:rPr>
          <w:rFonts w:ascii="仿宋" w:eastAsia="仿宋" w:hAnsi="仿宋"/>
        </w:rPr>
        <w:t>（</w:t>
      </w:r>
      <w:r>
        <w:rPr>
          <w:rFonts w:ascii="仿宋" w:eastAsia="仿宋" w:hAnsi="仿宋" w:hint="eastAsia"/>
        </w:rPr>
        <w:t>3</w:t>
      </w:r>
      <w:r>
        <w:rPr>
          <w:rFonts w:ascii="仿宋" w:eastAsia="仿宋" w:hAnsi="仿宋"/>
        </w:rPr>
        <w:t>）</w:t>
      </w:r>
      <w:r>
        <w:rPr>
          <w:rFonts w:ascii="仿宋" w:eastAsia="仿宋" w:hAnsi="仿宋" w:cs="Arial Narrow"/>
        </w:rPr>
        <w:t>实地考察。</w:t>
      </w:r>
      <w:r>
        <w:rPr>
          <w:rFonts w:ascii="仿宋" w:eastAsia="仿宋" w:hAnsi="仿宋" w:cs="Arial Narrow" w:hint="eastAsia"/>
        </w:rPr>
        <w:t>绩效评价项目组</w:t>
      </w:r>
      <w:r>
        <w:rPr>
          <w:rFonts w:ascii="仿宋" w:eastAsia="仿宋" w:hAnsi="仿宋" w:cs="Arial Narrow"/>
        </w:rPr>
        <w:t>前往项目具体实施地进行考察，了解项目的实施情况，评价项目绩效目标实现程度，核实项目实际实施情况，与收集的资料进行验证核对，并拍照留痕。</w:t>
      </w:r>
    </w:p>
    <w:p w:rsidR="005634FF" w:rsidRDefault="0048499F">
      <w:pPr>
        <w:snapToGrid w:val="0"/>
        <w:spacing w:line="440" w:lineRule="exact"/>
        <w:ind w:firstLine="480"/>
        <w:rPr>
          <w:rFonts w:ascii="仿宋" w:eastAsia="仿宋" w:hAnsi="仿宋"/>
        </w:rPr>
      </w:pPr>
      <w:r>
        <w:rPr>
          <w:rFonts w:ascii="仿宋" w:eastAsia="仿宋" w:hAnsi="仿宋"/>
        </w:rPr>
        <w:t>（</w:t>
      </w:r>
      <w:r>
        <w:rPr>
          <w:rFonts w:ascii="仿宋" w:eastAsia="仿宋" w:hAnsi="仿宋" w:hint="eastAsia"/>
        </w:rPr>
        <w:t>4</w:t>
      </w:r>
      <w:r>
        <w:rPr>
          <w:rFonts w:ascii="仿宋" w:eastAsia="仿宋" w:hAnsi="仿宋"/>
        </w:rPr>
        <w:t>）定性和定量相结合的方法。分值确定方面，一级指标采用《湖北省省级财政项目资金绩效评价实施暂行办法》（鄂财绩发〔2012〕5号）、）</w:t>
      </w:r>
      <w:r>
        <w:rPr>
          <w:rFonts w:ascii="仿宋" w:eastAsia="仿宋" w:hAnsi="仿宋" w:hint="eastAsia"/>
        </w:rPr>
        <w:t>、武昌区财政局《武昌区财政支出绩效评价管理暂行办法》</w:t>
      </w:r>
      <w:r>
        <w:rPr>
          <w:rFonts w:ascii="仿宋" w:eastAsia="仿宋" w:hAnsi="仿宋"/>
        </w:rPr>
        <w:t>中确定的共性指标体系框架，结合专项工作经费支出项目绩效评价特点，一级指标</w:t>
      </w:r>
      <w:r>
        <w:rPr>
          <w:rFonts w:ascii="仿宋" w:eastAsia="仿宋" w:hAnsi="仿宋" w:hint="eastAsia"/>
        </w:rPr>
        <w:t>项目投入、项目过程、项目产出和项目效果</w:t>
      </w:r>
      <w:r>
        <w:rPr>
          <w:rFonts w:ascii="仿宋" w:eastAsia="仿宋" w:hAnsi="仿宋"/>
        </w:rPr>
        <w:t>的分值分别</w:t>
      </w:r>
      <w:r>
        <w:rPr>
          <w:rFonts w:ascii="仿宋" w:eastAsia="仿宋" w:hAnsi="仿宋" w:hint="eastAsia"/>
        </w:rPr>
        <w:t>15分、25分、25分和35分</w:t>
      </w:r>
      <w:r>
        <w:rPr>
          <w:rFonts w:ascii="仿宋" w:eastAsia="仿宋" w:hAnsi="仿宋"/>
        </w:rPr>
        <w:t>；二、三级指标分值由绩效评价工作组依据各指标的重要性集体研究确定，具体评分根据评分标准确定具体分值。依据</w:t>
      </w:r>
      <w:r>
        <w:rPr>
          <w:rFonts w:ascii="仿宋" w:eastAsia="仿宋" w:hAnsi="仿宋" w:hint="eastAsia"/>
        </w:rPr>
        <w:t>《武昌区财政支出绩效评价管理暂行办法》</w:t>
      </w:r>
      <w:r>
        <w:rPr>
          <w:rFonts w:ascii="仿宋" w:eastAsia="仿宋" w:hAnsi="仿宋"/>
        </w:rPr>
        <w:t>，将评分结果类型分为</w:t>
      </w:r>
      <w:r>
        <w:rPr>
          <w:rFonts w:ascii="仿宋" w:eastAsia="仿宋" w:hAnsi="仿宋" w:hint="eastAsia"/>
        </w:rPr>
        <w:t>优（A）、良(B)、中(C)、差(D)4个评价等级，其中优（A）：评价总分≥90分，良（B）: 90&gt;评价总分≥80分，中（C）: 80分&gt;评价总分≥60分，差（D）: 评价总分&lt;60分。</w:t>
      </w:r>
    </w:p>
    <w:p w:rsidR="005634FF" w:rsidRDefault="0048499F">
      <w:pPr>
        <w:pStyle w:val="2"/>
        <w:numPr>
          <w:ilvl w:val="0"/>
          <w:numId w:val="8"/>
        </w:numPr>
        <w:spacing w:line="440" w:lineRule="exact"/>
        <w:ind w:firstLine="482"/>
        <w:rPr>
          <w:rFonts w:ascii="仿宋" w:eastAsia="仿宋" w:hAnsi="仿宋"/>
          <w:sz w:val="24"/>
        </w:rPr>
      </w:pPr>
      <w:bookmarkStart w:id="73" w:name="_Toc479518540"/>
      <w:r>
        <w:rPr>
          <w:rFonts w:ascii="仿宋" w:eastAsia="仿宋" w:hAnsi="仿宋" w:hint="eastAsia"/>
          <w:sz w:val="24"/>
        </w:rPr>
        <w:t>证据收集方式</w:t>
      </w:r>
      <w:bookmarkEnd w:id="73"/>
    </w:p>
    <w:p w:rsidR="005634FF" w:rsidRDefault="0048499F">
      <w:pPr>
        <w:snapToGrid w:val="0"/>
        <w:spacing w:line="440" w:lineRule="exact"/>
        <w:ind w:firstLine="480"/>
        <w:rPr>
          <w:rFonts w:ascii="仿宋" w:eastAsia="仿宋" w:hAnsi="仿宋"/>
        </w:rPr>
      </w:pPr>
      <w:bookmarkStart w:id="74" w:name="_Toc406668044"/>
      <w:bookmarkStart w:id="75" w:name="_Toc361304693"/>
      <w:bookmarkStart w:id="76" w:name="_Toc406666370"/>
      <w:bookmarkStart w:id="77" w:name="_Toc387957819"/>
      <w:bookmarkStart w:id="78" w:name="_Toc18443"/>
      <w:bookmarkEnd w:id="47"/>
      <w:bookmarkEnd w:id="48"/>
      <w:bookmarkEnd w:id="49"/>
      <w:bookmarkEnd w:id="50"/>
      <w:bookmarkEnd w:id="51"/>
      <w:r>
        <w:rPr>
          <w:rFonts w:ascii="仿宋" w:eastAsia="仿宋" w:hAnsi="仿宋"/>
        </w:rPr>
        <w:t>绩效评价工作组首先从</w:t>
      </w:r>
      <w:r>
        <w:rPr>
          <w:rFonts w:ascii="仿宋" w:eastAsia="仿宋" w:hAnsi="仿宋" w:hint="eastAsia"/>
        </w:rPr>
        <w:t>武昌区教育局</w:t>
      </w:r>
      <w:r>
        <w:rPr>
          <w:rFonts w:ascii="仿宋" w:eastAsia="仿宋" w:hAnsi="仿宋"/>
        </w:rPr>
        <w:t>及其相关</w:t>
      </w:r>
      <w:r>
        <w:rPr>
          <w:rFonts w:ascii="仿宋" w:eastAsia="仿宋" w:hAnsi="仿宋" w:hint="eastAsia"/>
        </w:rPr>
        <w:t>部门</w:t>
      </w:r>
      <w:r>
        <w:rPr>
          <w:rFonts w:ascii="仿宋" w:eastAsia="仿宋" w:hAnsi="仿宋"/>
        </w:rPr>
        <w:t>调取项目文件资料，从会计核算系统、记录搜集了部分资料，将所有文件资料汇集整理后，进行了案卷研究。然后将所有从案卷研究中获得的证据与从实地调研、问卷调查、会计核算系统和</w:t>
      </w:r>
      <w:r>
        <w:rPr>
          <w:rFonts w:ascii="仿宋" w:eastAsia="仿宋" w:hAnsi="仿宋" w:hint="eastAsia"/>
        </w:rPr>
        <w:t>武昌区教育局</w:t>
      </w:r>
      <w:r>
        <w:rPr>
          <w:rFonts w:ascii="仿宋" w:eastAsia="仿宋" w:hAnsi="仿宋"/>
        </w:rPr>
        <w:t>中获得的证据汇集起来，对同一指标在不同文件资料中的证据进行对比、印证、核实和补充，经过验证和确定后得到了准确、可靠和有效的证据。最后，绩效评价工作组对证据进行了判断分析，形成评价依据。</w:t>
      </w:r>
    </w:p>
    <w:p w:rsidR="005634FF" w:rsidRDefault="005634FF">
      <w:pPr>
        <w:spacing w:line="440" w:lineRule="exact"/>
        <w:ind w:leftChars="200" w:left="480" w:firstLineChars="0" w:firstLine="0"/>
        <w:rPr>
          <w:rFonts w:ascii="仿宋" w:eastAsia="仿宋" w:hAnsi="仿宋"/>
        </w:rPr>
      </w:pPr>
    </w:p>
    <w:p w:rsidR="005634FF" w:rsidRDefault="0048499F">
      <w:pPr>
        <w:pStyle w:val="1"/>
        <w:numPr>
          <w:ilvl w:val="0"/>
          <w:numId w:val="2"/>
        </w:numPr>
        <w:spacing w:line="440" w:lineRule="exact"/>
        <w:ind w:firstLineChars="200" w:firstLine="562"/>
        <w:rPr>
          <w:rFonts w:ascii="仿宋" w:eastAsia="仿宋" w:hAnsi="仿宋"/>
        </w:rPr>
      </w:pPr>
      <w:bookmarkStart w:id="79" w:name="_Toc479518541"/>
      <w:r>
        <w:rPr>
          <w:rFonts w:ascii="仿宋" w:eastAsia="仿宋" w:hAnsi="仿宋" w:hint="eastAsia"/>
        </w:rPr>
        <w:lastRenderedPageBreak/>
        <w:t>绩效分析</w:t>
      </w:r>
      <w:bookmarkEnd w:id="74"/>
      <w:bookmarkEnd w:id="75"/>
      <w:bookmarkEnd w:id="76"/>
      <w:bookmarkEnd w:id="77"/>
      <w:bookmarkEnd w:id="78"/>
      <w:bookmarkEnd w:id="79"/>
    </w:p>
    <w:p w:rsidR="005634FF" w:rsidRDefault="0048499F">
      <w:pPr>
        <w:pStyle w:val="2"/>
        <w:numPr>
          <w:ilvl w:val="0"/>
          <w:numId w:val="11"/>
        </w:numPr>
        <w:spacing w:line="440" w:lineRule="exact"/>
        <w:ind w:firstLine="482"/>
        <w:rPr>
          <w:rFonts w:ascii="仿宋" w:eastAsia="仿宋" w:hAnsi="仿宋"/>
          <w:sz w:val="24"/>
        </w:rPr>
      </w:pPr>
      <w:bookmarkStart w:id="80" w:name="_Toc2992"/>
      <w:bookmarkStart w:id="81" w:name="_Toc479518542"/>
      <w:bookmarkStart w:id="82" w:name="_Toc387957822"/>
      <w:bookmarkStart w:id="83" w:name="_Toc406666373"/>
      <w:bookmarkStart w:id="84" w:name="_Toc406668047"/>
      <w:bookmarkStart w:id="85" w:name="_Toc361302034"/>
      <w:bookmarkStart w:id="86" w:name="_Toc361304697"/>
      <w:r>
        <w:rPr>
          <w:rFonts w:ascii="仿宋" w:eastAsia="仿宋" w:hAnsi="仿宋"/>
          <w:sz w:val="24"/>
        </w:rPr>
        <w:t>项目</w:t>
      </w:r>
      <w:bookmarkStart w:id="87" w:name="_Toc394181010"/>
      <w:r>
        <w:rPr>
          <w:rFonts w:ascii="仿宋" w:eastAsia="仿宋" w:hAnsi="仿宋" w:hint="eastAsia"/>
          <w:sz w:val="24"/>
        </w:rPr>
        <w:t>投入</w:t>
      </w:r>
      <w:r>
        <w:rPr>
          <w:rFonts w:ascii="仿宋" w:eastAsia="仿宋" w:hAnsi="仿宋"/>
          <w:sz w:val="24"/>
        </w:rPr>
        <w:t>（</w:t>
      </w:r>
      <w:r>
        <w:rPr>
          <w:rFonts w:ascii="仿宋" w:eastAsia="仿宋" w:hAnsi="仿宋" w:hint="eastAsia"/>
          <w:sz w:val="24"/>
        </w:rPr>
        <w:t>15</w:t>
      </w:r>
      <w:r>
        <w:rPr>
          <w:rFonts w:ascii="仿宋" w:eastAsia="仿宋" w:hAnsi="仿宋"/>
          <w:sz w:val="24"/>
        </w:rPr>
        <w:t>分）</w:t>
      </w:r>
      <w:bookmarkEnd w:id="80"/>
      <w:bookmarkEnd w:id="81"/>
      <w:bookmarkEnd w:id="87"/>
    </w:p>
    <w:p w:rsidR="005634FF" w:rsidRDefault="0048499F">
      <w:pPr>
        <w:snapToGrid w:val="0"/>
        <w:spacing w:line="440" w:lineRule="exact"/>
        <w:ind w:firstLine="480"/>
        <w:rPr>
          <w:rFonts w:ascii="仿宋" w:eastAsia="仿宋" w:hAnsi="仿宋" w:cs="Arial Narrow"/>
        </w:rPr>
      </w:pPr>
      <w:bookmarkStart w:id="88" w:name="_Toc394181009"/>
      <w:bookmarkStart w:id="89" w:name="_Toc394490596"/>
      <w:r>
        <w:rPr>
          <w:rFonts w:ascii="仿宋" w:eastAsia="仿宋" w:hAnsi="仿宋" w:cs="Arial Narrow"/>
        </w:rPr>
        <w:t>根据评价原则，项目决策评价得分为</w:t>
      </w:r>
      <w:r w:rsidR="00C46FB2">
        <w:rPr>
          <w:rFonts w:ascii="仿宋" w:eastAsia="仿宋" w:hAnsi="仿宋" w:cs="Arial Narrow" w:hint="eastAsia"/>
        </w:rPr>
        <w:t>13</w:t>
      </w:r>
      <w:r>
        <w:rPr>
          <w:rFonts w:ascii="仿宋" w:eastAsia="仿宋" w:hAnsi="仿宋" w:cs="Arial Narrow"/>
        </w:rPr>
        <w:t>分，评价结果为</w:t>
      </w:r>
      <w:r w:rsidR="00C46FB2">
        <w:rPr>
          <w:rFonts w:ascii="仿宋" w:eastAsia="仿宋" w:hAnsi="仿宋" w:cs="Arial Narrow" w:hint="eastAsia"/>
        </w:rPr>
        <w:t>良</w:t>
      </w:r>
      <w:r>
        <w:rPr>
          <w:rFonts w:ascii="仿宋" w:eastAsia="仿宋" w:hAnsi="仿宋" w:cs="Arial Narrow"/>
        </w:rPr>
        <w:t>。</w:t>
      </w:r>
      <w:bookmarkStart w:id="90" w:name="_Toc394490597"/>
      <w:bookmarkEnd w:id="88"/>
      <w:bookmarkEnd w:id="89"/>
    </w:p>
    <w:p w:rsidR="005634FF" w:rsidRDefault="0048499F">
      <w:pPr>
        <w:pStyle w:val="ab"/>
        <w:numPr>
          <w:ilvl w:val="0"/>
          <w:numId w:val="12"/>
        </w:numPr>
        <w:ind w:firstLine="482"/>
        <w:outlineLvl w:val="2"/>
        <w:rPr>
          <w:rFonts w:ascii="仿宋" w:eastAsia="仿宋" w:hAnsi="仿宋"/>
          <w:b/>
        </w:rPr>
      </w:pPr>
      <w:bookmarkStart w:id="91" w:name="_Toc417753598"/>
      <w:bookmarkStart w:id="92" w:name="_Toc419044542"/>
      <w:bookmarkStart w:id="93" w:name="_Toc479518543"/>
      <w:bookmarkStart w:id="94" w:name="_Toc11787"/>
      <w:bookmarkStart w:id="95" w:name="_Toc361302036"/>
      <w:bookmarkStart w:id="96" w:name="_Toc406668048"/>
      <w:bookmarkStart w:id="97" w:name="_Toc406666374"/>
      <w:bookmarkStart w:id="98" w:name="_Toc387957823"/>
      <w:bookmarkStart w:id="99" w:name="_Toc361304699"/>
      <w:bookmarkEnd w:id="82"/>
      <w:bookmarkEnd w:id="83"/>
      <w:bookmarkEnd w:id="84"/>
      <w:bookmarkEnd w:id="85"/>
      <w:bookmarkEnd w:id="86"/>
      <w:bookmarkEnd w:id="90"/>
      <w:r>
        <w:rPr>
          <w:rFonts w:ascii="仿宋" w:eastAsia="仿宋" w:hAnsi="仿宋" w:hint="eastAsia"/>
          <w:b/>
        </w:rPr>
        <w:t>项目立项</w:t>
      </w:r>
      <w:bookmarkEnd w:id="91"/>
      <w:bookmarkEnd w:id="92"/>
      <w:r>
        <w:rPr>
          <w:rFonts w:ascii="仿宋" w:eastAsia="仿宋" w:hAnsi="仿宋" w:hint="eastAsia"/>
          <w:b/>
        </w:rPr>
        <w:t>（11分）</w:t>
      </w:r>
      <w:bookmarkEnd w:id="93"/>
    </w:p>
    <w:p w:rsidR="005634FF" w:rsidRDefault="0048499F">
      <w:pPr>
        <w:snapToGrid w:val="0"/>
        <w:ind w:firstLine="480"/>
        <w:rPr>
          <w:rFonts w:ascii="仿宋" w:eastAsia="仿宋" w:hAnsi="仿宋"/>
        </w:rPr>
      </w:pPr>
      <w:r>
        <w:rPr>
          <w:rFonts w:ascii="仿宋" w:eastAsia="仿宋" w:hAnsi="仿宋"/>
        </w:rPr>
        <w:t xml:space="preserve">(1) </w:t>
      </w:r>
      <w:r>
        <w:rPr>
          <w:rFonts w:ascii="仿宋" w:eastAsia="仿宋" w:hAnsi="仿宋" w:hint="eastAsia"/>
        </w:rPr>
        <w:t>项目立项规范性。项目按照规定的程序申请设立，所提交的文件、材料符合相关要求；事前已经过必要的可行性研究、专家论证、风险评估、集体决策。</w:t>
      </w:r>
    </w:p>
    <w:p w:rsidR="005634FF" w:rsidRDefault="0048499F">
      <w:pPr>
        <w:snapToGrid w:val="0"/>
        <w:ind w:firstLine="480"/>
        <w:rPr>
          <w:rFonts w:ascii="仿宋" w:eastAsia="仿宋" w:hAnsi="仿宋"/>
        </w:rPr>
      </w:pPr>
      <w:r>
        <w:rPr>
          <w:rFonts w:ascii="仿宋" w:eastAsia="仿宋" w:hAnsi="仿宋"/>
        </w:rPr>
        <w:t xml:space="preserve">(2) </w:t>
      </w:r>
      <w:r>
        <w:rPr>
          <w:rFonts w:ascii="仿宋" w:eastAsia="仿宋" w:hAnsi="仿宋" w:hint="eastAsia"/>
        </w:rPr>
        <w:t>绩效目标合理性。符合义务教育发展相关规定，是与项目实施单位职责密切相关项目，为促进教育环境改善所必需项目，预期产出效益和效果符合正常的业绩水平。</w:t>
      </w:r>
    </w:p>
    <w:p w:rsidR="005634FF" w:rsidRDefault="0048499F">
      <w:pPr>
        <w:snapToGrid w:val="0"/>
        <w:ind w:firstLine="480"/>
        <w:rPr>
          <w:rFonts w:ascii="仿宋" w:eastAsia="仿宋" w:hAnsi="仿宋"/>
        </w:rPr>
      </w:pPr>
      <w:r>
        <w:rPr>
          <w:rFonts w:ascii="仿宋" w:eastAsia="仿宋" w:hAnsi="仿宋"/>
        </w:rPr>
        <w:t xml:space="preserve">(3) </w:t>
      </w:r>
      <w:r w:rsidR="00C46FB2">
        <w:rPr>
          <w:rFonts w:ascii="仿宋" w:eastAsia="仿宋" w:hAnsi="仿宋" w:hint="eastAsia"/>
        </w:rPr>
        <w:t>绩效指标明确性。绩效目标有待细化完善、可衡量性有待改善扣2</w:t>
      </w:r>
      <w:r>
        <w:rPr>
          <w:rFonts w:ascii="仿宋" w:eastAsia="仿宋" w:hAnsi="仿宋" w:hint="eastAsia"/>
        </w:rPr>
        <w:t>分。</w:t>
      </w:r>
    </w:p>
    <w:p w:rsidR="005634FF" w:rsidRDefault="0048499F">
      <w:pPr>
        <w:ind w:left="420" w:firstLineChars="0" w:firstLine="0"/>
        <w:outlineLvl w:val="0"/>
        <w:rPr>
          <w:rFonts w:ascii="仿宋" w:eastAsia="仿宋" w:hAnsi="仿宋"/>
          <w:b/>
        </w:rPr>
      </w:pPr>
      <w:bookmarkStart w:id="100" w:name="_Toc417753600"/>
      <w:bookmarkStart w:id="101" w:name="_Toc419044543"/>
      <w:bookmarkStart w:id="102" w:name="_Toc479518544"/>
      <w:r>
        <w:rPr>
          <w:rFonts w:ascii="仿宋" w:eastAsia="仿宋" w:hAnsi="仿宋"/>
          <w:b/>
        </w:rPr>
        <w:t xml:space="preserve">2. </w:t>
      </w:r>
      <w:r>
        <w:rPr>
          <w:rFonts w:ascii="仿宋" w:eastAsia="仿宋" w:hAnsi="仿宋" w:hint="eastAsia"/>
          <w:b/>
        </w:rPr>
        <w:t>资金落实</w:t>
      </w:r>
      <w:bookmarkEnd w:id="100"/>
      <w:bookmarkEnd w:id="101"/>
      <w:r>
        <w:rPr>
          <w:rFonts w:ascii="仿宋" w:eastAsia="仿宋" w:hAnsi="仿宋" w:hint="eastAsia"/>
          <w:b/>
        </w:rPr>
        <w:t>（4分）</w:t>
      </w:r>
      <w:bookmarkEnd w:id="102"/>
    </w:p>
    <w:p w:rsidR="005634FF" w:rsidRDefault="0048499F">
      <w:pPr>
        <w:snapToGrid w:val="0"/>
        <w:ind w:left="420" w:firstLineChars="0" w:firstLine="0"/>
        <w:rPr>
          <w:rFonts w:ascii="仿宋" w:eastAsia="仿宋" w:hAnsi="仿宋"/>
        </w:rPr>
      </w:pPr>
      <w:r>
        <w:rPr>
          <w:rFonts w:ascii="仿宋" w:eastAsia="仿宋" w:hAnsi="仿宋"/>
        </w:rPr>
        <w:t xml:space="preserve">(1) </w:t>
      </w:r>
      <w:r>
        <w:rPr>
          <w:rFonts w:ascii="仿宋" w:eastAsia="仿宋" w:hAnsi="仿宋" w:hint="eastAsia"/>
        </w:rPr>
        <w:t>资金到位率。预算资金到位率</w:t>
      </w:r>
      <w:r>
        <w:rPr>
          <w:rFonts w:ascii="仿宋" w:eastAsia="仿宋" w:hAnsi="仿宋"/>
        </w:rPr>
        <w:t>100%</w:t>
      </w:r>
      <w:r>
        <w:rPr>
          <w:rFonts w:ascii="仿宋" w:eastAsia="仿宋" w:hAnsi="仿宋" w:hint="eastAsia"/>
        </w:rPr>
        <w:t>，满足了项目正常开展的资金需求。</w:t>
      </w:r>
    </w:p>
    <w:p w:rsidR="005634FF" w:rsidRDefault="0048499F">
      <w:pPr>
        <w:snapToGrid w:val="0"/>
        <w:ind w:left="420" w:firstLineChars="0" w:firstLine="0"/>
        <w:rPr>
          <w:rFonts w:ascii="仿宋" w:eastAsia="仿宋" w:hAnsi="仿宋"/>
        </w:rPr>
      </w:pPr>
      <w:r>
        <w:rPr>
          <w:rFonts w:ascii="仿宋" w:eastAsia="仿宋" w:hAnsi="仿宋"/>
        </w:rPr>
        <w:t xml:space="preserve">(2) </w:t>
      </w:r>
      <w:r>
        <w:rPr>
          <w:rFonts w:ascii="仿宋" w:eastAsia="仿宋" w:hAnsi="仿宋" w:hint="eastAsia"/>
        </w:rPr>
        <w:t>到位及时率。所拨付款项的资金到位及时率</w:t>
      </w:r>
      <w:r>
        <w:rPr>
          <w:rFonts w:ascii="仿宋" w:eastAsia="仿宋" w:hAnsi="仿宋"/>
        </w:rPr>
        <w:t>100%</w:t>
      </w:r>
      <w:r>
        <w:rPr>
          <w:rFonts w:ascii="仿宋" w:eastAsia="仿宋" w:hAnsi="仿宋" w:hint="eastAsia"/>
        </w:rPr>
        <w:t>，保证了本项目按进度实施。</w:t>
      </w:r>
    </w:p>
    <w:p w:rsidR="005634FF" w:rsidRDefault="0048499F">
      <w:pPr>
        <w:pStyle w:val="2"/>
        <w:numPr>
          <w:ilvl w:val="0"/>
          <w:numId w:val="11"/>
        </w:numPr>
        <w:spacing w:line="440" w:lineRule="exact"/>
        <w:ind w:firstLine="482"/>
        <w:rPr>
          <w:rFonts w:ascii="仿宋" w:eastAsia="仿宋" w:hAnsi="仿宋"/>
          <w:sz w:val="24"/>
        </w:rPr>
      </w:pPr>
      <w:bookmarkStart w:id="103" w:name="_Toc479518545"/>
      <w:r>
        <w:rPr>
          <w:rFonts w:ascii="仿宋" w:eastAsia="仿宋" w:hAnsi="仿宋"/>
          <w:sz w:val="24"/>
        </w:rPr>
        <w:t>项目</w:t>
      </w:r>
      <w:r>
        <w:rPr>
          <w:rFonts w:ascii="仿宋" w:eastAsia="仿宋" w:hAnsi="仿宋" w:hint="eastAsia"/>
          <w:sz w:val="24"/>
        </w:rPr>
        <w:t>过程</w:t>
      </w:r>
      <w:r>
        <w:rPr>
          <w:rFonts w:ascii="仿宋" w:eastAsia="仿宋" w:hAnsi="仿宋"/>
          <w:sz w:val="24"/>
        </w:rPr>
        <w:t>（2</w:t>
      </w:r>
      <w:r>
        <w:rPr>
          <w:rFonts w:ascii="仿宋" w:eastAsia="仿宋" w:hAnsi="仿宋" w:hint="eastAsia"/>
          <w:sz w:val="24"/>
        </w:rPr>
        <w:t>5</w:t>
      </w:r>
      <w:r>
        <w:rPr>
          <w:rFonts w:ascii="仿宋" w:eastAsia="仿宋" w:hAnsi="仿宋"/>
          <w:sz w:val="24"/>
        </w:rPr>
        <w:t>分）</w:t>
      </w:r>
      <w:bookmarkEnd w:id="94"/>
      <w:bookmarkEnd w:id="103"/>
    </w:p>
    <w:p w:rsidR="005634FF" w:rsidRDefault="0048499F">
      <w:pPr>
        <w:snapToGrid w:val="0"/>
        <w:spacing w:line="440" w:lineRule="exact"/>
        <w:ind w:firstLine="480"/>
        <w:rPr>
          <w:rFonts w:ascii="仿宋" w:eastAsia="仿宋" w:hAnsi="仿宋" w:cs="Arial Narrow"/>
        </w:rPr>
      </w:pPr>
      <w:bookmarkStart w:id="104" w:name="_Toc394181012"/>
      <w:bookmarkStart w:id="105" w:name="_Toc394490599"/>
      <w:r>
        <w:rPr>
          <w:rFonts w:ascii="仿宋" w:eastAsia="仿宋" w:hAnsi="仿宋" w:cs="Arial Narrow"/>
        </w:rPr>
        <w:t>根据评价原则，</w:t>
      </w:r>
      <w:r>
        <w:rPr>
          <w:rFonts w:ascii="仿宋" w:eastAsia="仿宋" w:hAnsi="仿宋" w:cs="Arial Narrow" w:hint="eastAsia"/>
        </w:rPr>
        <w:t>项目</w:t>
      </w:r>
      <w:r>
        <w:rPr>
          <w:rFonts w:ascii="仿宋" w:eastAsia="仿宋" w:hAnsi="仿宋" w:cs="Arial Narrow"/>
        </w:rPr>
        <w:t>管理评价得分为</w:t>
      </w:r>
      <w:r>
        <w:rPr>
          <w:rFonts w:ascii="仿宋" w:eastAsia="仿宋" w:hAnsi="仿宋" w:cs="Arial Narrow" w:hint="eastAsia"/>
        </w:rPr>
        <w:t>24</w:t>
      </w:r>
      <w:r>
        <w:rPr>
          <w:rFonts w:ascii="仿宋" w:eastAsia="仿宋" w:hAnsi="仿宋" w:cs="Arial Narrow"/>
        </w:rPr>
        <w:t>分，评价结果为</w:t>
      </w:r>
      <w:r>
        <w:rPr>
          <w:rFonts w:ascii="仿宋" w:eastAsia="仿宋" w:hAnsi="仿宋" w:cs="Arial Narrow" w:hint="eastAsia"/>
        </w:rPr>
        <w:t>优</w:t>
      </w:r>
      <w:r>
        <w:rPr>
          <w:rFonts w:ascii="仿宋" w:eastAsia="仿宋" w:hAnsi="仿宋" w:cs="Arial Narrow"/>
        </w:rPr>
        <w:t>。</w:t>
      </w:r>
      <w:bookmarkEnd w:id="104"/>
      <w:bookmarkEnd w:id="105"/>
    </w:p>
    <w:p w:rsidR="005634FF" w:rsidRDefault="0048499F">
      <w:pPr>
        <w:pStyle w:val="ab"/>
        <w:spacing w:line="440" w:lineRule="exact"/>
        <w:ind w:leftChars="167" w:left="401" w:firstLineChars="49" w:firstLine="118"/>
        <w:outlineLvl w:val="2"/>
        <w:rPr>
          <w:rFonts w:ascii="仿宋" w:eastAsia="仿宋" w:hAnsi="仿宋"/>
          <w:b/>
        </w:rPr>
      </w:pPr>
      <w:bookmarkStart w:id="106" w:name="_Toc479518546"/>
      <w:r>
        <w:rPr>
          <w:rFonts w:ascii="仿宋" w:eastAsia="仿宋" w:hAnsi="仿宋" w:hint="eastAsia"/>
          <w:b/>
        </w:rPr>
        <w:t>1.业务管理（10分）</w:t>
      </w:r>
      <w:bookmarkEnd w:id="106"/>
    </w:p>
    <w:p w:rsidR="005634FF" w:rsidRDefault="0048499F">
      <w:pPr>
        <w:snapToGrid w:val="0"/>
        <w:spacing w:line="440" w:lineRule="exact"/>
        <w:ind w:firstLine="480"/>
        <w:rPr>
          <w:rFonts w:ascii="仿宋" w:eastAsia="仿宋" w:hAnsi="仿宋"/>
          <w:color w:val="000000"/>
        </w:rPr>
      </w:pPr>
      <w:r>
        <w:rPr>
          <w:rFonts w:ascii="仿宋" w:eastAsia="仿宋" w:hAnsi="仿宋" w:hint="eastAsia"/>
          <w:color w:val="000000"/>
        </w:rPr>
        <w:t>业务</w:t>
      </w:r>
      <w:r>
        <w:rPr>
          <w:rFonts w:ascii="仿宋" w:eastAsia="仿宋" w:hAnsi="仿宋"/>
          <w:color w:val="000000"/>
        </w:rPr>
        <w:t>管理主要评价评价</w:t>
      </w:r>
      <w:r>
        <w:rPr>
          <w:rFonts w:ascii="仿宋" w:eastAsia="仿宋" w:hAnsi="仿宋" w:hint="eastAsia"/>
          <w:color w:val="000000"/>
        </w:rPr>
        <w:t>管理制度是否健全、执行是否有效和项目质量可控性</w:t>
      </w:r>
      <w:r>
        <w:rPr>
          <w:rFonts w:ascii="仿宋" w:eastAsia="仿宋" w:hAnsi="仿宋"/>
          <w:color w:val="000000"/>
        </w:rPr>
        <w:t>。该指标主要由</w:t>
      </w:r>
      <w:r>
        <w:rPr>
          <w:rFonts w:ascii="仿宋" w:eastAsia="仿宋" w:hAnsi="仿宋" w:hint="eastAsia"/>
          <w:color w:val="000000"/>
        </w:rPr>
        <w:t>管理制度健全性、制度执行有效性和项目质量可控性三</w:t>
      </w:r>
      <w:r>
        <w:rPr>
          <w:rFonts w:ascii="仿宋" w:eastAsia="仿宋" w:hAnsi="仿宋"/>
          <w:color w:val="000000"/>
        </w:rPr>
        <w:t>个指标来反映。该项指标评价得分为</w:t>
      </w:r>
      <w:r>
        <w:rPr>
          <w:rFonts w:ascii="仿宋" w:eastAsia="仿宋" w:hAnsi="仿宋" w:hint="eastAsia"/>
          <w:color w:val="000000"/>
        </w:rPr>
        <w:t>10</w:t>
      </w:r>
      <w:r>
        <w:rPr>
          <w:rFonts w:ascii="仿宋" w:eastAsia="仿宋" w:hAnsi="仿宋"/>
          <w:color w:val="000000"/>
        </w:rPr>
        <w:t>分。</w:t>
      </w:r>
    </w:p>
    <w:p w:rsidR="005634FF" w:rsidRDefault="0048499F">
      <w:pPr>
        <w:numPr>
          <w:ilvl w:val="0"/>
          <w:numId w:val="13"/>
        </w:numPr>
        <w:snapToGrid w:val="0"/>
        <w:spacing w:line="440" w:lineRule="exact"/>
        <w:ind w:firstLine="480"/>
        <w:rPr>
          <w:rFonts w:ascii="仿宋" w:eastAsia="仿宋" w:hAnsi="仿宋"/>
          <w:color w:val="000000"/>
        </w:rPr>
      </w:pPr>
      <w:r>
        <w:rPr>
          <w:rFonts w:ascii="仿宋" w:eastAsia="仿宋" w:hAnsi="仿宋" w:hint="eastAsia"/>
          <w:color w:val="000000"/>
        </w:rPr>
        <w:t>管理制度健全</w:t>
      </w:r>
      <w:r>
        <w:rPr>
          <w:rFonts w:ascii="仿宋" w:eastAsia="仿宋" w:hAnsi="仿宋"/>
          <w:color w:val="000000"/>
        </w:rPr>
        <w:t>。</w:t>
      </w:r>
      <w:r>
        <w:rPr>
          <w:rFonts w:ascii="仿宋" w:eastAsia="仿宋" w:hAnsi="仿宋" w:hint="eastAsia"/>
          <w:color w:val="000000"/>
        </w:rPr>
        <w:t>实施单位具有健全的管理制度，如武昌区教育局基建维修教学设备管理站项目管理制度中明确了前期工作管理、招标管理、合同管理、施工管理等内容。教育局管理站工程实施指南中规定了工程实施流程、工程招投标管理办法等内容。</w:t>
      </w:r>
    </w:p>
    <w:p w:rsidR="005634FF" w:rsidRDefault="0048499F">
      <w:pPr>
        <w:snapToGrid w:val="0"/>
        <w:spacing w:line="440" w:lineRule="exact"/>
        <w:ind w:firstLine="480"/>
        <w:rPr>
          <w:rFonts w:ascii="仿宋" w:eastAsia="仿宋" w:hAnsi="仿宋"/>
          <w:color w:val="000000"/>
        </w:rPr>
      </w:pPr>
      <w:r>
        <w:rPr>
          <w:rFonts w:ascii="仿宋" w:eastAsia="仿宋" w:hAnsi="仿宋"/>
          <w:color w:val="000000"/>
        </w:rPr>
        <w:t>（2）</w:t>
      </w:r>
      <w:r>
        <w:rPr>
          <w:rFonts w:ascii="仿宋" w:eastAsia="仿宋" w:hAnsi="仿宋" w:hint="eastAsia"/>
          <w:color w:val="000000"/>
        </w:rPr>
        <w:t>制度执行有效性</w:t>
      </w:r>
      <w:r>
        <w:rPr>
          <w:rFonts w:ascii="仿宋" w:eastAsia="仿宋" w:hAnsi="仿宋"/>
          <w:color w:val="000000"/>
        </w:rPr>
        <w:t>。</w:t>
      </w:r>
      <w:r>
        <w:rPr>
          <w:rFonts w:ascii="仿宋" w:eastAsia="仿宋" w:hAnsi="仿宋" w:hint="eastAsia"/>
          <w:color w:val="000000"/>
        </w:rPr>
        <w:t>实施单位严格按照《武昌区教育局基建维修教学设备管理站项目管理制度》、《武昌区教育局基建维修教学设备管理站政府采购业务管理制度》、《武昌区教育局基建维修教学设备管理站支出业务管理制度》等制度规定，业务信息、会议纪要等资料齐全并及时归档，但在执行过程中部分工程项目存在工程质量验收单无学校盖章、日期未填写的情况，扣1分。</w:t>
      </w:r>
    </w:p>
    <w:p w:rsidR="005634FF" w:rsidRDefault="0048499F">
      <w:pPr>
        <w:snapToGrid w:val="0"/>
        <w:spacing w:line="440" w:lineRule="exact"/>
        <w:ind w:firstLine="480"/>
        <w:rPr>
          <w:rFonts w:ascii="仿宋" w:eastAsia="仿宋" w:hAnsi="仿宋"/>
          <w:color w:val="000000"/>
        </w:rPr>
      </w:pPr>
      <w:r>
        <w:rPr>
          <w:rFonts w:ascii="仿宋" w:eastAsia="仿宋" w:hAnsi="仿宋" w:hint="eastAsia"/>
          <w:color w:val="000000"/>
        </w:rPr>
        <w:t>（3）项目质量可控。</w:t>
      </w:r>
      <w:r>
        <w:rPr>
          <w:rFonts w:ascii="仿宋" w:eastAsia="仿宋" w:hAnsi="仿宋" w:hint="eastAsia"/>
        </w:rPr>
        <w:t>学校校园安全及基础设施改善专项经费项目</w:t>
      </w:r>
      <w:r>
        <w:rPr>
          <w:rFonts w:ascii="仿宋" w:eastAsia="仿宋" w:hAnsi="仿宋" w:hint="eastAsia"/>
          <w:color w:val="000000"/>
        </w:rPr>
        <w:t>按照“项目</w:t>
      </w:r>
      <w:r>
        <w:rPr>
          <w:rFonts w:ascii="仿宋" w:eastAsia="仿宋" w:hAnsi="仿宋" w:hint="eastAsia"/>
          <w:color w:val="000000"/>
        </w:rPr>
        <w:lastRenderedPageBreak/>
        <w:t>法人制、招标投标制、工程监理制、合同管理制、质量跟踪监督检查验收制、工程质量终身负责制”执行，并在合同中注明质保期，质保期内工程支款付款按预留10%保证金后的余款支付。</w:t>
      </w:r>
    </w:p>
    <w:p w:rsidR="005634FF" w:rsidRDefault="0048499F">
      <w:pPr>
        <w:pStyle w:val="ab"/>
        <w:numPr>
          <w:ilvl w:val="0"/>
          <w:numId w:val="12"/>
        </w:numPr>
        <w:spacing w:line="440" w:lineRule="exact"/>
        <w:ind w:firstLine="482"/>
        <w:outlineLvl w:val="2"/>
        <w:rPr>
          <w:rFonts w:ascii="仿宋" w:eastAsia="仿宋" w:hAnsi="仿宋"/>
          <w:b/>
        </w:rPr>
      </w:pPr>
      <w:bookmarkStart w:id="107" w:name="_Toc479518547"/>
      <w:r>
        <w:rPr>
          <w:rFonts w:ascii="仿宋" w:eastAsia="仿宋" w:hAnsi="仿宋" w:hint="eastAsia"/>
          <w:b/>
        </w:rPr>
        <w:t>财务管理（15分）</w:t>
      </w:r>
      <w:bookmarkEnd w:id="107"/>
    </w:p>
    <w:p w:rsidR="005634FF" w:rsidRDefault="0048499F">
      <w:pPr>
        <w:snapToGrid w:val="0"/>
        <w:spacing w:line="440" w:lineRule="exact"/>
        <w:ind w:firstLine="480"/>
        <w:rPr>
          <w:rFonts w:ascii="仿宋" w:eastAsia="仿宋" w:hAnsi="仿宋" w:cs="Arial Narrow"/>
        </w:rPr>
      </w:pPr>
      <w:r>
        <w:rPr>
          <w:rFonts w:ascii="仿宋" w:eastAsia="仿宋" w:hAnsi="仿宋" w:cs="Arial Narrow" w:hint="eastAsia"/>
        </w:rPr>
        <w:t>财务</w:t>
      </w:r>
      <w:r>
        <w:rPr>
          <w:rFonts w:ascii="仿宋" w:eastAsia="仿宋" w:hAnsi="仿宋" w:cs="Arial Narrow"/>
        </w:rPr>
        <w:t>管理指标主要评价项目实施单位的财务制度情况，资金使用以及财务监控措施的实施情况。该指标主要由</w:t>
      </w:r>
      <w:r>
        <w:rPr>
          <w:rFonts w:ascii="仿宋" w:eastAsia="仿宋" w:hAnsi="仿宋" w:cs="Arial Narrow" w:hint="eastAsia"/>
        </w:rPr>
        <w:t>管理制度健全</w:t>
      </w:r>
      <w:r>
        <w:rPr>
          <w:rFonts w:ascii="仿宋" w:eastAsia="仿宋" w:hAnsi="仿宋" w:cs="Arial Narrow"/>
        </w:rPr>
        <w:t>、</w:t>
      </w:r>
      <w:r>
        <w:rPr>
          <w:rFonts w:ascii="仿宋" w:eastAsia="仿宋" w:hAnsi="仿宋" w:cs="Arial Narrow" w:hint="eastAsia"/>
        </w:rPr>
        <w:t>资金使用合规和财务监控有效三</w:t>
      </w:r>
      <w:r>
        <w:rPr>
          <w:rFonts w:ascii="仿宋" w:eastAsia="仿宋" w:hAnsi="仿宋" w:cs="Arial Narrow"/>
        </w:rPr>
        <w:t>个</w:t>
      </w:r>
      <w:r>
        <w:rPr>
          <w:rFonts w:ascii="仿宋" w:eastAsia="仿宋" w:hAnsi="仿宋" w:cs="Arial Narrow" w:hint="eastAsia"/>
        </w:rPr>
        <w:t>三</w:t>
      </w:r>
      <w:r>
        <w:rPr>
          <w:rFonts w:ascii="仿宋" w:eastAsia="仿宋" w:hAnsi="仿宋" w:cs="Arial Narrow"/>
        </w:rPr>
        <w:t>级指标反映。该项指标评价得分为</w:t>
      </w:r>
      <w:r>
        <w:rPr>
          <w:rFonts w:ascii="仿宋" w:eastAsia="仿宋" w:hAnsi="仿宋" w:cs="Arial Narrow" w:hint="eastAsia"/>
        </w:rPr>
        <w:t>15</w:t>
      </w:r>
      <w:r>
        <w:rPr>
          <w:rFonts w:ascii="仿宋" w:eastAsia="仿宋" w:hAnsi="仿宋" w:cs="Arial Narrow"/>
        </w:rPr>
        <w:t>分。</w:t>
      </w:r>
    </w:p>
    <w:p w:rsidR="005634FF" w:rsidRDefault="0048499F">
      <w:pPr>
        <w:snapToGrid w:val="0"/>
        <w:spacing w:line="440" w:lineRule="exact"/>
        <w:ind w:firstLine="480"/>
        <w:rPr>
          <w:rFonts w:ascii="仿宋" w:eastAsia="仿宋" w:hAnsi="仿宋"/>
        </w:rPr>
      </w:pPr>
      <w:r>
        <w:rPr>
          <w:rFonts w:ascii="仿宋" w:eastAsia="仿宋" w:hAnsi="仿宋" w:cs="Arial Narrow" w:hint="eastAsia"/>
        </w:rPr>
        <w:t>（1）管理制度健全。项目实施单位已经制定了武汉市武昌区教育局基建维修教学设备管理站财务管理制度和支出业务管理制度。</w:t>
      </w:r>
    </w:p>
    <w:p w:rsidR="005634FF" w:rsidRDefault="0048499F">
      <w:pPr>
        <w:snapToGrid w:val="0"/>
        <w:spacing w:line="440" w:lineRule="exact"/>
        <w:ind w:firstLine="480"/>
        <w:rPr>
          <w:rFonts w:ascii="仿宋" w:eastAsia="仿宋" w:hAnsi="仿宋"/>
          <w:color w:val="000000"/>
        </w:rPr>
      </w:pPr>
      <w:r>
        <w:rPr>
          <w:rFonts w:ascii="仿宋" w:eastAsia="仿宋" w:hAnsi="仿宋" w:hint="eastAsia"/>
        </w:rPr>
        <w:t>（2）资金使用。</w:t>
      </w:r>
      <w:r>
        <w:rPr>
          <w:rFonts w:ascii="仿宋" w:eastAsia="仿宋" w:hAnsi="仿宋" w:hint="eastAsia"/>
          <w:color w:val="000000"/>
        </w:rPr>
        <w:t>资金使用合规，支出均经过审批、依据规范，无虚列支出，无截留、挤占、挪用。本项目资金仅限于支付</w:t>
      </w:r>
      <w:r>
        <w:rPr>
          <w:rFonts w:ascii="仿宋" w:eastAsia="仿宋" w:hAnsi="仿宋" w:hint="eastAsia"/>
        </w:rPr>
        <w:t>学校校园安全及基础设施改善专项经费项目</w:t>
      </w:r>
      <w:r>
        <w:rPr>
          <w:rFonts w:ascii="仿宋" w:eastAsia="仿宋" w:hAnsi="仿宋" w:hint="eastAsia"/>
          <w:color w:val="000000"/>
        </w:rPr>
        <w:t>项目款项，专款专用。</w:t>
      </w:r>
      <w:r>
        <w:rPr>
          <w:rFonts w:ascii="仿宋" w:eastAsia="仿宋" w:hAnsi="仿宋" w:cs="Arial Narrow" w:hint="eastAsia"/>
        </w:rPr>
        <w:t>支出严格按照规定进行，没有截留、挤占、挪用项目资金，也不存在超标准开支情况。</w:t>
      </w:r>
    </w:p>
    <w:p w:rsidR="005634FF" w:rsidRDefault="0048499F">
      <w:pPr>
        <w:snapToGrid w:val="0"/>
        <w:spacing w:line="440" w:lineRule="exact"/>
        <w:ind w:firstLine="480"/>
        <w:rPr>
          <w:rFonts w:ascii="仿宋" w:eastAsia="仿宋" w:hAnsi="仿宋"/>
        </w:rPr>
      </w:pPr>
      <w:r>
        <w:rPr>
          <w:rFonts w:ascii="仿宋" w:eastAsia="仿宋" w:hAnsi="仿宋" w:hint="eastAsia"/>
          <w:color w:val="000000"/>
        </w:rPr>
        <w:t>（2）财务监控有效。已制定相应的监控机制，采取了相应的财务检查、复核等必要的监控措施，财务及资产管理制度健全且能有效执行，会计核算规范。</w:t>
      </w:r>
    </w:p>
    <w:p w:rsidR="005634FF" w:rsidRDefault="0048499F">
      <w:pPr>
        <w:pStyle w:val="2"/>
        <w:numPr>
          <w:ilvl w:val="0"/>
          <w:numId w:val="11"/>
        </w:numPr>
        <w:spacing w:line="440" w:lineRule="exact"/>
        <w:ind w:firstLine="482"/>
        <w:rPr>
          <w:rFonts w:ascii="仿宋" w:eastAsia="仿宋" w:hAnsi="仿宋"/>
          <w:sz w:val="24"/>
        </w:rPr>
      </w:pPr>
      <w:bookmarkStart w:id="108" w:name="_Toc5732"/>
      <w:bookmarkStart w:id="109" w:name="_Toc479518548"/>
      <w:bookmarkStart w:id="110" w:name="_Toc406668049"/>
      <w:bookmarkStart w:id="111" w:name="_Toc387957824"/>
      <w:bookmarkStart w:id="112" w:name="_Toc406666375"/>
      <w:bookmarkEnd w:id="95"/>
      <w:bookmarkEnd w:id="96"/>
      <w:bookmarkEnd w:id="97"/>
      <w:bookmarkEnd w:id="98"/>
      <w:bookmarkEnd w:id="99"/>
      <w:r>
        <w:rPr>
          <w:rFonts w:ascii="仿宋" w:eastAsia="仿宋" w:hAnsi="仿宋"/>
          <w:sz w:val="24"/>
        </w:rPr>
        <w:t>项目</w:t>
      </w:r>
      <w:r>
        <w:rPr>
          <w:rFonts w:ascii="仿宋" w:eastAsia="仿宋" w:hAnsi="仿宋" w:hint="eastAsia"/>
          <w:sz w:val="24"/>
        </w:rPr>
        <w:t>产出</w:t>
      </w:r>
      <w:r>
        <w:rPr>
          <w:rFonts w:ascii="仿宋" w:eastAsia="仿宋" w:hAnsi="仿宋"/>
          <w:sz w:val="24"/>
        </w:rPr>
        <w:t>（</w:t>
      </w:r>
      <w:r>
        <w:rPr>
          <w:rFonts w:ascii="仿宋" w:eastAsia="仿宋" w:hAnsi="仿宋" w:hint="eastAsia"/>
          <w:sz w:val="24"/>
        </w:rPr>
        <w:t>2</w:t>
      </w:r>
      <w:r>
        <w:rPr>
          <w:rFonts w:ascii="仿宋" w:eastAsia="仿宋" w:hAnsi="仿宋"/>
          <w:sz w:val="24"/>
        </w:rPr>
        <w:t>5分）</w:t>
      </w:r>
      <w:bookmarkEnd w:id="108"/>
      <w:bookmarkEnd w:id="109"/>
    </w:p>
    <w:p w:rsidR="005634FF" w:rsidRDefault="0048499F" w:rsidP="00433F10">
      <w:pPr>
        <w:snapToGrid w:val="0"/>
        <w:spacing w:line="440" w:lineRule="exact"/>
        <w:ind w:firstLineChars="182" w:firstLine="437"/>
        <w:rPr>
          <w:rFonts w:ascii="仿宋" w:eastAsia="仿宋" w:hAnsi="仿宋" w:cs="Arial Narrow"/>
        </w:rPr>
      </w:pPr>
      <w:bookmarkStart w:id="113" w:name="_Toc394490602"/>
      <w:bookmarkStart w:id="114" w:name="_Toc394181015"/>
      <w:r>
        <w:rPr>
          <w:rFonts w:ascii="仿宋" w:eastAsia="仿宋" w:hAnsi="仿宋" w:cs="Arial Narrow"/>
        </w:rPr>
        <w:t>根据评价原则，</w:t>
      </w:r>
      <w:r>
        <w:rPr>
          <w:rFonts w:ascii="仿宋" w:eastAsia="仿宋" w:hAnsi="仿宋" w:cs="Arial Narrow" w:hint="eastAsia"/>
        </w:rPr>
        <w:t>项目产出</w:t>
      </w:r>
      <w:r>
        <w:rPr>
          <w:rFonts w:ascii="仿宋" w:eastAsia="仿宋" w:hAnsi="仿宋" w:cs="Arial Narrow"/>
        </w:rPr>
        <w:t>评价得分为</w:t>
      </w:r>
      <w:r w:rsidR="00EA243B">
        <w:rPr>
          <w:rFonts w:ascii="仿宋" w:eastAsia="仿宋" w:hAnsi="仿宋" w:cs="Arial Narrow" w:hint="eastAsia"/>
        </w:rPr>
        <w:t>23.7</w:t>
      </w:r>
      <w:r>
        <w:rPr>
          <w:rFonts w:ascii="仿宋" w:eastAsia="仿宋" w:hAnsi="仿宋" w:cs="Arial Narrow"/>
        </w:rPr>
        <w:t>分，评价结果为</w:t>
      </w:r>
      <w:r w:rsidR="00EA243B">
        <w:rPr>
          <w:rFonts w:ascii="仿宋" w:eastAsia="仿宋" w:hAnsi="仿宋" w:cs="Arial Narrow" w:hint="eastAsia"/>
        </w:rPr>
        <w:t>优</w:t>
      </w:r>
      <w:r>
        <w:rPr>
          <w:rFonts w:ascii="仿宋" w:eastAsia="仿宋" w:hAnsi="仿宋" w:cs="Arial Narrow"/>
        </w:rPr>
        <w:t>。</w:t>
      </w:r>
      <w:bookmarkEnd w:id="113"/>
      <w:bookmarkEnd w:id="114"/>
    </w:p>
    <w:p w:rsidR="005634FF" w:rsidRDefault="0048499F">
      <w:pPr>
        <w:pStyle w:val="ab"/>
        <w:numPr>
          <w:ilvl w:val="0"/>
          <w:numId w:val="14"/>
        </w:numPr>
        <w:spacing w:line="440" w:lineRule="exact"/>
        <w:ind w:firstLine="482"/>
        <w:outlineLvl w:val="2"/>
        <w:rPr>
          <w:rFonts w:ascii="仿宋" w:eastAsia="仿宋" w:hAnsi="仿宋"/>
          <w:b/>
        </w:rPr>
      </w:pPr>
      <w:bookmarkStart w:id="115" w:name="_Toc479518549"/>
      <w:bookmarkStart w:id="116" w:name="_Toc394181016"/>
      <w:bookmarkStart w:id="117" w:name="_Toc394490603"/>
      <w:r>
        <w:rPr>
          <w:rFonts w:ascii="仿宋" w:eastAsia="仿宋" w:hAnsi="仿宋" w:hint="eastAsia"/>
          <w:b/>
        </w:rPr>
        <w:t>项目实际完成率（10分）</w:t>
      </w:r>
      <w:bookmarkEnd w:id="115"/>
    </w:p>
    <w:p w:rsidR="005634FF" w:rsidRDefault="0048499F">
      <w:pPr>
        <w:snapToGrid w:val="0"/>
        <w:spacing w:line="440" w:lineRule="exact"/>
        <w:ind w:firstLine="480"/>
        <w:rPr>
          <w:rFonts w:ascii="仿宋" w:eastAsia="仿宋" w:hAnsi="仿宋" w:cs="Arial Narrow"/>
        </w:rPr>
      </w:pPr>
      <w:bookmarkStart w:id="118" w:name="_Toc394181022"/>
      <w:bookmarkStart w:id="119" w:name="_Toc361302038"/>
      <w:bookmarkStart w:id="120" w:name="_Toc406668051"/>
      <w:bookmarkStart w:id="121" w:name="_Toc361304701"/>
      <w:bookmarkStart w:id="122" w:name="_Toc406666377"/>
      <w:bookmarkStart w:id="123" w:name="_Toc387957826"/>
      <w:bookmarkEnd w:id="110"/>
      <w:bookmarkEnd w:id="111"/>
      <w:bookmarkEnd w:id="112"/>
      <w:bookmarkEnd w:id="116"/>
      <w:bookmarkEnd w:id="117"/>
      <w:r>
        <w:rPr>
          <w:rFonts w:ascii="仿宋" w:eastAsia="仿宋" w:hAnsi="仿宋" w:cs="Arial Narrow"/>
        </w:rPr>
        <w:t>项目</w:t>
      </w:r>
      <w:r>
        <w:rPr>
          <w:rFonts w:ascii="仿宋" w:eastAsia="仿宋" w:hAnsi="仿宋" w:cs="Arial Narrow" w:hint="eastAsia"/>
        </w:rPr>
        <w:t>实际完成</w:t>
      </w:r>
      <w:r>
        <w:rPr>
          <w:rFonts w:ascii="仿宋" w:eastAsia="仿宋" w:hAnsi="仿宋" w:cs="Arial Narrow"/>
        </w:rPr>
        <w:t>方面，绩效评价得分为</w:t>
      </w:r>
      <w:r>
        <w:rPr>
          <w:rFonts w:ascii="仿宋" w:eastAsia="仿宋" w:hAnsi="仿宋" w:cs="Arial Narrow" w:hint="eastAsia"/>
        </w:rPr>
        <w:t>10</w:t>
      </w:r>
      <w:r>
        <w:rPr>
          <w:rFonts w:ascii="仿宋" w:eastAsia="仿宋" w:hAnsi="仿宋" w:cs="Arial Narrow"/>
        </w:rPr>
        <w:t>分。主要评价</w:t>
      </w:r>
      <w:r>
        <w:rPr>
          <w:rFonts w:ascii="仿宋" w:eastAsia="仿宋" w:hAnsi="仿宋" w:cs="Arial Narrow" w:hint="eastAsia"/>
        </w:rPr>
        <w:t>项目执行率、完成工程项目的数量</w:t>
      </w:r>
      <w:r>
        <w:rPr>
          <w:rFonts w:ascii="仿宋" w:eastAsia="仿宋" w:hAnsi="仿宋" w:cs="Arial Narrow"/>
        </w:rPr>
        <w:t>。</w:t>
      </w:r>
    </w:p>
    <w:p w:rsidR="005634FF" w:rsidRDefault="0048499F" w:rsidP="00433F10">
      <w:pPr>
        <w:snapToGrid w:val="0"/>
        <w:spacing w:line="440" w:lineRule="exact"/>
        <w:ind w:firstLineChars="182" w:firstLine="437"/>
        <w:rPr>
          <w:rFonts w:ascii="仿宋" w:eastAsia="仿宋" w:hAnsi="仿宋" w:cs="Arial Narrow"/>
        </w:rPr>
      </w:pPr>
      <w:r>
        <w:rPr>
          <w:rFonts w:ascii="仿宋" w:eastAsia="仿宋" w:hAnsi="仿宋" w:cs="Arial Narrow"/>
        </w:rPr>
        <w:t>（1）</w:t>
      </w:r>
      <w:r>
        <w:rPr>
          <w:rFonts w:ascii="仿宋" w:eastAsia="仿宋" w:hAnsi="仿宋" w:cs="Arial Narrow" w:hint="eastAsia"/>
        </w:rPr>
        <w:t>项目执行率。</w:t>
      </w:r>
      <w:r>
        <w:rPr>
          <w:rFonts w:ascii="仿宋" w:eastAsia="仿宋" w:hAnsi="仿宋" w:hint="eastAsia"/>
        </w:rPr>
        <w:t>学校校园安全及基础设施改善专项经费项目</w:t>
      </w:r>
      <w:r>
        <w:rPr>
          <w:rFonts w:ascii="仿宋" w:eastAsia="仿宋" w:hAnsi="仿宋" w:cs="Arial Narrow" w:hint="eastAsia"/>
        </w:rPr>
        <w:t>年度预算为2500万元，实际已支付2500万元，执行率100%。</w:t>
      </w:r>
    </w:p>
    <w:p w:rsidR="005634FF" w:rsidRDefault="0048499F" w:rsidP="00433F10">
      <w:pPr>
        <w:snapToGrid w:val="0"/>
        <w:spacing w:line="440" w:lineRule="exact"/>
        <w:ind w:firstLineChars="182" w:firstLine="437"/>
        <w:rPr>
          <w:rFonts w:ascii="仿宋" w:eastAsia="仿宋" w:hAnsi="仿宋" w:cs="Arial Narrow"/>
        </w:rPr>
      </w:pPr>
      <w:r>
        <w:rPr>
          <w:rFonts w:ascii="仿宋" w:eastAsia="仿宋" w:hAnsi="仿宋" w:cs="Arial Narrow"/>
        </w:rPr>
        <w:t>（2）</w:t>
      </w:r>
      <w:r>
        <w:rPr>
          <w:rFonts w:ascii="仿宋" w:eastAsia="仿宋" w:hAnsi="仿宋" w:cs="Arial Narrow" w:hint="eastAsia"/>
        </w:rPr>
        <w:t>完成维修改造建设工程项目数。截止到2017年底，武昌区教育局基建管理站已经完成186项工程建设和验收。</w:t>
      </w:r>
    </w:p>
    <w:p w:rsidR="005634FF" w:rsidRDefault="0048499F">
      <w:pPr>
        <w:pStyle w:val="ab"/>
        <w:numPr>
          <w:ilvl w:val="0"/>
          <w:numId w:val="14"/>
        </w:numPr>
        <w:spacing w:line="440" w:lineRule="exact"/>
        <w:ind w:firstLine="482"/>
        <w:outlineLvl w:val="2"/>
        <w:rPr>
          <w:rFonts w:ascii="仿宋" w:eastAsia="仿宋" w:hAnsi="仿宋"/>
          <w:b/>
        </w:rPr>
      </w:pPr>
      <w:bookmarkStart w:id="124" w:name="_Toc479518550"/>
      <w:r>
        <w:rPr>
          <w:rFonts w:ascii="仿宋" w:eastAsia="仿宋" w:hAnsi="仿宋" w:hint="eastAsia"/>
          <w:b/>
        </w:rPr>
        <w:t>完成及时率（5分）</w:t>
      </w:r>
      <w:bookmarkEnd w:id="124"/>
    </w:p>
    <w:p w:rsidR="005634FF" w:rsidRDefault="0048499F">
      <w:pPr>
        <w:snapToGrid w:val="0"/>
        <w:spacing w:line="440" w:lineRule="exact"/>
        <w:ind w:firstLine="480"/>
        <w:rPr>
          <w:rFonts w:ascii="仿宋" w:eastAsia="仿宋" w:hAnsi="仿宋" w:cs="Arial Narrow"/>
          <w:b/>
          <w:bCs/>
        </w:rPr>
      </w:pPr>
      <w:r>
        <w:rPr>
          <w:rFonts w:ascii="仿宋" w:eastAsia="仿宋" w:hAnsi="仿宋" w:cs="Arial Narrow"/>
        </w:rPr>
        <w:t>项目</w:t>
      </w:r>
      <w:r>
        <w:rPr>
          <w:rFonts w:ascii="仿宋" w:eastAsia="仿宋" w:hAnsi="仿宋" w:cs="Arial Narrow" w:hint="eastAsia"/>
        </w:rPr>
        <w:t>完成及时</w:t>
      </w:r>
      <w:r>
        <w:rPr>
          <w:rFonts w:ascii="仿宋" w:eastAsia="仿宋" w:hAnsi="仿宋" w:cs="Arial Narrow"/>
        </w:rPr>
        <w:t>方面，绩效评价得分为</w:t>
      </w:r>
      <w:r>
        <w:rPr>
          <w:rFonts w:ascii="仿宋" w:eastAsia="仿宋" w:hAnsi="仿宋" w:cs="Arial Narrow" w:hint="eastAsia"/>
        </w:rPr>
        <w:t>3.7</w:t>
      </w:r>
      <w:r>
        <w:rPr>
          <w:rFonts w:ascii="仿宋" w:eastAsia="仿宋" w:hAnsi="仿宋" w:cs="Arial Narrow"/>
        </w:rPr>
        <w:t>分。主要评价</w:t>
      </w:r>
      <w:r>
        <w:rPr>
          <w:rFonts w:ascii="仿宋" w:eastAsia="仿宋" w:hAnsi="仿宋" w:cs="Arial Narrow" w:hint="eastAsia"/>
        </w:rPr>
        <w:t>工程</w:t>
      </w:r>
      <w:r>
        <w:rPr>
          <w:rFonts w:ascii="仿宋" w:eastAsia="仿宋" w:hAnsi="仿宋" w:cs="Arial Narrow"/>
        </w:rPr>
        <w:t>项目</w:t>
      </w:r>
      <w:r>
        <w:rPr>
          <w:rFonts w:ascii="仿宋" w:eastAsia="仿宋" w:hAnsi="仿宋" w:cs="Arial Narrow" w:hint="eastAsia"/>
        </w:rPr>
        <w:t>建设、验收和审计是否及时</w:t>
      </w:r>
      <w:r>
        <w:rPr>
          <w:rFonts w:ascii="仿宋" w:eastAsia="仿宋" w:hAnsi="仿宋" w:cs="Arial Narrow"/>
        </w:rPr>
        <w:t>，反映项目</w:t>
      </w:r>
      <w:r>
        <w:rPr>
          <w:rFonts w:ascii="仿宋" w:eastAsia="仿宋" w:hAnsi="仿宋" w:cs="Arial Narrow" w:hint="eastAsia"/>
        </w:rPr>
        <w:t>的效率</w:t>
      </w:r>
      <w:r>
        <w:rPr>
          <w:rFonts w:ascii="仿宋" w:eastAsia="仿宋" w:hAnsi="仿宋" w:cs="Arial Narrow"/>
        </w:rPr>
        <w:t>情况。</w:t>
      </w:r>
    </w:p>
    <w:p w:rsidR="005634FF" w:rsidRDefault="0048499F">
      <w:pPr>
        <w:snapToGrid w:val="0"/>
        <w:spacing w:line="440" w:lineRule="exact"/>
        <w:ind w:firstLineChars="0" w:firstLine="437"/>
        <w:rPr>
          <w:rFonts w:ascii="仿宋" w:eastAsia="仿宋" w:hAnsi="仿宋"/>
        </w:rPr>
      </w:pPr>
      <w:r>
        <w:rPr>
          <w:rFonts w:ascii="仿宋" w:eastAsia="仿宋" w:hAnsi="仿宋" w:hint="eastAsia"/>
        </w:rPr>
        <w:t>186个工程项目中，137个项目及时完工和审计，但49个项目截止到评价日未完成完工审计，扣1.3分。</w:t>
      </w:r>
    </w:p>
    <w:p w:rsidR="005634FF" w:rsidRDefault="0048499F">
      <w:pPr>
        <w:pStyle w:val="ab"/>
        <w:spacing w:line="440" w:lineRule="exact"/>
        <w:ind w:leftChars="167" w:left="401" w:firstLineChars="49" w:firstLine="118"/>
        <w:outlineLvl w:val="2"/>
        <w:rPr>
          <w:rFonts w:ascii="仿宋" w:eastAsia="仿宋" w:hAnsi="仿宋"/>
          <w:b/>
        </w:rPr>
      </w:pPr>
      <w:bookmarkStart w:id="125" w:name="_Toc479518551"/>
      <w:r>
        <w:rPr>
          <w:rFonts w:ascii="仿宋" w:eastAsia="仿宋" w:hAnsi="仿宋" w:hint="eastAsia"/>
          <w:b/>
        </w:rPr>
        <w:t>3.质量达标率（5分）</w:t>
      </w:r>
      <w:bookmarkEnd w:id="125"/>
    </w:p>
    <w:p w:rsidR="005634FF" w:rsidRDefault="0048499F">
      <w:pPr>
        <w:snapToGrid w:val="0"/>
        <w:spacing w:line="440" w:lineRule="exact"/>
        <w:ind w:firstLine="480"/>
        <w:rPr>
          <w:rFonts w:ascii="仿宋" w:eastAsia="仿宋" w:hAnsi="仿宋" w:cs="Arial Narrow"/>
          <w:bCs/>
        </w:rPr>
      </w:pPr>
      <w:r>
        <w:rPr>
          <w:rFonts w:ascii="仿宋" w:eastAsia="仿宋" w:hAnsi="仿宋" w:cs="Arial Narrow" w:hint="eastAsia"/>
          <w:bCs/>
        </w:rPr>
        <w:t>项目质量达标率方面，绩效评价得分为5分。主要评价工程是否达到验收标</w:t>
      </w:r>
      <w:r>
        <w:rPr>
          <w:rFonts w:ascii="仿宋" w:eastAsia="仿宋" w:hAnsi="仿宋" w:cs="Arial Narrow" w:hint="eastAsia"/>
          <w:bCs/>
        </w:rPr>
        <w:lastRenderedPageBreak/>
        <w:t>准。</w:t>
      </w:r>
    </w:p>
    <w:p w:rsidR="005634FF" w:rsidRDefault="0048499F">
      <w:pPr>
        <w:snapToGrid w:val="0"/>
        <w:spacing w:line="440" w:lineRule="exact"/>
        <w:ind w:firstLineChars="0" w:firstLine="437"/>
        <w:rPr>
          <w:rFonts w:ascii="仿宋" w:eastAsia="仿宋" w:hAnsi="仿宋"/>
        </w:rPr>
      </w:pPr>
      <w:r>
        <w:rPr>
          <w:rFonts w:ascii="仿宋" w:eastAsia="仿宋" w:hAnsi="仿宋" w:hint="eastAsia"/>
        </w:rPr>
        <w:t>工程验收合格。武昌区教育局基建管理站、各学校、施工单位组织了专业人员进行工程完工验收，验收质量均符合标准。</w:t>
      </w:r>
    </w:p>
    <w:p w:rsidR="005634FF" w:rsidRDefault="0048499F">
      <w:pPr>
        <w:pStyle w:val="ab"/>
        <w:spacing w:line="440" w:lineRule="exact"/>
        <w:ind w:leftChars="167" w:left="401" w:firstLineChars="49" w:firstLine="118"/>
        <w:outlineLvl w:val="2"/>
        <w:rPr>
          <w:rFonts w:ascii="仿宋" w:eastAsia="仿宋" w:hAnsi="仿宋"/>
          <w:b/>
        </w:rPr>
      </w:pPr>
      <w:bookmarkStart w:id="126" w:name="_Toc419044551"/>
      <w:bookmarkStart w:id="127" w:name="_Toc479518552"/>
      <w:r>
        <w:rPr>
          <w:rFonts w:ascii="仿宋" w:eastAsia="仿宋" w:hAnsi="仿宋"/>
          <w:b/>
        </w:rPr>
        <w:t xml:space="preserve">4. </w:t>
      </w:r>
      <w:r>
        <w:rPr>
          <w:rFonts w:ascii="仿宋" w:eastAsia="仿宋" w:hAnsi="仿宋" w:hint="eastAsia"/>
          <w:b/>
        </w:rPr>
        <w:t>成本节约率</w:t>
      </w:r>
      <w:bookmarkEnd w:id="126"/>
      <w:r>
        <w:rPr>
          <w:rFonts w:ascii="仿宋" w:eastAsia="仿宋" w:hAnsi="仿宋" w:hint="eastAsia"/>
          <w:b/>
        </w:rPr>
        <w:t>（5分）</w:t>
      </w:r>
      <w:bookmarkEnd w:id="127"/>
    </w:p>
    <w:p w:rsidR="005634FF" w:rsidRDefault="0048499F">
      <w:pPr>
        <w:snapToGrid w:val="0"/>
        <w:spacing w:line="440" w:lineRule="exact"/>
        <w:ind w:firstLineChars="0" w:firstLine="482"/>
        <w:rPr>
          <w:rFonts w:ascii="仿宋" w:eastAsia="仿宋" w:hAnsi="仿宋" w:cs="Arial Narrow"/>
          <w:bCs/>
        </w:rPr>
      </w:pPr>
      <w:r>
        <w:rPr>
          <w:rFonts w:ascii="仿宋" w:eastAsia="仿宋" w:hAnsi="仿宋" w:cs="Arial Narrow" w:hint="eastAsia"/>
          <w:bCs/>
        </w:rPr>
        <w:t>成本节约率方面，绩效评价得分为5分。主要评价有无超出预算范围。2017年</w:t>
      </w:r>
      <w:r>
        <w:rPr>
          <w:rFonts w:ascii="仿宋" w:eastAsia="仿宋" w:hAnsi="仿宋" w:hint="eastAsia"/>
        </w:rPr>
        <w:t>学校校园安全及基础设施改善专项经费项目</w:t>
      </w:r>
      <w:r>
        <w:rPr>
          <w:rFonts w:ascii="仿宋" w:eastAsia="仿宋" w:hAnsi="仿宋" w:cs="Arial Narrow" w:hint="eastAsia"/>
          <w:bCs/>
        </w:rPr>
        <w:t>预算为2500万元，实际已支付2500万元，未超出年度预算。</w:t>
      </w:r>
    </w:p>
    <w:p w:rsidR="005634FF" w:rsidRDefault="0048499F">
      <w:pPr>
        <w:pStyle w:val="2"/>
        <w:numPr>
          <w:ilvl w:val="0"/>
          <w:numId w:val="11"/>
        </w:numPr>
        <w:spacing w:line="440" w:lineRule="exact"/>
        <w:ind w:firstLine="482"/>
        <w:rPr>
          <w:rFonts w:ascii="仿宋" w:eastAsia="仿宋" w:hAnsi="仿宋"/>
          <w:sz w:val="24"/>
        </w:rPr>
      </w:pPr>
      <w:bookmarkStart w:id="128" w:name="_Toc419044552"/>
      <w:bookmarkStart w:id="129" w:name="_Toc417753609"/>
      <w:bookmarkStart w:id="130" w:name="_Toc479518553"/>
      <w:r>
        <w:rPr>
          <w:rFonts w:ascii="仿宋" w:eastAsia="仿宋" w:hAnsi="仿宋" w:hint="eastAsia"/>
          <w:sz w:val="24"/>
        </w:rPr>
        <w:t>项目效果</w:t>
      </w:r>
      <w:bookmarkEnd w:id="128"/>
      <w:bookmarkEnd w:id="129"/>
      <w:r>
        <w:rPr>
          <w:rFonts w:ascii="仿宋" w:eastAsia="仿宋" w:hAnsi="仿宋" w:hint="eastAsia"/>
          <w:sz w:val="24"/>
        </w:rPr>
        <w:t>（35分）</w:t>
      </w:r>
      <w:bookmarkEnd w:id="130"/>
    </w:p>
    <w:p w:rsidR="005634FF" w:rsidRDefault="0048499F">
      <w:pPr>
        <w:snapToGrid w:val="0"/>
        <w:spacing w:line="440" w:lineRule="exact"/>
        <w:ind w:firstLineChars="0" w:firstLine="482"/>
        <w:rPr>
          <w:rFonts w:ascii="仿宋" w:eastAsia="仿宋" w:hAnsi="仿宋" w:cs="Arial Narrow"/>
          <w:bCs/>
        </w:rPr>
      </w:pPr>
      <w:r>
        <w:rPr>
          <w:rFonts w:ascii="仿宋" w:eastAsia="仿宋" w:hAnsi="仿宋" w:cs="Arial Narrow" w:hint="eastAsia"/>
          <w:bCs/>
        </w:rPr>
        <w:t>根据评价原则，项目效果评价得分为</w:t>
      </w:r>
      <w:r w:rsidR="00C46FB2">
        <w:rPr>
          <w:rFonts w:ascii="仿宋" w:eastAsia="仿宋" w:hAnsi="仿宋" w:cs="Arial Narrow" w:hint="eastAsia"/>
          <w:bCs/>
        </w:rPr>
        <w:t>33.5</w:t>
      </w:r>
      <w:r>
        <w:rPr>
          <w:rFonts w:ascii="仿宋" w:eastAsia="仿宋" w:hAnsi="仿宋" w:cs="Arial Narrow" w:hint="eastAsia"/>
          <w:bCs/>
        </w:rPr>
        <w:t>分，评价结果为优。</w:t>
      </w:r>
    </w:p>
    <w:p w:rsidR="005634FF" w:rsidRDefault="0048499F">
      <w:pPr>
        <w:pStyle w:val="ab"/>
        <w:adjustRightInd w:val="0"/>
        <w:snapToGrid w:val="0"/>
        <w:spacing w:line="440" w:lineRule="exact"/>
        <w:ind w:leftChars="167" w:left="401" w:firstLineChars="49" w:firstLine="118"/>
        <w:outlineLvl w:val="2"/>
        <w:rPr>
          <w:rFonts w:ascii="仿宋" w:eastAsia="仿宋" w:hAnsi="仿宋"/>
          <w:b/>
        </w:rPr>
      </w:pPr>
      <w:bookmarkStart w:id="131" w:name="_Toc479518554"/>
      <w:r>
        <w:rPr>
          <w:rFonts w:ascii="仿宋" w:eastAsia="仿宋" w:hAnsi="仿宋" w:hint="eastAsia"/>
          <w:b/>
        </w:rPr>
        <w:t>1</w:t>
      </w:r>
      <w:r>
        <w:rPr>
          <w:rFonts w:ascii="仿宋" w:eastAsia="仿宋" w:hAnsi="仿宋"/>
          <w:b/>
        </w:rPr>
        <w:t xml:space="preserve">. </w:t>
      </w:r>
      <w:r>
        <w:rPr>
          <w:rFonts w:ascii="仿宋" w:eastAsia="仿宋" w:hAnsi="仿宋" w:hint="eastAsia"/>
          <w:b/>
        </w:rPr>
        <w:t>社会效益（15分）</w:t>
      </w:r>
      <w:bookmarkEnd w:id="131"/>
    </w:p>
    <w:p w:rsidR="005634FF" w:rsidRDefault="0048499F">
      <w:pPr>
        <w:snapToGrid w:val="0"/>
        <w:spacing w:line="440" w:lineRule="exact"/>
        <w:ind w:firstLineChars="0" w:firstLine="482"/>
        <w:rPr>
          <w:rFonts w:ascii="仿宋" w:eastAsia="仿宋" w:hAnsi="仿宋"/>
        </w:rPr>
      </w:pPr>
      <w:r>
        <w:rPr>
          <w:rFonts w:ascii="仿宋" w:eastAsia="仿宋" w:hAnsi="仿宋" w:cs="Arial Narrow" w:hint="eastAsia"/>
          <w:bCs/>
        </w:rPr>
        <w:t>项目社会效益评价得分15分。</w:t>
      </w:r>
      <w:r>
        <w:rPr>
          <w:rFonts w:ascii="仿宋" w:eastAsia="仿宋" w:hAnsi="仿宋" w:hint="eastAsia"/>
        </w:rPr>
        <w:t>学校校园安全及基础设施改善专项经费项目</w:t>
      </w:r>
      <w:r>
        <w:rPr>
          <w:rFonts w:ascii="仿宋" w:eastAsia="仿宋" w:hAnsi="仿宋" w:cs="Arial Narrow" w:hint="eastAsia"/>
          <w:bCs/>
        </w:rPr>
        <w:t>主要是是否能给学校改善硬件设施，办学条件得到提升，</w:t>
      </w:r>
      <w:r>
        <w:rPr>
          <w:rFonts w:ascii="仿宋" w:eastAsia="仿宋" w:hAnsi="仿宋" w:hint="eastAsia"/>
        </w:rPr>
        <w:t>因此从改善办学条件和保障教育场所安全两项效益指标来体现。</w:t>
      </w:r>
    </w:p>
    <w:p w:rsidR="005634FF" w:rsidRDefault="0048499F">
      <w:pPr>
        <w:snapToGrid w:val="0"/>
        <w:spacing w:line="440" w:lineRule="exact"/>
        <w:ind w:firstLineChars="0" w:firstLine="482"/>
        <w:rPr>
          <w:rFonts w:ascii="仿宋" w:eastAsia="仿宋" w:hAnsi="仿宋" w:cs="Arial Narrow"/>
          <w:bCs/>
        </w:rPr>
      </w:pPr>
      <w:r>
        <w:rPr>
          <w:rFonts w:ascii="仿宋" w:eastAsia="仿宋" w:hAnsi="仿宋" w:cs="Arial Narrow" w:hint="eastAsia"/>
          <w:bCs/>
        </w:rPr>
        <w:t>（1）</w:t>
      </w:r>
      <w:r>
        <w:rPr>
          <w:rFonts w:ascii="仿宋" w:eastAsia="仿宋" w:hAnsi="仿宋" w:hint="eastAsia"/>
        </w:rPr>
        <w:t>改善办学条件。</w:t>
      </w:r>
      <w:r>
        <w:rPr>
          <w:rFonts w:ascii="仿宋" w:eastAsia="仿宋" w:hAnsi="仿宋" w:cs="Arial Narrow" w:hint="eastAsia"/>
          <w:bCs/>
        </w:rPr>
        <w:t>基础设施的投入，保障了学校教育教学活动的正常开展，给师生提供更加优美的校园环境和优质的服务。硬件设施的支持，保障了学生在学校学习、生活以及实践的全过程。运动场的改造为师生们提供了一个更加舒适、安全、标准的运动场地。教育硬件的提升，学校环境的改善，有利于提升武昌区教育的影响力。</w:t>
      </w:r>
    </w:p>
    <w:p w:rsidR="005634FF" w:rsidRDefault="0048499F">
      <w:pPr>
        <w:snapToGrid w:val="0"/>
        <w:spacing w:line="440" w:lineRule="exact"/>
        <w:ind w:firstLine="480"/>
        <w:rPr>
          <w:rFonts w:ascii="仿宋" w:eastAsia="仿宋" w:hAnsi="仿宋" w:cs="Arial Narrow"/>
          <w:highlight w:val="yellow"/>
        </w:rPr>
      </w:pPr>
      <w:r>
        <w:rPr>
          <w:rFonts w:ascii="仿宋" w:eastAsia="仿宋" w:hAnsi="仿宋" w:cs="Arial Narrow" w:hint="eastAsia"/>
          <w:bCs/>
        </w:rPr>
        <w:t>（2）</w:t>
      </w:r>
      <w:r>
        <w:rPr>
          <w:rFonts w:ascii="仿宋" w:eastAsia="仿宋" w:hAnsi="仿宋" w:hint="eastAsia"/>
        </w:rPr>
        <w:t>保障教育场所安全。</w:t>
      </w:r>
      <w:r>
        <w:rPr>
          <w:rFonts w:ascii="仿宋" w:eastAsia="仿宋" w:hAnsi="仿宋" w:cs="Arial Narrow" w:hint="eastAsia"/>
          <w:bCs/>
        </w:rPr>
        <w:t>基础设施可以提供一些有效的保护措施，有效防止了校园安全事故的发生，营造了一个安全、健康的育人环境。加强校园安全基础设施建设使学校安全防范硬件等建设得到了改善并提高了防灾抗灾能力。</w:t>
      </w:r>
      <w:r w:rsidR="00C46FB2">
        <w:rPr>
          <w:rFonts w:ascii="仿宋" w:eastAsia="仿宋" w:hAnsi="仿宋" w:cs="Arial Narrow" w:hint="eastAsia"/>
          <w:bCs/>
        </w:rPr>
        <w:t>保障教育场所安全良好扣1.5分。</w:t>
      </w:r>
    </w:p>
    <w:p w:rsidR="005634FF" w:rsidRDefault="0048499F">
      <w:pPr>
        <w:pStyle w:val="ab"/>
        <w:adjustRightInd w:val="0"/>
        <w:snapToGrid w:val="0"/>
        <w:spacing w:line="440" w:lineRule="exact"/>
        <w:ind w:leftChars="167" w:left="401" w:firstLineChars="49" w:firstLine="118"/>
        <w:outlineLvl w:val="2"/>
        <w:rPr>
          <w:rFonts w:ascii="仿宋" w:eastAsia="仿宋" w:hAnsi="仿宋"/>
          <w:b/>
        </w:rPr>
      </w:pPr>
      <w:bookmarkStart w:id="132" w:name="_Toc479518555"/>
      <w:r>
        <w:rPr>
          <w:rFonts w:ascii="仿宋" w:eastAsia="仿宋" w:hAnsi="仿宋" w:hint="eastAsia"/>
          <w:b/>
        </w:rPr>
        <w:t>2</w:t>
      </w:r>
      <w:r>
        <w:rPr>
          <w:rFonts w:ascii="仿宋" w:eastAsia="仿宋" w:hAnsi="仿宋"/>
          <w:b/>
        </w:rPr>
        <w:t xml:space="preserve">. </w:t>
      </w:r>
      <w:r>
        <w:rPr>
          <w:rFonts w:ascii="仿宋" w:eastAsia="仿宋" w:hAnsi="仿宋" w:hint="eastAsia"/>
          <w:b/>
        </w:rPr>
        <w:t>可持续发展影响（10分）</w:t>
      </w:r>
      <w:bookmarkEnd w:id="132"/>
    </w:p>
    <w:p w:rsidR="005634FF" w:rsidRDefault="0048499F">
      <w:pPr>
        <w:snapToGrid w:val="0"/>
        <w:spacing w:line="440" w:lineRule="exact"/>
        <w:ind w:firstLineChars="0" w:firstLine="482"/>
        <w:rPr>
          <w:rFonts w:ascii="仿宋" w:eastAsia="仿宋" w:hAnsi="仿宋" w:cs="Arial Narrow"/>
          <w:bCs/>
        </w:rPr>
      </w:pPr>
      <w:r>
        <w:rPr>
          <w:rFonts w:ascii="仿宋" w:eastAsia="仿宋" w:hAnsi="仿宋" w:cs="Arial Narrow" w:hint="eastAsia"/>
          <w:bCs/>
        </w:rPr>
        <w:t>项目可持续性较强，评价得分10分。武昌区教育局及基建管理站通过完善内部治理结构、规范部门管理职能和人员岗位职责，营造良好的系统运营环境，规范工作流程，保障项目后期运营经费，有效地保证了义务教育阶段建设工作的有序、高效开展，为本地区的义务教育发展的持续稳定打下基础。</w:t>
      </w:r>
    </w:p>
    <w:p w:rsidR="005634FF" w:rsidRDefault="0048499F">
      <w:pPr>
        <w:pStyle w:val="ab"/>
        <w:adjustRightInd w:val="0"/>
        <w:snapToGrid w:val="0"/>
        <w:spacing w:line="440" w:lineRule="exact"/>
        <w:ind w:leftChars="167" w:left="401" w:firstLineChars="49" w:firstLine="118"/>
        <w:outlineLvl w:val="2"/>
        <w:rPr>
          <w:rFonts w:ascii="仿宋" w:eastAsia="仿宋" w:hAnsi="仿宋"/>
          <w:b/>
        </w:rPr>
      </w:pPr>
      <w:bookmarkStart w:id="133" w:name="_Toc479518556"/>
      <w:r>
        <w:rPr>
          <w:rFonts w:ascii="仿宋" w:eastAsia="仿宋" w:hAnsi="仿宋" w:hint="eastAsia"/>
          <w:b/>
        </w:rPr>
        <w:t>3</w:t>
      </w:r>
      <w:r>
        <w:rPr>
          <w:rFonts w:ascii="仿宋" w:eastAsia="仿宋" w:hAnsi="仿宋"/>
          <w:b/>
        </w:rPr>
        <w:t xml:space="preserve">. </w:t>
      </w:r>
      <w:r>
        <w:rPr>
          <w:rFonts w:ascii="仿宋" w:eastAsia="仿宋" w:hAnsi="仿宋" w:hint="eastAsia"/>
          <w:b/>
        </w:rPr>
        <w:t>服务对象满意度（10分）</w:t>
      </w:r>
      <w:bookmarkEnd w:id="133"/>
    </w:p>
    <w:p w:rsidR="005634FF" w:rsidRDefault="0048499F">
      <w:pPr>
        <w:snapToGrid w:val="0"/>
        <w:spacing w:line="440" w:lineRule="exact"/>
        <w:ind w:firstLineChars="0" w:firstLine="482"/>
        <w:rPr>
          <w:rFonts w:ascii="仿宋" w:eastAsia="仿宋" w:hAnsi="仿宋" w:cs="Arial Narrow"/>
          <w:bCs/>
        </w:rPr>
      </w:pPr>
      <w:r>
        <w:rPr>
          <w:rFonts w:ascii="仿宋" w:eastAsia="仿宋" w:hAnsi="仿宋" w:cs="Arial Narrow" w:hint="eastAsia"/>
          <w:bCs/>
        </w:rPr>
        <w:t>评价得分10分。通过选取12个学校45名教师进行满意度调查。综合统计教师对项目执行和建设效果满意度为</w:t>
      </w:r>
      <w:r>
        <w:rPr>
          <w:rFonts w:ascii="仿宋" w:eastAsia="仿宋" w:hAnsi="仿宋" w:hint="eastAsia"/>
        </w:rPr>
        <w:t>95.73%</w:t>
      </w:r>
      <w:r>
        <w:rPr>
          <w:rFonts w:ascii="仿宋" w:eastAsia="仿宋" w:hAnsi="仿宋" w:cs="Arial Narrow" w:hint="eastAsia"/>
          <w:bCs/>
        </w:rPr>
        <w:t>。</w:t>
      </w:r>
    </w:p>
    <w:p w:rsidR="005634FF" w:rsidRDefault="005634FF">
      <w:pPr>
        <w:snapToGrid w:val="0"/>
        <w:spacing w:line="440" w:lineRule="exact"/>
        <w:ind w:firstLineChars="0" w:firstLine="482"/>
        <w:rPr>
          <w:rFonts w:ascii="仿宋" w:eastAsia="仿宋" w:hAnsi="仿宋" w:cs="Arial Narrow"/>
          <w:bCs/>
        </w:rPr>
      </w:pPr>
    </w:p>
    <w:p w:rsidR="005634FF" w:rsidRDefault="0048499F" w:rsidP="00935A86">
      <w:pPr>
        <w:pStyle w:val="1"/>
        <w:numPr>
          <w:ilvl w:val="0"/>
          <w:numId w:val="2"/>
        </w:numPr>
        <w:spacing w:beforeLines="50" w:line="440" w:lineRule="exact"/>
        <w:ind w:firstLineChars="200" w:firstLine="562"/>
        <w:rPr>
          <w:rFonts w:ascii="仿宋" w:eastAsia="仿宋" w:hAnsi="仿宋"/>
        </w:rPr>
      </w:pPr>
      <w:bookmarkStart w:id="134" w:name="_Toc17932"/>
      <w:bookmarkStart w:id="135" w:name="_Toc479518557"/>
      <w:bookmarkEnd w:id="118"/>
      <w:r>
        <w:rPr>
          <w:rFonts w:ascii="仿宋" w:eastAsia="仿宋" w:hAnsi="仿宋" w:hint="eastAsia"/>
        </w:rPr>
        <w:lastRenderedPageBreak/>
        <w:t>评价结论</w:t>
      </w:r>
      <w:bookmarkStart w:id="136" w:name="_Toc361302039"/>
      <w:bookmarkStart w:id="137" w:name="_Toc361304702"/>
      <w:bookmarkEnd w:id="119"/>
      <w:bookmarkEnd w:id="120"/>
      <w:bookmarkEnd w:id="121"/>
      <w:bookmarkEnd w:id="122"/>
      <w:bookmarkEnd w:id="123"/>
      <w:bookmarkEnd w:id="134"/>
      <w:bookmarkEnd w:id="135"/>
    </w:p>
    <w:p w:rsidR="005634FF" w:rsidRDefault="0048499F">
      <w:pPr>
        <w:pStyle w:val="2"/>
        <w:numPr>
          <w:ilvl w:val="0"/>
          <w:numId w:val="15"/>
        </w:numPr>
        <w:spacing w:line="440" w:lineRule="exact"/>
        <w:ind w:firstLine="482"/>
        <w:rPr>
          <w:rFonts w:ascii="仿宋" w:eastAsia="仿宋" w:hAnsi="仿宋"/>
          <w:sz w:val="24"/>
        </w:rPr>
      </w:pPr>
      <w:bookmarkStart w:id="138" w:name="_Toc479518558"/>
      <w:bookmarkEnd w:id="136"/>
      <w:bookmarkEnd w:id="137"/>
      <w:r>
        <w:rPr>
          <w:rFonts w:ascii="仿宋" w:eastAsia="仿宋" w:hAnsi="仿宋"/>
          <w:sz w:val="24"/>
        </w:rPr>
        <w:t>评分结果</w:t>
      </w:r>
      <w:bookmarkEnd w:id="138"/>
    </w:p>
    <w:p w:rsidR="005634FF" w:rsidRPr="00C46FB2" w:rsidRDefault="00C46FB2" w:rsidP="00C46FB2">
      <w:pPr>
        <w:snapToGrid w:val="0"/>
        <w:spacing w:line="440" w:lineRule="exact"/>
        <w:ind w:firstLineChars="0" w:firstLine="480"/>
        <w:rPr>
          <w:rFonts w:ascii="仿宋" w:eastAsia="仿宋" w:hAnsi="仿宋"/>
          <w:color w:val="000000"/>
        </w:rPr>
      </w:pPr>
      <w:bookmarkStart w:id="139" w:name="_Toc361304705"/>
      <w:bookmarkStart w:id="140" w:name="_Toc406666380"/>
      <w:bookmarkStart w:id="141" w:name="_Toc406668054"/>
      <w:bookmarkStart w:id="142" w:name="_Toc387957829"/>
      <w:r>
        <w:rPr>
          <w:rFonts w:ascii="宋体" w:eastAsia="宋体" w:hAnsi="宋体" w:hint="eastAsia"/>
          <w:color w:val="000000"/>
        </w:rPr>
        <w:t>①</w:t>
      </w:r>
      <w:r w:rsidR="0048499F" w:rsidRPr="00C46FB2">
        <w:rPr>
          <w:rFonts w:ascii="仿宋" w:eastAsia="仿宋" w:hAnsi="仿宋"/>
          <w:color w:val="000000"/>
        </w:rPr>
        <w:t>项目</w:t>
      </w:r>
      <w:r w:rsidR="0048499F" w:rsidRPr="00C46FB2">
        <w:rPr>
          <w:rFonts w:ascii="仿宋" w:eastAsia="仿宋" w:hAnsi="仿宋" w:hint="eastAsia"/>
          <w:color w:val="000000"/>
        </w:rPr>
        <w:t>投入</w:t>
      </w:r>
      <w:r w:rsidR="0048499F" w:rsidRPr="00C46FB2">
        <w:rPr>
          <w:rFonts w:ascii="仿宋" w:eastAsia="仿宋" w:hAnsi="仿宋"/>
          <w:color w:val="000000"/>
        </w:rPr>
        <w:t>设定分值</w:t>
      </w:r>
      <w:r w:rsidR="0048499F" w:rsidRPr="00C46FB2">
        <w:rPr>
          <w:rFonts w:ascii="仿宋" w:eastAsia="仿宋" w:hAnsi="仿宋" w:hint="eastAsia"/>
          <w:color w:val="000000"/>
        </w:rPr>
        <w:t>15</w:t>
      </w:r>
      <w:r w:rsidR="0048499F" w:rsidRPr="00C46FB2">
        <w:rPr>
          <w:rFonts w:ascii="仿宋" w:eastAsia="仿宋" w:hAnsi="仿宋"/>
          <w:color w:val="000000"/>
        </w:rPr>
        <w:t>分，</w:t>
      </w:r>
      <w:r w:rsidRPr="00C46FB2">
        <w:rPr>
          <w:rFonts w:ascii="仿宋" w:eastAsia="仿宋" w:hAnsi="仿宋" w:hint="eastAsia"/>
          <w:color w:val="000000"/>
        </w:rPr>
        <w:t>绩效目标有待细化完善、可衡量性有待改善</w:t>
      </w:r>
      <w:r w:rsidR="0048499F" w:rsidRPr="00C46FB2">
        <w:rPr>
          <w:rFonts w:ascii="仿宋" w:eastAsia="仿宋" w:hAnsi="仿宋" w:hint="eastAsia"/>
          <w:color w:val="000000"/>
        </w:rPr>
        <w:t>扣</w:t>
      </w:r>
      <w:r w:rsidRPr="00C46FB2">
        <w:rPr>
          <w:rFonts w:ascii="仿宋" w:eastAsia="仿宋" w:hAnsi="仿宋" w:hint="eastAsia"/>
          <w:color w:val="000000"/>
        </w:rPr>
        <w:t>2</w:t>
      </w:r>
      <w:r w:rsidR="0048499F" w:rsidRPr="00C46FB2">
        <w:rPr>
          <w:rFonts w:ascii="仿宋" w:eastAsia="仿宋" w:hAnsi="仿宋" w:hint="eastAsia"/>
          <w:color w:val="000000"/>
        </w:rPr>
        <w:t>分；</w:t>
      </w:r>
      <w:r w:rsidR="0048499F" w:rsidRPr="00C46FB2">
        <w:rPr>
          <w:rFonts w:ascii="仿宋" w:eastAsia="仿宋" w:hAnsi="仿宋"/>
          <w:color w:val="000000"/>
        </w:rPr>
        <w:t>评价实得分</w:t>
      </w:r>
      <w:r w:rsidRPr="00C46FB2">
        <w:rPr>
          <w:rFonts w:ascii="仿宋" w:eastAsia="仿宋" w:hAnsi="仿宋" w:hint="eastAsia"/>
          <w:color w:val="000000"/>
        </w:rPr>
        <w:t>13</w:t>
      </w:r>
      <w:r w:rsidR="0048499F" w:rsidRPr="00C46FB2">
        <w:rPr>
          <w:rFonts w:ascii="仿宋" w:eastAsia="仿宋" w:hAnsi="仿宋"/>
          <w:color w:val="000000"/>
        </w:rPr>
        <w:t>分。</w:t>
      </w:r>
    </w:p>
    <w:p w:rsidR="005634FF" w:rsidRDefault="0048499F">
      <w:pPr>
        <w:snapToGrid w:val="0"/>
        <w:spacing w:line="440" w:lineRule="exact"/>
        <w:ind w:firstLine="480"/>
        <w:rPr>
          <w:rFonts w:ascii="仿宋" w:eastAsia="仿宋" w:hAnsi="仿宋"/>
          <w:color w:val="000000"/>
        </w:rPr>
      </w:pPr>
      <w:r>
        <w:rPr>
          <w:rFonts w:ascii="仿宋" w:eastAsia="仿宋" w:hAnsi="仿宋" w:cs="Arial Narrow" w:hint="eastAsia"/>
        </w:rPr>
        <w:t xml:space="preserve">② </w:t>
      </w:r>
      <w:r>
        <w:rPr>
          <w:rFonts w:ascii="仿宋" w:eastAsia="仿宋" w:hAnsi="仿宋"/>
          <w:color w:val="000000"/>
        </w:rPr>
        <w:t>项目</w:t>
      </w:r>
      <w:r>
        <w:rPr>
          <w:rFonts w:ascii="仿宋" w:eastAsia="仿宋" w:hAnsi="仿宋" w:hint="eastAsia"/>
          <w:color w:val="000000"/>
        </w:rPr>
        <w:t>过程</w:t>
      </w:r>
      <w:r>
        <w:rPr>
          <w:rFonts w:ascii="仿宋" w:eastAsia="仿宋" w:hAnsi="仿宋"/>
          <w:color w:val="000000"/>
        </w:rPr>
        <w:t>设定分值2</w:t>
      </w:r>
      <w:r>
        <w:rPr>
          <w:rFonts w:ascii="仿宋" w:eastAsia="仿宋" w:hAnsi="仿宋" w:hint="eastAsia"/>
          <w:color w:val="000000"/>
        </w:rPr>
        <w:t>5</w:t>
      </w:r>
      <w:r>
        <w:rPr>
          <w:rFonts w:ascii="仿宋" w:eastAsia="仿宋" w:hAnsi="仿宋"/>
          <w:color w:val="000000"/>
        </w:rPr>
        <w:t>分，</w:t>
      </w:r>
      <w:r>
        <w:rPr>
          <w:rFonts w:ascii="仿宋" w:eastAsia="仿宋" w:hAnsi="仿宋" w:hint="eastAsia"/>
          <w:color w:val="000000"/>
        </w:rPr>
        <w:t>项目完工工程质量验收单内容不严谨，扣1分，</w:t>
      </w:r>
      <w:r>
        <w:rPr>
          <w:rFonts w:ascii="仿宋" w:eastAsia="仿宋" w:hAnsi="仿宋"/>
          <w:color w:val="000000"/>
        </w:rPr>
        <w:t>评价实得分</w:t>
      </w:r>
      <w:r>
        <w:rPr>
          <w:rFonts w:ascii="仿宋" w:eastAsia="仿宋" w:hAnsi="仿宋" w:hint="eastAsia"/>
          <w:color w:val="000000"/>
        </w:rPr>
        <w:t>24</w:t>
      </w:r>
      <w:r>
        <w:rPr>
          <w:rFonts w:ascii="仿宋" w:eastAsia="仿宋" w:hAnsi="仿宋"/>
          <w:color w:val="000000"/>
        </w:rPr>
        <w:t>分。</w:t>
      </w:r>
    </w:p>
    <w:p w:rsidR="005634FF" w:rsidRDefault="0048499F">
      <w:pPr>
        <w:snapToGrid w:val="0"/>
        <w:spacing w:line="440" w:lineRule="exact"/>
        <w:ind w:firstLine="480"/>
        <w:rPr>
          <w:rFonts w:ascii="仿宋" w:eastAsia="仿宋" w:hAnsi="仿宋"/>
          <w:color w:val="000000"/>
        </w:rPr>
      </w:pPr>
      <w:r>
        <w:rPr>
          <w:rFonts w:ascii="仿宋" w:eastAsia="仿宋" w:hAnsi="仿宋" w:cs="Arial Narrow" w:hint="eastAsia"/>
        </w:rPr>
        <w:t xml:space="preserve">③ </w:t>
      </w:r>
      <w:r>
        <w:rPr>
          <w:rFonts w:ascii="仿宋" w:eastAsia="仿宋" w:hAnsi="仿宋"/>
          <w:color w:val="000000"/>
        </w:rPr>
        <w:t>项目</w:t>
      </w:r>
      <w:r>
        <w:rPr>
          <w:rFonts w:ascii="仿宋" w:eastAsia="仿宋" w:hAnsi="仿宋" w:hint="eastAsia"/>
          <w:color w:val="000000"/>
        </w:rPr>
        <w:t>产出</w:t>
      </w:r>
      <w:r>
        <w:rPr>
          <w:rFonts w:ascii="仿宋" w:eastAsia="仿宋" w:hAnsi="仿宋"/>
          <w:color w:val="000000"/>
        </w:rPr>
        <w:t>设定分值</w:t>
      </w:r>
      <w:r>
        <w:rPr>
          <w:rFonts w:ascii="仿宋" w:eastAsia="仿宋" w:hAnsi="仿宋" w:hint="eastAsia"/>
          <w:color w:val="000000"/>
        </w:rPr>
        <w:t>25</w:t>
      </w:r>
      <w:r>
        <w:rPr>
          <w:rFonts w:ascii="仿宋" w:eastAsia="仿宋" w:hAnsi="仿宋"/>
          <w:color w:val="000000"/>
        </w:rPr>
        <w:t>分，</w:t>
      </w:r>
      <w:r>
        <w:rPr>
          <w:rFonts w:ascii="仿宋" w:eastAsia="仿宋" w:hAnsi="仿宋" w:hint="eastAsia"/>
          <w:color w:val="000000"/>
        </w:rPr>
        <w:t>部分项目完工验收审计未及时完成，扣1.3分，</w:t>
      </w:r>
      <w:r>
        <w:rPr>
          <w:rFonts w:ascii="仿宋" w:eastAsia="仿宋" w:hAnsi="仿宋"/>
          <w:color w:val="000000"/>
        </w:rPr>
        <w:t>评价实得分</w:t>
      </w:r>
      <w:r>
        <w:rPr>
          <w:rFonts w:ascii="仿宋" w:eastAsia="仿宋" w:hAnsi="仿宋" w:hint="eastAsia"/>
          <w:color w:val="000000"/>
        </w:rPr>
        <w:t>23.7</w:t>
      </w:r>
      <w:r>
        <w:rPr>
          <w:rFonts w:ascii="仿宋" w:eastAsia="仿宋" w:hAnsi="仿宋"/>
          <w:color w:val="000000"/>
        </w:rPr>
        <w:t>分。</w:t>
      </w:r>
    </w:p>
    <w:p w:rsidR="005634FF" w:rsidRDefault="0048499F">
      <w:pPr>
        <w:snapToGrid w:val="0"/>
        <w:spacing w:line="440" w:lineRule="exact"/>
        <w:ind w:firstLine="480"/>
        <w:rPr>
          <w:rFonts w:ascii="仿宋" w:eastAsia="仿宋" w:hAnsi="仿宋"/>
          <w:color w:val="000000"/>
        </w:rPr>
      </w:pPr>
      <w:r>
        <w:rPr>
          <w:rFonts w:ascii="仿宋" w:eastAsia="仿宋" w:hAnsi="仿宋" w:hint="eastAsia"/>
          <w:color w:val="000000"/>
        </w:rPr>
        <w:t>④ 项目效果设定分值35分，评价得分</w:t>
      </w:r>
      <w:r w:rsidR="00EA243B">
        <w:rPr>
          <w:rFonts w:ascii="仿宋" w:eastAsia="仿宋" w:hAnsi="仿宋" w:hint="eastAsia"/>
          <w:color w:val="000000"/>
        </w:rPr>
        <w:t>33.5</w:t>
      </w:r>
      <w:r>
        <w:rPr>
          <w:rFonts w:ascii="仿宋" w:eastAsia="仿宋" w:hAnsi="仿宋" w:hint="eastAsia"/>
          <w:color w:val="000000"/>
        </w:rPr>
        <w:t>分。</w:t>
      </w:r>
    </w:p>
    <w:p w:rsidR="005634FF" w:rsidRDefault="0048499F">
      <w:pPr>
        <w:snapToGrid w:val="0"/>
        <w:spacing w:line="440" w:lineRule="exact"/>
        <w:ind w:firstLine="480"/>
        <w:rPr>
          <w:rFonts w:ascii="仿宋" w:eastAsia="仿宋" w:hAnsi="仿宋"/>
          <w:color w:val="000000"/>
        </w:rPr>
      </w:pPr>
      <w:r>
        <w:rPr>
          <w:rFonts w:ascii="仿宋" w:eastAsia="仿宋" w:hAnsi="仿宋"/>
          <w:color w:val="000000"/>
        </w:rPr>
        <w:t>项目的综合评分结果</w:t>
      </w:r>
      <w:r w:rsidR="00EA243B">
        <w:rPr>
          <w:rFonts w:ascii="仿宋" w:eastAsia="仿宋" w:hAnsi="仿宋" w:hint="eastAsia"/>
          <w:color w:val="000000"/>
        </w:rPr>
        <w:t>94.2</w:t>
      </w:r>
      <w:r>
        <w:rPr>
          <w:rFonts w:ascii="仿宋" w:eastAsia="仿宋" w:hAnsi="仿宋"/>
          <w:color w:val="000000"/>
        </w:rPr>
        <w:t>分，评价结果类型为</w:t>
      </w:r>
      <w:r>
        <w:rPr>
          <w:rFonts w:ascii="仿宋" w:eastAsia="仿宋" w:hAnsi="仿宋" w:hint="eastAsia"/>
          <w:color w:val="000000"/>
        </w:rPr>
        <w:t>A</w:t>
      </w:r>
      <w:r>
        <w:rPr>
          <w:rFonts w:ascii="仿宋" w:eastAsia="仿宋" w:hAnsi="仿宋"/>
          <w:color w:val="000000"/>
        </w:rPr>
        <w:t>，对应的评价结果级别为</w:t>
      </w:r>
      <w:r>
        <w:rPr>
          <w:rFonts w:ascii="仿宋" w:eastAsia="仿宋" w:hAnsi="仿宋" w:hint="eastAsia"/>
          <w:color w:val="000000"/>
        </w:rPr>
        <w:t>优</w:t>
      </w:r>
      <w:r>
        <w:rPr>
          <w:rFonts w:ascii="仿宋" w:eastAsia="仿宋" w:hAnsi="仿宋"/>
          <w:color w:val="000000"/>
        </w:rPr>
        <w:t>。</w:t>
      </w:r>
    </w:p>
    <w:p w:rsidR="005634FF" w:rsidRDefault="0048499F">
      <w:pPr>
        <w:pStyle w:val="2"/>
        <w:numPr>
          <w:ilvl w:val="0"/>
          <w:numId w:val="15"/>
        </w:numPr>
        <w:spacing w:line="440" w:lineRule="exact"/>
        <w:ind w:firstLine="482"/>
        <w:rPr>
          <w:rFonts w:ascii="仿宋" w:eastAsia="仿宋" w:hAnsi="仿宋"/>
          <w:sz w:val="24"/>
        </w:rPr>
      </w:pPr>
      <w:bookmarkStart w:id="143" w:name="_Toc479518559"/>
      <w:r>
        <w:rPr>
          <w:rFonts w:ascii="仿宋" w:eastAsia="仿宋" w:hAnsi="仿宋" w:hint="eastAsia"/>
          <w:sz w:val="24"/>
        </w:rPr>
        <w:t>主要结论</w:t>
      </w:r>
      <w:bookmarkEnd w:id="143"/>
    </w:p>
    <w:p w:rsidR="005634FF" w:rsidRDefault="0048499F">
      <w:pPr>
        <w:adjustRightInd w:val="0"/>
        <w:snapToGrid w:val="0"/>
        <w:spacing w:line="440" w:lineRule="exact"/>
        <w:ind w:firstLine="480"/>
        <w:jc w:val="left"/>
        <w:rPr>
          <w:rFonts w:ascii="仿宋" w:eastAsia="仿宋" w:hAnsi="仿宋"/>
          <w:color w:val="000000"/>
        </w:rPr>
      </w:pPr>
      <w:bookmarkStart w:id="144" w:name="_Toc14373"/>
      <w:r>
        <w:rPr>
          <w:rFonts w:ascii="仿宋" w:eastAsia="仿宋" w:hAnsi="仿宋" w:hint="eastAsia"/>
          <w:color w:val="000000"/>
        </w:rPr>
        <w:t>2017年度</w:t>
      </w:r>
      <w:r>
        <w:rPr>
          <w:rFonts w:ascii="仿宋" w:eastAsia="仿宋" w:hAnsi="仿宋" w:hint="eastAsia"/>
        </w:rPr>
        <w:t>学校校园安全及基础设施改善专项经费项目</w:t>
      </w:r>
      <w:r w:rsidR="006F6460">
        <w:rPr>
          <w:rFonts w:ascii="仿宋" w:eastAsia="仿宋" w:hAnsi="仿宋" w:hint="eastAsia"/>
          <w:color w:val="000000"/>
        </w:rPr>
        <w:t>资金投入较规范，主要是绩效目标体系有待细化完善</w:t>
      </w:r>
      <w:r>
        <w:rPr>
          <w:rFonts w:ascii="仿宋" w:eastAsia="仿宋" w:hAnsi="仿宋" w:hint="eastAsia"/>
          <w:color w:val="000000"/>
        </w:rPr>
        <w:t>，过程管理规范，产出、效果优。</w:t>
      </w:r>
    </w:p>
    <w:p w:rsidR="005634FF" w:rsidRDefault="005634FF">
      <w:pPr>
        <w:adjustRightInd w:val="0"/>
        <w:snapToGrid w:val="0"/>
        <w:spacing w:line="440" w:lineRule="exact"/>
        <w:ind w:firstLine="480"/>
        <w:jc w:val="left"/>
        <w:rPr>
          <w:rFonts w:ascii="仿宋" w:eastAsia="仿宋" w:hAnsi="仿宋"/>
          <w:color w:val="000000"/>
        </w:rPr>
      </w:pPr>
    </w:p>
    <w:p w:rsidR="005634FF" w:rsidRDefault="0048499F">
      <w:pPr>
        <w:pStyle w:val="1"/>
        <w:numPr>
          <w:ilvl w:val="0"/>
          <w:numId w:val="2"/>
        </w:numPr>
        <w:spacing w:line="440" w:lineRule="exact"/>
        <w:ind w:firstLineChars="200" w:firstLine="562"/>
        <w:rPr>
          <w:rFonts w:ascii="仿宋" w:eastAsia="仿宋" w:hAnsi="仿宋"/>
        </w:rPr>
      </w:pPr>
      <w:bookmarkStart w:id="145" w:name="_Toc479518560"/>
      <w:bookmarkEnd w:id="139"/>
      <w:bookmarkEnd w:id="140"/>
      <w:bookmarkEnd w:id="141"/>
      <w:bookmarkEnd w:id="142"/>
      <w:r>
        <w:rPr>
          <w:rFonts w:ascii="仿宋" w:eastAsia="仿宋" w:hAnsi="仿宋" w:hint="eastAsia"/>
        </w:rPr>
        <w:t>主要经验及做法、存在的问题和建议</w:t>
      </w:r>
      <w:bookmarkEnd w:id="144"/>
      <w:bookmarkEnd w:id="145"/>
    </w:p>
    <w:p w:rsidR="005634FF" w:rsidRDefault="0048499F">
      <w:pPr>
        <w:pStyle w:val="2"/>
        <w:numPr>
          <w:ilvl w:val="0"/>
          <w:numId w:val="16"/>
        </w:numPr>
        <w:spacing w:line="440" w:lineRule="exact"/>
        <w:ind w:firstLine="482"/>
        <w:rPr>
          <w:rFonts w:ascii="仿宋" w:eastAsia="仿宋" w:hAnsi="仿宋"/>
          <w:sz w:val="24"/>
        </w:rPr>
      </w:pPr>
      <w:bookmarkStart w:id="146" w:name="_Toc27928"/>
      <w:bookmarkStart w:id="147" w:name="_Toc361304706"/>
      <w:bookmarkStart w:id="148" w:name="_Toc387957830"/>
      <w:bookmarkStart w:id="149" w:name="_Toc406668055"/>
      <w:bookmarkStart w:id="150" w:name="_Toc406666381"/>
      <w:bookmarkStart w:id="151" w:name="_Toc479518561"/>
      <w:r>
        <w:rPr>
          <w:rFonts w:ascii="仿宋" w:eastAsia="仿宋" w:hAnsi="仿宋" w:hint="eastAsia"/>
          <w:sz w:val="24"/>
        </w:rPr>
        <w:t>主要经验及做法</w:t>
      </w:r>
      <w:bookmarkEnd w:id="146"/>
      <w:bookmarkEnd w:id="147"/>
      <w:bookmarkEnd w:id="148"/>
      <w:bookmarkEnd w:id="149"/>
      <w:bookmarkEnd w:id="150"/>
      <w:bookmarkEnd w:id="151"/>
    </w:p>
    <w:p w:rsidR="005634FF" w:rsidRDefault="0048499F">
      <w:pPr>
        <w:snapToGrid w:val="0"/>
        <w:spacing w:line="440" w:lineRule="exact"/>
        <w:ind w:firstLine="480"/>
        <w:rPr>
          <w:rFonts w:ascii="仿宋" w:eastAsia="仿宋" w:hAnsi="仿宋" w:cs="Arial Narrow"/>
        </w:rPr>
      </w:pPr>
      <w:bookmarkStart w:id="152" w:name="_Toc406666382"/>
      <w:bookmarkStart w:id="153" w:name="_Toc406668056"/>
      <w:bookmarkStart w:id="154" w:name="_Toc16696"/>
      <w:bookmarkStart w:id="155" w:name="_Toc387957833"/>
      <w:r>
        <w:rPr>
          <w:rFonts w:ascii="仿宋" w:eastAsia="仿宋" w:hAnsi="仿宋" w:cs="Arial Narrow" w:hint="eastAsia"/>
        </w:rPr>
        <w:t>1、加强工程项目组织领导。为了有效扎实的推进</w:t>
      </w:r>
      <w:r>
        <w:rPr>
          <w:rFonts w:ascii="仿宋" w:eastAsia="仿宋" w:hAnsi="仿宋" w:hint="eastAsia"/>
        </w:rPr>
        <w:t>学校校园安全及基础设施改善专项经费项目</w:t>
      </w:r>
      <w:r>
        <w:rPr>
          <w:rFonts w:ascii="仿宋" w:eastAsia="仿宋" w:hAnsi="仿宋" w:cs="Arial Narrow" w:hint="eastAsia"/>
        </w:rPr>
        <w:t>工作，武昌区教育局成立工作领导小组。领导小组下设办公室，办公室设在武昌区教育局基建管理站，主任由管理站站长余克己兼任，领导小组办公室负责</w:t>
      </w:r>
      <w:r>
        <w:rPr>
          <w:rFonts w:ascii="仿宋" w:eastAsia="仿宋" w:hAnsi="仿宋" w:hint="eastAsia"/>
        </w:rPr>
        <w:t>学校校园安全及基础设施改善专项经费项目</w:t>
      </w:r>
      <w:r>
        <w:rPr>
          <w:rFonts w:ascii="仿宋" w:eastAsia="仿宋" w:hAnsi="仿宋" w:cs="Arial Narrow" w:hint="eastAsia"/>
        </w:rPr>
        <w:t>改造维护工程建设的宏观指导、宣传发动、组织协调、督促检查等日常工作，工作组召开了多次专门行动的会议，严格按照工程实施有关要求，把任务分解到有关责任部门，层层抓落实。</w:t>
      </w:r>
    </w:p>
    <w:p w:rsidR="005634FF" w:rsidRDefault="0048499F">
      <w:pPr>
        <w:snapToGrid w:val="0"/>
        <w:spacing w:line="440" w:lineRule="exact"/>
        <w:ind w:firstLine="480"/>
        <w:rPr>
          <w:rFonts w:ascii="仿宋" w:eastAsia="仿宋" w:hAnsi="仿宋" w:cs="Arial Narrow"/>
        </w:rPr>
      </w:pPr>
      <w:r>
        <w:rPr>
          <w:rFonts w:ascii="仿宋" w:eastAsia="仿宋" w:hAnsi="仿宋" w:cs="Arial Narrow" w:hint="eastAsia"/>
        </w:rPr>
        <w:t>2、规范工程项目管理。武昌区教育局基建管理站严格按照“项目法人制、招标投标制、工程监理制、合同管理制、质量跟踪监督检查验收制、工程质量终身负责制”等六项法定制度进行，工程项目全部采用政府采购招标的方式，进行专家打分评审，评出底子厚、信誉高的施工单位，严格控制政府采购流程，依照施工规范和验收标准严格监督工程质量，并采取保质期内预留10%质量保证金的方式，严把质量关。</w:t>
      </w:r>
    </w:p>
    <w:p w:rsidR="005634FF" w:rsidRDefault="0048499F">
      <w:pPr>
        <w:pStyle w:val="2"/>
        <w:numPr>
          <w:ilvl w:val="0"/>
          <w:numId w:val="16"/>
        </w:numPr>
        <w:spacing w:line="440" w:lineRule="exact"/>
        <w:ind w:firstLine="482"/>
        <w:rPr>
          <w:rFonts w:ascii="仿宋" w:eastAsia="仿宋" w:hAnsi="仿宋"/>
          <w:sz w:val="24"/>
        </w:rPr>
      </w:pPr>
      <w:bookmarkStart w:id="156" w:name="_Toc479518562"/>
      <w:r>
        <w:rPr>
          <w:rFonts w:ascii="仿宋" w:eastAsia="仿宋" w:hAnsi="仿宋" w:hint="eastAsia"/>
          <w:sz w:val="24"/>
        </w:rPr>
        <w:t>存在的问题</w:t>
      </w:r>
      <w:bookmarkEnd w:id="152"/>
      <w:bookmarkEnd w:id="153"/>
      <w:bookmarkEnd w:id="154"/>
      <w:bookmarkEnd w:id="156"/>
    </w:p>
    <w:p w:rsidR="005634FF" w:rsidRDefault="006F6460">
      <w:pPr>
        <w:numPr>
          <w:ilvl w:val="0"/>
          <w:numId w:val="17"/>
        </w:numPr>
        <w:ind w:firstLine="480"/>
        <w:rPr>
          <w:rFonts w:ascii="仿宋" w:eastAsia="仿宋" w:hAnsi="仿宋"/>
        </w:rPr>
      </w:pPr>
      <w:r>
        <w:rPr>
          <w:rFonts w:ascii="仿宋" w:eastAsia="仿宋" w:hAnsi="仿宋" w:hint="eastAsia"/>
        </w:rPr>
        <w:t>绩效目体体系有待细化完善，可衡量性有待改善</w:t>
      </w:r>
      <w:r w:rsidR="0048499F">
        <w:rPr>
          <w:rFonts w:ascii="仿宋" w:eastAsia="仿宋" w:hAnsi="仿宋" w:hint="eastAsia"/>
        </w:rPr>
        <w:t>。</w:t>
      </w:r>
    </w:p>
    <w:p w:rsidR="005634FF" w:rsidRDefault="0048499F">
      <w:pPr>
        <w:numPr>
          <w:ilvl w:val="0"/>
          <w:numId w:val="17"/>
        </w:numPr>
        <w:ind w:firstLine="480"/>
        <w:rPr>
          <w:rFonts w:ascii="仿宋" w:eastAsia="仿宋" w:hAnsi="仿宋"/>
        </w:rPr>
      </w:pPr>
      <w:r>
        <w:rPr>
          <w:rFonts w:ascii="仿宋" w:eastAsia="仿宋" w:hAnsi="仿宋" w:hint="eastAsia"/>
        </w:rPr>
        <w:t>工程项目审计不及时。截止到评价日，186个项目均已竣工验收，但其中</w:t>
      </w:r>
      <w:r>
        <w:rPr>
          <w:rFonts w:ascii="仿宋" w:eastAsia="仿宋" w:hAnsi="仿宋" w:hint="eastAsia"/>
        </w:rPr>
        <w:lastRenderedPageBreak/>
        <w:t>49个项目，截止到评价日时仍未完成审计。</w:t>
      </w:r>
    </w:p>
    <w:p w:rsidR="005634FF" w:rsidRDefault="0048499F">
      <w:pPr>
        <w:numPr>
          <w:ilvl w:val="0"/>
          <w:numId w:val="17"/>
        </w:numPr>
        <w:ind w:firstLine="480"/>
        <w:rPr>
          <w:rFonts w:ascii="仿宋" w:eastAsia="仿宋" w:hAnsi="仿宋"/>
        </w:rPr>
      </w:pPr>
      <w:r>
        <w:rPr>
          <w:rFonts w:ascii="仿宋" w:eastAsia="仿宋" w:hAnsi="仿宋" w:hint="eastAsia"/>
        </w:rPr>
        <w:t>工程项目档案管理不严谨。武昌区新河街小学、武汉市积玉桥学校工程质量验收单上无签字和盖章；武昌区丁字桥小学、武汉市杨园学校、武汉市第十四中学、武昌区棋盘街小学工程质量验收单上无验收时间；武汉市陆家街中学工程质量验收单上无建设单位盖章；武汉市梅苑学校、武昌区培智中心学校工程质量验收单上无学校盖章。</w:t>
      </w:r>
    </w:p>
    <w:p w:rsidR="005634FF" w:rsidRDefault="0048499F">
      <w:pPr>
        <w:snapToGrid w:val="0"/>
        <w:spacing w:line="440" w:lineRule="exact"/>
        <w:ind w:firstLine="480"/>
        <w:rPr>
          <w:rFonts w:ascii="仿宋" w:eastAsia="仿宋" w:hAnsi="仿宋" w:cs="Arial Narrow"/>
        </w:rPr>
      </w:pPr>
      <w:r>
        <w:rPr>
          <w:rFonts w:ascii="仿宋" w:eastAsia="仿宋" w:hAnsi="仿宋" w:cs="Arial Narrow" w:hint="eastAsia"/>
        </w:rPr>
        <w:t>4、对复兴路小学三位教师的调查问卷中，有两位教师提出需注重工程质量管理。</w:t>
      </w:r>
    </w:p>
    <w:p w:rsidR="005634FF" w:rsidRDefault="0048499F">
      <w:pPr>
        <w:pStyle w:val="2"/>
        <w:numPr>
          <w:ilvl w:val="0"/>
          <w:numId w:val="16"/>
        </w:numPr>
        <w:spacing w:line="440" w:lineRule="exact"/>
        <w:ind w:firstLine="482"/>
        <w:rPr>
          <w:rFonts w:ascii="仿宋" w:eastAsia="仿宋" w:hAnsi="仿宋"/>
          <w:sz w:val="24"/>
        </w:rPr>
      </w:pPr>
      <w:bookmarkStart w:id="157" w:name="_Toc28128"/>
      <w:bookmarkStart w:id="158" w:name="_Toc479518563"/>
      <w:r>
        <w:rPr>
          <w:rFonts w:ascii="仿宋" w:eastAsia="仿宋" w:hAnsi="仿宋" w:hint="eastAsia"/>
          <w:sz w:val="24"/>
        </w:rPr>
        <w:t>建议</w:t>
      </w:r>
      <w:bookmarkStart w:id="159" w:name="_Toc387957834"/>
      <w:bookmarkEnd w:id="155"/>
      <w:bookmarkEnd w:id="157"/>
      <w:bookmarkEnd w:id="158"/>
    </w:p>
    <w:p w:rsidR="005634FF" w:rsidRDefault="006F6460">
      <w:pPr>
        <w:numPr>
          <w:ilvl w:val="0"/>
          <w:numId w:val="18"/>
        </w:numPr>
        <w:snapToGrid w:val="0"/>
        <w:spacing w:line="440" w:lineRule="exact"/>
        <w:ind w:firstLine="480"/>
        <w:rPr>
          <w:rFonts w:ascii="仿宋" w:eastAsia="仿宋" w:hAnsi="仿宋"/>
        </w:rPr>
      </w:pPr>
      <w:bookmarkStart w:id="160" w:name="_Toc9981"/>
      <w:r>
        <w:rPr>
          <w:rFonts w:ascii="仿宋" w:eastAsia="仿宋" w:hAnsi="仿宋" w:hint="eastAsia"/>
        </w:rPr>
        <w:t>完善</w:t>
      </w:r>
      <w:r w:rsidR="0048499F">
        <w:rPr>
          <w:rFonts w:ascii="仿宋" w:eastAsia="仿宋" w:hAnsi="仿宋"/>
        </w:rPr>
        <w:t>项目绩效评价指标</w:t>
      </w:r>
      <w:r w:rsidR="0048499F">
        <w:rPr>
          <w:rFonts w:ascii="仿宋" w:eastAsia="仿宋" w:hAnsi="仿宋" w:hint="eastAsia"/>
        </w:rPr>
        <w:t>体系</w:t>
      </w:r>
      <w:r w:rsidR="0048499F">
        <w:rPr>
          <w:rFonts w:ascii="仿宋" w:eastAsia="仿宋" w:hAnsi="仿宋"/>
        </w:rPr>
        <w:t>，增强项目绩效</w:t>
      </w:r>
      <w:r w:rsidR="0048499F">
        <w:rPr>
          <w:rFonts w:ascii="仿宋" w:eastAsia="仿宋" w:hAnsi="仿宋" w:hint="eastAsia"/>
        </w:rPr>
        <w:t>目标的细化、可衡量性，编实  编细预算，</w:t>
      </w:r>
      <w:r w:rsidR="0048499F">
        <w:rPr>
          <w:rFonts w:ascii="仿宋" w:eastAsia="仿宋" w:hAnsi="仿宋"/>
        </w:rPr>
        <w:t>加强</w:t>
      </w:r>
      <w:r w:rsidR="0048499F">
        <w:rPr>
          <w:rFonts w:ascii="仿宋" w:eastAsia="仿宋" w:hAnsi="仿宋" w:hint="eastAsia"/>
        </w:rPr>
        <w:t>项目资金</w:t>
      </w:r>
      <w:r w:rsidR="0048499F">
        <w:rPr>
          <w:rFonts w:ascii="仿宋" w:eastAsia="仿宋" w:hAnsi="仿宋"/>
        </w:rPr>
        <w:t>预算编制的科学性、针对性</w:t>
      </w:r>
      <w:r w:rsidR="0048499F">
        <w:rPr>
          <w:rFonts w:ascii="仿宋" w:eastAsia="仿宋" w:hAnsi="仿宋" w:hint="eastAsia"/>
        </w:rPr>
        <w:t>，合理规划资金分配。</w:t>
      </w:r>
    </w:p>
    <w:p w:rsidR="005634FF" w:rsidRDefault="0048499F">
      <w:pPr>
        <w:numPr>
          <w:ilvl w:val="0"/>
          <w:numId w:val="18"/>
        </w:numPr>
        <w:snapToGrid w:val="0"/>
        <w:spacing w:line="440" w:lineRule="exact"/>
        <w:ind w:firstLine="480"/>
        <w:rPr>
          <w:rFonts w:ascii="仿宋" w:eastAsia="仿宋" w:hAnsi="仿宋"/>
        </w:rPr>
      </w:pPr>
      <w:r>
        <w:rPr>
          <w:rFonts w:ascii="仿宋" w:eastAsia="仿宋" w:hAnsi="仿宋" w:hint="eastAsia"/>
        </w:rPr>
        <w:t xml:space="preserve">对已竣工验收的工程项目及时进行审计。  </w:t>
      </w:r>
    </w:p>
    <w:p w:rsidR="00AB6532" w:rsidRPr="00AB6532" w:rsidRDefault="00AB6532" w:rsidP="00AB6532">
      <w:pPr>
        <w:snapToGrid w:val="0"/>
        <w:spacing w:line="440" w:lineRule="exact"/>
        <w:ind w:firstLineChars="0" w:firstLine="480"/>
        <w:rPr>
          <w:rFonts w:ascii="仿宋" w:eastAsia="仿宋" w:hAnsi="仿宋" w:cs="Arial Narrow"/>
        </w:rPr>
      </w:pPr>
      <w:r>
        <w:rPr>
          <w:rFonts w:ascii="仿宋" w:eastAsia="仿宋" w:hAnsi="仿宋" w:cs="Arial Narrow" w:hint="eastAsia"/>
        </w:rPr>
        <w:t>3、</w:t>
      </w:r>
      <w:r w:rsidR="0048499F" w:rsidRPr="00AB6532">
        <w:rPr>
          <w:rFonts w:ascii="仿宋" w:eastAsia="仿宋" w:hAnsi="仿宋" w:cs="Arial Narrow" w:hint="eastAsia"/>
        </w:rPr>
        <w:t>工程档案资料必须严格审核，对于漏日期，漏签字和漏盖章的验收单应及时更正，补齐手续，确实保证资料的完整性。</w:t>
      </w:r>
    </w:p>
    <w:p w:rsidR="005634FF" w:rsidRDefault="0048499F" w:rsidP="00935A86">
      <w:pPr>
        <w:pStyle w:val="1"/>
        <w:numPr>
          <w:ilvl w:val="0"/>
          <w:numId w:val="2"/>
        </w:numPr>
        <w:spacing w:beforeLines="100" w:line="440" w:lineRule="exact"/>
        <w:ind w:firstLineChars="200" w:firstLine="562"/>
        <w:rPr>
          <w:rFonts w:ascii="仿宋" w:eastAsia="仿宋" w:hAnsi="仿宋"/>
        </w:rPr>
      </w:pPr>
      <w:bookmarkStart w:id="161" w:name="_Toc479518564"/>
      <w:r>
        <w:rPr>
          <w:rFonts w:ascii="仿宋" w:eastAsia="仿宋" w:hAnsi="仿宋" w:hint="eastAsia"/>
        </w:rPr>
        <w:t>其他需说明的问题</w:t>
      </w:r>
      <w:bookmarkEnd w:id="160"/>
      <w:bookmarkEnd w:id="161"/>
    </w:p>
    <w:p w:rsidR="005634FF" w:rsidRDefault="0048499F">
      <w:pPr>
        <w:pStyle w:val="2"/>
        <w:numPr>
          <w:ilvl w:val="0"/>
          <w:numId w:val="19"/>
        </w:numPr>
        <w:spacing w:line="440" w:lineRule="exact"/>
        <w:ind w:firstLine="482"/>
        <w:rPr>
          <w:rFonts w:ascii="仿宋" w:eastAsia="仿宋" w:hAnsi="仿宋"/>
          <w:sz w:val="24"/>
        </w:rPr>
      </w:pPr>
      <w:bookmarkStart w:id="162" w:name="_Toc414444099"/>
      <w:bookmarkStart w:id="163" w:name="_Toc417753623"/>
      <w:bookmarkStart w:id="164" w:name="_Toc420526462"/>
      <w:bookmarkStart w:id="165" w:name="_Toc414781157"/>
      <w:bookmarkStart w:id="166" w:name="_Toc479518565"/>
      <w:bookmarkStart w:id="167" w:name="_Toc387957836"/>
      <w:bookmarkStart w:id="168" w:name="_Toc406666387"/>
      <w:bookmarkStart w:id="169" w:name="_Toc406668061"/>
      <w:bookmarkStart w:id="170" w:name="_Toc5673"/>
      <w:bookmarkEnd w:id="159"/>
      <w:r>
        <w:rPr>
          <w:rFonts w:ascii="仿宋" w:eastAsia="仿宋" w:hAnsi="仿宋" w:hint="eastAsia"/>
          <w:sz w:val="24"/>
        </w:rPr>
        <w:t>关于评价责任的说明</w:t>
      </w:r>
      <w:bookmarkEnd w:id="162"/>
      <w:bookmarkEnd w:id="163"/>
      <w:bookmarkEnd w:id="164"/>
      <w:bookmarkEnd w:id="165"/>
      <w:bookmarkEnd w:id="166"/>
    </w:p>
    <w:p w:rsidR="005634FF" w:rsidRDefault="0048499F">
      <w:pPr>
        <w:snapToGrid w:val="0"/>
        <w:spacing w:line="440" w:lineRule="exact"/>
        <w:ind w:firstLine="480"/>
        <w:rPr>
          <w:rFonts w:ascii="仿宋" w:eastAsia="仿宋" w:hAnsi="仿宋"/>
          <w:bCs/>
        </w:rPr>
      </w:pPr>
      <w:r>
        <w:rPr>
          <w:rFonts w:ascii="仿宋" w:eastAsia="仿宋" w:hAnsi="仿宋"/>
          <w:bCs/>
        </w:rPr>
        <w:t>本绩效评价报告是在被评价单位提供项目评价资料的基础上核实、分析而完成的，这些评价资料是由项目执行单位</w:t>
      </w:r>
      <w:r>
        <w:rPr>
          <w:rFonts w:ascii="仿宋" w:eastAsia="仿宋" w:hAnsi="仿宋" w:hint="eastAsia"/>
          <w:bCs/>
        </w:rPr>
        <w:t>武昌区教育局基建维修教学设备管理站和项目涉及学校</w:t>
      </w:r>
      <w:r>
        <w:rPr>
          <w:rFonts w:ascii="仿宋" w:eastAsia="仿宋" w:hAnsi="仿宋"/>
          <w:bCs/>
        </w:rPr>
        <w:t>所提供的，其合法性、真实性、完整性由项目执行单位负责，我们的责任是对绩效评价报告的真实性、合法性负责。</w:t>
      </w:r>
    </w:p>
    <w:p w:rsidR="005634FF" w:rsidRDefault="0048499F">
      <w:pPr>
        <w:pStyle w:val="2"/>
        <w:numPr>
          <w:ilvl w:val="0"/>
          <w:numId w:val="19"/>
        </w:numPr>
        <w:spacing w:line="440" w:lineRule="exact"/>
        <w:ind w:firstLine="482"/>
        <w:rPr>
          <w:rFonts w:ascii="仿宋" w:eastAsia="仿宋" w:hAnsi="仿宋"/>
          <w:sz w:val="24"/>
        </w:rPr>
      </w:pPr>
      <w:bookmarkStart w:id="171" w:name="_Toc420526463"/>
      <w:bookmarkStart w:id="172" w:name="_Toc414781158"/>
      <w:bookmarkStart w:id="173" w:name="_Toc414444100"/>
      <w:bookmarkStart w:id="174" w:name="_Toc417753624"/>
      <w:bookmarkStart w:id="175" w:name="_Toc479518566"/>
      <w:r>
        <w:rPr>
          <w:rFonts w:ascii="仿宋" w:eastAsia="仿宋" w:hAnsi="仿宋" w:hint="eastAsia"/>
          <w:sz w:val="24"/>
        </w:rPr>
        <w:t>关于影响本项目绩效评价局限性的说明</w:t>
      </w:r>
      <w:bookmarkEnd w:id="171"/>
      <w:bookmarkEnd w:id="172"/>
      <w:bookmarkEnd w:id="173"/>
      <w:bookmarkEnd w:id="174"/>
      <w:bookmarkEnd w:id="175"/>
    </w:p>
    <w:p w:rsidR="005634FF" w:rsidRDefault="0048499F">
      <w:pPr>
        <w:snapToGrid w:val="0"/>
        <w:spacing w:line="440" w:lineRule="exact"/>
        <w:ind w:firstLine="480"/>
        <w:rPr>
          <w:rFonts w:ascii="仿宋" w:eastAsia="仿宋" w:hAnsi="仿宋"/>
          <w:bCs/>
        </w:rPr>
      </w:pPr>
      <w:r>
        <w:rPr>
          <w:rFonts w:ascii="仿宋" w:eastAsia="仿宋" w:hAnsi="仿宋"/>
          <w:bCs/>
        </w:rPr>
        <w:t>1. 部分三级指标，如</w:t>
      </w:r>
      <w:r>
        <w:rPr>
          <w:rFonts w:ascii="仿宋" w:eastAsia="仿宋" w:hAnsi="仿宋" w:hint="eastAsia"/>
          <w:bCs/>
        </w:rPr>
        <w:t>完成工程项目数量、工程验收、审计情况</w:t>
      </w:r>
      <w:r>
        <w:rPr>
          <w:rFonts w:ascii="仿宋" w:eastAsia="仿宋" w:hAnsi="仿宋"/>
          <w:bCs/>
        </w:rPr>
        <w:t>等指标，是在项目执行单位提供的相关评价资料的基础上分析得出的，其可靠性取决于项目执行单位提供的资料的真实性、有效性和正确性，同时也受绩效评价工作组人员专业判断能力的限制，可能会对评价结论产生一定影响。</w:t>
      </w:r>
    </w:p>
    <w:p w:rsidR="005634FF" w:rsidRDefault="0048499F">
      <w:pPr>
        <w:snapToGrid w:val="0"/>
        <w:spacing w:line="440" w:lineRule="exact"/>
        <w:ind w:firstLine="480"/>
        <w:rPr>
          <w:rFonts w:ascii="仿宋" w:eastAsia="仿宋" w:hAnsi="仿宋"/>
          <w:bCs/>
        </w:rPr>
      </w:pPr>
      <w:r>
        <w:rPr>
          <w:rFonts w:ascii="仿宋" w:eastAsia="仿宋" w:hAnsi="仿宋"/>
          <w:bCs/>
        </w:rPr>
        <w:t>2. 缺乏评价数据收集和分析的信息系统。目前，由于缺乏评价数据收集和分析的信息系统，对财政项目支出绩效评价数据收集的方式仍是人工统计和汇总，数据繁杂，工作量较大，而且在汇总过程中难免出现计算误差，可能会导致汇总</w:t>
      </w:r>
      <w:r>
        <w:rPr>
          <w:rFonts w:ascii="仿宋" w:eastAsia="仿宋" w:hAnsi="仿宋"/>
          <w:bCs/>
        </w:rPr>
        <w:lastRenderedPageBreak/>
        <w:t>数据和项目实际情况出现偏差。</w:t>
      </w:r>
    </w:p>
    <w:p w:rsidR="005634FF" w:rsidRDefault="0048499F">
      <w:pPr>
        <w:pStyle w:val="2"/>
        <w:numPr>
          <w:ilvl w:val="0"/>
          <w:numId w:val="19"/>
        </w:numPr>
        <w:spacing w:line="440" w:lineRule="exact"/>
        <w:ind w:firstLine="482"/>
        <w:rPr>
          <w:rFonts w:ascii="仿宋" w:eastAsia="仿宋" w:hAnsi="仿宋"/>
          <w:sz w:val="24"/>
        </w:rPr>
      </w:pPr>
      <w:bookmarkStart w:id="176" w:name="_Toc417753626"/>
      <w:bookmarkStart w:id="177" w:name="_Toc414444102"/>
      <w:bookmarkStart w:id="178" w:name="_Toc420526465"/>
      <w:bookmarkStart w:id="179" w:name="_Toc414781160"/>
      <w:bookmarkStart w:id="180" w:name="_Toc479518567"/>
      <w:r>
        <w:rPr>
          <w:rFonts w:ascii="仿宋" w:eastAsia="仿宋" w:hAnsi="仿宋" w:hint="eastAsia"/>
          <w:sz w:val="24"/>
        </w:rPr>
        <w:t>提示报告使用者注意事项的说明</w:t>
      </w:r>
      <w:bookmarkEnd w:id="176"/>
      <w:bookmarkEnd w:id="177"/>
      <w:bookmarkEnd w:id="178"/>
      <w:bookmarkEnd w:id="179"/>
      <w:bookmarkEnd w:id="180"/>
    </w:p>
    <w:p w:rsidR="005634FF" w:rsidRDefault="0048499F">
      <w:pPr>
        <w:snapToGrid w:val="0"/>
        <w:spacing w:line="440" w:lineRule="exact"/>
        <w:ind w:firstLine="480"/>
        <w:rPr>
          <w:rFonts w:ascii="仿宋" w:eastAsia="仿宋" w:hAnsi="仿宋"/>
          <w:bCs/>
        </w:rPr>
      </w:pPr>
      <w:r>
        <w:rPr>
          <w:rFonts w:ascii="仿宋" w:eastAsia="仿宋" w:hAnsi="仿宋"/>
          <w:bCs/>
        </w:rPr>
        <w:t>本绩效评价报告只能用于评价报告所载明的评价目的和用途，只能由评价报告载明的评价报告使用者使用；未征得委托方、相关政府部门或出具绩效评价报告的评价机构同意，绩效评价报告的内容不得被摘抄、引用或披露于公开媒体，法律、法规规定及相关当事</w:t>
      </w:r>
      <w:r>
        <w:rPr>
          <w:rFonts w:ascii="仿宋" w:eastAsia="仿宋" w:hAnsi="仿宋" w:hint="eastAsia"/>
          <w:bCs/>
        </w:rPr>
        <w:t>人</w:t>
      </w:r>
      <w:r>
        <w:rPr>
          <w:rFonts w:ascii="仿宋" w:eastAsia="仿宋" w:hAnsi="仿宋"/>
          <w:bCs/>
        </w:rPr>
        <w:t>另有约定的除外。</w:t>
      </w:r>
    </w:p>
    <w:p w:rsidR="005634FF" w:rsidRDefault="005634FF">
      <w:pPr>
        <w:snapToGrid w:val="0"/>
        <w:spacing w:line="440" w:lineRule="exact"/>
        <w:ind w:firstLineChars="0" w:firstLine="0"/>
        <w:rPr>
          <w:rFonts w:ascii="仿宋" w:eastAsia="仿宋" w:hAnsi="仿宋" w:cs="Arial Narrow"/>
          <w:b/>
          <w:bCs/>
        </w:rPr>
      </w:pPr>
    </w:p>
    <w:p w:rsidR="005634FF" w:rsidRDefault="0048499F">
      <w:pPr>
        <w:snapToGrid w:val="0"/>
        <w:spacing w:line="440" w:lineRule="exact"/>
        <w:ind w:firstLineChars="0" w:firstLine="0"/>
        <w:rPr>
          <w:rFonts w:ascii="仿宋" w:eastAsia="仿宋" w:hAnsi="仿宋" w:cs="Arial Narrow"/>
        </w:rPr>
      </w:pPr>
      <w:r>
        <w:rPr>
          <w:rFonts w:ascii="仿宋" w:eastAsia="仿宋" w:hAnsi="仿宋" w:cs="Arial Narrow"/>
          <w:b/>
          <w:bCs/>
        </w:rPr>
        <w:t>附件</w:t>
      </w:r>
      <w:bookmarkEnd w:id="167"/>
      <w:r>
        <w:rPr>
          <w:rFonts w:ascii="仿宋" w:eastAsia="仿宋" w:hAnsi="仿宋" w:cs="Arial Narrow"/>
          <w:b/>
          <w:bCs/>
        </w:rPr>
        <w:t>：</w:t>
      </w:r>
      <w:bookmarkEnd w:id="168"/>
      <w:bookmarkEnd w:id="169"/>
      <w:bookmarkEnd w:id="170"/>
    </w:p>
    <w:p w:rsidR="005634FF" w:rsidRDefault="0048499F">
      <w:pPr>
        <w:snapToGrid w:val="0"/>
        <w:spacing w:line="440" w:lineRule="exact"/>
        <w:ind w:firstLine="480"/>
        <w:rPr>
          <w:rFonts w:ascii="仿宋" w:eastAsia="仿宋" w:hAnsi="仿宋" w:cs="Arial Narrow"/>
        </w:rPr>
      </w:pPr>
      <w:r>
        <w:rPr>
          <w:rFonts w:ascii="仿宋" w:eastAsia="仿宋" w:hAnsi="仿宋" w:cs="Arial Narrow"/>
        </w:rPr>
        <w:t>1、项目绩效评价评分表</w:t>
      </w:r>
    </w:p>
    <w:p w:rsidR="005634FF" w:rsidRDefault="0048499F">
      <w:pPr>
        <w:snapToGrid w:val="0"/>
        <w:spacing w:line="440" w:lineRule="exact"/>
        <w:ind w:firstLine="480"/>
        <w:rPr>
          <w:rFonts w:ascii="仿宋" w:eastAsia="仿宋" w:hAnsi="仿宋" w:cs="Arial Narrow"/>
        </w:rPr>
      </w:pPr>
      <w:r>
        <w:rPr>
          <w:rFonts w:ascii="仿宋" w:eastAsia="仿宋" w:hAnsi="仿宋" w:cs="Arial Narrow"/>
        </w:rPr>
        <w:t>2、绩效目标完成情况对比表</w:t>
      </w:r>
    </w:p>
    <w:p w:rsidR="005634FF" w:rsidRDefault="0048499F">
      <w:pPr>
        <w:snapToGrid w:val="0"/>
        <w:spacing w:line="440" w:lineRule="exact"/>
        <w:ind w:firstLine="480"/>
        <w:rPr>
          <w:rFonts w:ascii="仿宋" w:eastAsia="仿宋" w:hAnsi="仿宋" w:cs="Arial Narrow"/>
        </w:rPr>
      </w:pPr>
      <w:r>
        <w:rPr>
          <w:rFonts w:ascii="仿宋" w:eastAsia="仿宋" w:hAnsi="仿宋" w:cs="Arial Narrow"/>
        </w:rPr>
        <w:t>3、基础数据表</w:t>
      </w:r>
    </w:p>
    <w:p w:rsidR="005634FF" w:rsidRDefault="0048499F">
      <w:pPr>
        <w:snapToGrid w:val="0"/>
        <w:spacing w:line="440" w:lineRule="exact"/>
        <w:ind w:firstLine="480"/>
        <w:rPr>
          <w:rFonts w:ascii="仿宋" w:eastAsia="仿宋" w:hAnsi="仿宋" w:cs="Arial Narrow"/>
        </w:rPr>
      </w:pPr>
      <w:r>
        <w:rPr>
          <w:rFonts w:ascii="仿宋" w:eastAsia="仿宋" w:hAnsi="仿宋" w:cs="Arial Narrow"/>
        </w:rPr>
        <w:t>4、访谈大纲</w:t>
      </w:r>
    </w:p>
    <w:p w:rsidR="005634FF" w:rsidRDefault="0048499F">
      <w:pPr>
        <w:snapToGrid w:val="0"/>
        <w:spacing w:line="440" w:lineRule="exact"/>
        <w:ind w:firstLine="480"/>
        <w:rPr>
          <w:rFonts w:ascii="仿宋" w:eastAsia="仿宋" w:hAnsi="仿宋" w:cs="Arial Narrow"/>
        </w:rPr>
      </w:pPr>
      <w:r>
        <w:rPr>
          <w:rFonts w:ascii="仿宋" w:eastAsia="仿宋" w:hAnsi="仿宋" w:cs="Arial Narrow"/>
        </w:rPr>
        <w:t>5、访谈记录</w:t>
      </w:r>
    </w:p>
    <w:p w:rsidR="005634FF" w:rsidRDefault="0048499F">
      <w:pPr>
        <w:snapToGrid w:val="0"/>
        <w:spacing w:line="440" w:lineRule="exact"/>
        <w:ind w:firstLine="480"/>
        <w:rPr>
          <w:rFonts w:ascii="仿宋" w:eastAsia="仿宋" w:hAnsi="仿宋" w:cs="Arial Narrow"/>
        </w:rPr>
      </w:pPr>
      <w:r>
        <w:rPr>
          <w:rFonts w:ascii="仿宋" w:eastAsia="仿宋" w:hAnsi="仿宋" w:cs="Arial Narrow"/>
        </w:rPr>
        <w:t>6、调查问卷</w:t>
      </w:r>
    </w:p>
    <w:p w:rsidR="005634FF" w:rsidRDefault="0048499F">
      <w:pPr>
        <w:snapToGrid w:val="0"/>
        <w:spacing w:line="440" w:lineRule="exact"/>
        <w:ind w:firstLine="480"/>
        <w:rPr>
          <w:rFonts w:ascii="仿宋" w:eastAsia="仿宋" w:hAnsi="仿宋" w:cs="Arial Narrow"/>
        </w:rPr>
      </w:pPr>
      <w:r>
        <w:rPr>
          <w:rFonts w:ascii="仿宋" w:eastAsia="仿宋" w:hAnsi="仿宋" w:cs="Arial Narrow"/>
        </w:rPr>
        <w:t>7、调查问卷分析</w:t>
      </w:r>
    </w:p>
    <w:p w:rsidR="005634FF" w:rsidRDefault="0048499F">
      <w:pPr>
        <w:snapToGrid w:val="0"/>
        <w:spacing w:line="440" w:lineRule="exact"/>
        <w:ind w:firstLine="480"/>
        <w:rPr>
          <w:rFonts w:ascii="仿宋" w:eastAsia="仿宋" w:hAnsi="仿宋" w:cs="Arial Narrow"/>
        </w:rPr>
      </w:pPr>
      <w:r>
        <w:rPr>
          <w:rFonts w:ascii="仿宋" w:eastAsia="仿宋" w:hAnsi="仿宋" w:cs="Arial Narrow"/>
        </w:rPr>
        <w:t>8、评价现场照片</w:t>
      </w:r>
    </w:p>
    <w:p w:rsidR="005634FF" w:rsidRDefault="0048499F">
      <w:pPr>
        <w:snapToGrid w:val="0"/>
        <w:spacing w:line="440" w:lineRule="exact"/>
        <w:ind w:firstLine="480"/>
        <w:rPr>
          <w:rFonts w:ascii="仿宋" w:eastAsia="仿宋" w:hAnsi="仿宋" w:cs="Arial Narrow"/>
        </w:rPr>
      </w:pPr>
      <w:r>
        <w:rPr>
          <w:rFonts w:ascii="仿宋" w:eastAsia="仿宋" w:hAnsi="仿宋" w:cs="Arial Narrow"/>
        </w:rPr>
        <w:t>9、绩效评价实施方案</w:t>
      </w:r>
    </w:p>
    <w:p w:rsidR="005634FF" w:rsidRDefault="0048499F">
      <w:pPr>
        <w:snapToGrid w:val="0"/>
        <w:spacing w:line="440" w:lineRule="exact"/>
        <w:ind w:firstLine="480"/>
        <w:rPr>
          <w:rFonts w:ascii="仿宋" w:eastAsia="仿宋" w:hAnsi="仿宋" w:cs="Arial Narrow"/>
        </w:rPr>
      </w:pPr>
      <w:r>
        <w:rPr>
          <w:rFonts w:ascii="仿宋" w:eastAsia="仿宋" w:hAnsi="仿宋" w:cs="Arial Narrow" w:hint="eastAsia"/>
        </w:rPr>
        <w:t>10、评价机构营业执照（复印件）</w:t>
      </w:r>
    </w:p>
    <w:p w:rsidR="005634FF" w:rsidRDefault="0048499F">
      <w:pPr>
        <w:snapToGrid w:val="0"/>
        <w:spacing w:line="440" w:lineRule="exact"/>
        <w:ind w:firstLine="480"/>
        <w:rPr>
          <w:rFonts w:ascii="仿宋" w:eastAsia="仿宋" w:hAnsi="仿宋" w:cs="Arial Narrow"/>
        </w:rPr>
      </w:pPr>
      <w:r>
        <w:rPr>
          <w:rFonts w:ascii="仿宋" w:eastAsia="仿宋" w:hAnsi="仿宋" w:cs="Arial Narrow" w:hint="eastAsia"/>
        </w:rPr>
        <w:t>11、相关评价人员执业证明文件（复印件）</w:t>
      </w:r>
    </w:p>
    <w:p w:rsidR="005634FF" w:rsidRDefault="005634FF">
      <w:pPr>
        <w:snapToGrid w:val="0"/>
        <w:spacing w:line="440" w:lineRule="exact"/>
        <w:ind w:firstLine="480"/>
        <w:rPr>
          <w:rFonts w:ascii="仿宋" w:eastAsia="仿宋" w:hAnsi="仿宋" w:cs="Arial Narrow"/>
        </w:rPr>
      </w:pPr>
    </w:p>
    <w:p w:rsidR="005634FF" w:rsidRDefault="005634FF">
      <w:pPr>
        <w:snapToGrid w:val="0"/>
        <w:spacing w:line="440" w:lineRule="exact"/>
        <w:ind w:firstLine="480"/>
        <w:jc w:val="right"/>
        <w:rPr>
          <w:rFonts w:ascii="仿宋" w:eastAsia="仿宋" w:hAnsi="仿宋" w:cs="Arial Narrow"/>
        </w:rPr>
      </w:pPr>
    </w:p>
    <w:p w:rsidR="005634FF" w:rsidRDefault="0048499F">
      <w:pPr>
        <w:snapToGrid w:val="0"/>
        <w:spacing w:line="440" w:lineRule="exact"/>
        <w:ind w:firstLine="480"/>
        <w:jc w:val="right"/>
        <w:rPr>
          <w:rFonts w:ascii="仿宋" w:eastAsia="仿宋" w:hAnsi="仿宋" w:cs="Arial Narrow"/>
        </w:rPr>
      </w:pPr>
      <w:r>
        <w:rPr>
          <w:rFonts w:ascii="仿宋" w:eastAsia="仿宋" w:hAnsi="仿宋" w:cs="Arial Narrow" w:hint="eastAsia"/>
        </w:rPr>
        <w:t>湖北普华立信会计师事务有限公司</w:t>
      </w:r>
    </w:p>
    <w:p w:rsidR="005634FF" w:rsidRDefault="0048499F">
      <w:pPr>
        <w:snapToGrid w:val="0"/>
        <w:spacing w:line="440" w:lineRule="exact"/>
        <w:ind w:firstLine="480"/>
        <w:jc w:val="right"/>
        <w:rPr>
          <w:rFonts w:ascii="仿宋" w:eastAsia="仿宋" w:hAnsi="仿宋" w:cs="Arial Narrow"/>
        </w:rPr>
      </w:pPr>
      <w:r>
        <w:rPr>
          <w:rFonts w:ascii="仿宋" w:eastAsia="仿宋" w:hAnsi="仿宋" w:cs="Arial Narrow" w:hint="eastAsia"/>
        </w:rPr>
        <w:t>2018年10月19日</w:t>
      </w:r>
    </w:p>
    <w:sectPr w:rsidR="005634FF" w:rsidSect="005634FF">
      <w:headerReference w:type="default" r:id="rId15"/>
      <w:footerReference w:type="default" r:id="rId16"/>
      <w:pgSz w:w="11906" w:h="16838"/>
      <w:pgMar w:top="1276" w:right="1700" w:bottom="1276" w:left="1800" w:header="850" w:footer="850" w:gutter="0"/>
      <w:pgNumType w:start="1"/>
      <w:cols w:space="0"/>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C39" w:rsidRDefault="003B3C39" w:rsidP="00433F10">
      <w:pPr>
        <w:spacing w:line="240" w:lineRule="auto"/>
        <w:ind w:firstLine="480"/>
      </w:pPr>
      <w:r>
        <w:separator/>
      </w:r>
    </w:p>
  </w:endnote>
  <w:endnote w:type="continuationSeparator" w:id="0">
    <w:p w:rsidR="003B3C39" w:rsidRDefault="003B3C39" w:rsidP="00433F10">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altName w:val="Arial"/>
    <w:charset w:val="00"/>
    <w:family w:val="swiss"/>
    <w:pitch w:val="default"/>
    <w:sig w:usb0="00000000"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FB2" w:rsidRDefault="00C46FB2">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FB2" w:rsidRDefault="00C46FB2">
    <w:pPr>
      <w:pStyle w:val="a8"/>
      <w:pBdr>
        <w:top w:val="single" w:sz="2" w:space="0" w:color="auto"/>
      </w:pBdr>
      <w:ind w:right="360" w:firstLineChars="0" w:firstLine="0"/>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FB2" w:rsidRDefault="00C46FB2">
    <w:pPr>
      <w:ind w:firstLine="480"/>
    </w:pPr>
    <w:r>
      <w:cr/>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FB2" w:rsidRDefault="00C46FB2">
    <w:pPr>
      <w:pStyle w:val="a8"/>
      <w:pBdr>
        <w:top w:val="single" w:sz="2" w:space="0" w:color="auto"/>
      </w:pBdr>
      <w:ind w:right="360" w:firstLineChars="0" w:firstLine="0"/>
      <w:jc w:val="both"/>
      <w:rPr>
        <w:rFonts w:ascii="宋体" w:eastAsia="宋体" w:hAnsi="宋体" w:cs="宋体"/>
      </w:rPr>
    </w:pPr>
    <w:r>
      <w:rPr>
        <w:rFonts w:ascii="宋体" w:eastAsia="宋体" w:hAnsi="宋体" w:cs="宋体" w:hint="eastAsia"/>
      </w:rPr>
      <w:t>湖北普华立信会计师事务有限公司                                   电话：(027)87272422</w:t>
    </w:r>
  </w:p>
  <w:p w:rsidR="00C46FB2" w:rsidRDefault="00C46FB2">
    <w:pPr>
      <w:pStyle w:val="a8"/>
      <w:pBdr>
        <w:top w:val="single" w:sz="2" w:space="0" w:color="auto"/>
      </w:pBdr>
      <w:ind w:right="360" w:firstLineChars="0" w:firstLine="0"/>
      <w:jc w:val="both"/>
    </w:pPr>
    <w:r>
      <w:pict>
        <v:shapetype id="_x0000_t202" coordsize="21600,21600" o:spt="202" path="m,l,21600r21600,l21600,xe">
          <v:stroke joinstyle="miter"/>
          <v:path gradientshapeok="t" o:connecttype="rect"/>
        </v:shapetype>
        <v:shape id="_x0000_s3078" type="#_x0000_t202" style="position:absolute;left:0;text-align:left;margin-left:167.3pt;margin-top:9pt;width:90.05pt;height:23.5pt;z-index:251662336;mso-wrap-style:none;mso-position-horizontal-relative:margin" filled="f" stroked="f">
          <v:textbox style="mso-fit-shape-to-text:t" inset="0,0,0,0">
            <w:txbxContent>
              <w:p w:rsidR="00C46FB2" w:rsidRDefault="00C46FB2">
                <w:pPr>
                  <w:snapToGrid w:val="0"/>
                  <w:ind w:firstLine="360"/>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sidR="00AB6532">
                  <w:rPr>
                    <w:noProof/>
                    <w:sz w:val="18"/>
                  </w:rPr>
                  <w:t>3</w:t>
                </w:r>
                <w:r>
                  <w:rPr>
                    <w:rFonts w:hint="eastAsia"/>
                    <w:sz w:val="18"/>
                  </w:rPr>
                  <w:fldChar w:fldCharType="end"/>
                </w:r>
                <w:r>
                  <w:rPr>
                    <w:rFonts w:hint="eastAsia"/>
                    <w:sz w:val="18"/>
                  </w:rPr>
                  <w:t>页共</w:t>
                </w:r>
                <w:r>
                  <w:rPr>
                    <w:rFonts w:hint="eastAsia"/>
                    <w:sz w:val="18"/>
                  </w:rPr>
                  <w:t xml:space="preserve"> 24 </w:t>
                </w:r>
                <w:r>
                  <w:rPr>
                    <w:rFonts w:hint="eastAsia"/>
                    <w:sz w:val="18"/>
                  </w:rPr>
                  <w:t>页</w:t>
                </w:r>
              </w:p>
            </w:txbxContent>
          </v:textbox>
          <w10:wrap anchorx="margin"/>
        </v:shape>
      </w:pict>
    </w:r>
    <w:r>
      <w:rPr>
        <w:rFonts w:ascii="宋体" w:eastAsia="宋体" w:hAnsi="宋体" w:cs="宋体" w:hint="eastAsia"/>
      </w:rPr>
      <w:t>武汉市武昌区洪山侧路43号                                        邮编：430071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C39" w:rsidRDefault="003B3C39" w:rsidP="00433F10">
      <w:pPr>
        <w:spacing w:line="240" w:lineRule="auto"/>
        <w:ind w:firstLine="480"/>
      </w:pPr>
      <w:r>
        <w:separator/>
      </w:r>
    </w:p>
  </w:footnote>
  <w:footnote w:type="continuationSeparator" w:id="0">
    <w:p w:rsidR="003B3C39" w:rsidRDefault="003B3C39" w:rsidP="00433F10">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FB2" w:rsidRDefault="00C46FB2">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FB2" w:rsidRDefault="00C46FB2">
    <w:pPr>
      <w:pBdr>
        <w:bottom w:val="single" w:sz="4" w:space="0" w:color="auto"/>
      </w:pBdr>
      <w:spacing w:line="240" w:lineRule="auto"/>
      <w:ind w:firstLineChars="0" w:firstLine="0"/>
      <w:rPr>
        <w:bCs/>
        <w:sz w:val="21"/>
        <w:szCs w:val="21"/>
      </w:rPr>
    </w:pPr>
    <w:r>
      <w:rPr>
        <w:rFonts w:ascii="宋体" w:eastAsia="宋体" w:hAnsi="宋体" w:hint="eastAsia"/>
        <w:bCs/>
        <w:color w:val="000000"/>
        <w:sz w:val="18"/>
        <w:szCs w:val="18"/>
      </w:rPr>
      <w:t>初级特色学校评估专项经费绩效评价报告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FB2" w:rsidRDefault="00C46FB2">
    <w:pPr>
      <w:pStyle w:val="a9"/>
      <w:pBdr>
        <w:bottom w:val="none" w:sz="0" w:space="1" w:color="auto"/>
      </w:pBd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FB2" w:rsidRDefault="00C46FB2">
    <w:pPr>
      <w:pBdr>
        <w:bottom w:val="single" w:sz="4" w:space="0" w:color="auto"/>
      </w:pBdr>
      <w:spacing w:line="240" w:lineRule="auto"/>
      <w:ind w:firstLineChars="0" w:firstLine="0"/>
    </w:pPr>
    <w:r>
      <w:rPr>
        <w:rFonts w:ascii="宋体" w:eastAsia="宋体" w:hAnsi="宋体" w:hint="eastAsia"/>
        <w:bCs/>
        <w:color w:val="000000"/>
        <w:sz w:val="18"/>
        <w:szCs w:val="18"/>
      </w:rPr>
      <w:t>学校校园安全及基础设施改善专项经费重点绩效评价报告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8AF495"/>
    <w:multiLevelType w:val="singleLevel"/>
    <w:tmpl w:val="EB8AF495"/>
    <w:lvl w:ilvl="0">
      <w:start w:val="1"/>
      <w:numFmt w:val="decimal"/>
      <w:suff w:val="nothing"/>
      <w:lvlText w:val="（%1）"/>
      <w:lvlJc w:val="left"/>
    </w:lvl>
  </w:abstractNum>
  <w:abstractNum w:abstractNumId="1">
    <w:nsid w:val="18762B6D"/>
    <w:multiLevelType w:val="multilevel"/>
    <w:tmpl w:val="18762B6D"/>
    <w:lvl w:ilvl="0">
      <w:start w:val="1"/>
      <w:numFmt w:val="decimal"/>
      <w:lvlText w:val="%1"/>
      <w:lvlJc w:val="left"/>
      <w:pPr>
        <w:ind w:left="465" w:hanging="465"/>
      </w:pPr>
      <w:rPr>
        <w:rFonts w:hint="default"/>
      </w:rPr>
    </w:lvl>
    <w:lvl w:ilvl="1">
      <w:start w:val="1"/>
      <w:numFmt w:val="decimal"/>
      <w:lvlText w:val="%1.%2"/>
      <w:lvlJc w:val="left"/>
      <w:pPr>
        <w:ind w:left="945" w:hanging="46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
    <w:nsid w:val="2E2A2E44"/>
    <w:multiLevelType w:val="multilevel"/>
    <w:tmpl w:val="2E2A2E44"/>
    <w:lvl w:ilvl="0">
      <w:start w:val="1"/>
      <w:numFmt w:val="decimalEnclosedCircle"/>
      <w:lvlText w:val="%1"/>
      <w:lvlJc w:val="left"/>
      <w:pPr>
        <w:ind w:left="840" w:hanging="360"/>
      </w:pPr>
      <w:rPr>
        <w:rFonts w:cs="Arial Unicode M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51D7C913"/>
    <w:multiLevelType w:val="singleLevel"/>
    <w:tmpl w:val="51D7C913"/>
    <w:lvl w:ilvl="0">
      <w:start w:val="1"/>
      <w:numFmt w:val="decimal"/>
      <w:suff w:val="nothing"/>
      <w:lvlText w:val="%1、"/>
      <w:lvlJc w:val="left"/>
    </w:lvl>
  </w:abstractNum>
  <w:abstractNum w:abstractNumId="4">
    <w:nsid w:val="56DF8321"/>
    <w:multiLevelType w:val="singleLevel"/>
    <w:tmpl w:val="56DF8321"/>
    <w:lvl w:ilvl="0">
      <w:start w:val="1"/>
      <w:numFmt w:val="chineseCounting"/>
      <w:suff w:val="nothing"/>
      <w:lvlText w:val="%1、"/>
      <w:lvlJc w:val="left"/>
      <w:pPr>
        <w:ind w:left="0" w:firstLine="420"/>
      </w:pPr>
      <w:rPr>
        <w:rFonts w:hint="eastAsia"/>
        <w:lang w:val="en-US"/>
      </w:rPr>
    </w:lvl>
  </w:abstractNum>
  <w:abstractNum w:abstractNumId="5">
    <w:nsid w:val="56DF8367"/>
    <w:multiLevelType w:val="singleLevel"/>
    <w:tmpl w:val="56DF8367"/>
    <w:lvl w:ilvl="0">
      <w:start w:val="1"/>
      <w:numFmt w:val="chineseCounting"/>
      <w:suff w:val="nothing"/>
      <w:lvlText w:val="（%1）"/>
      <w:lvlJc w:val="left"/>
      <w:pPr>
        <w:ind w:left="0" w:firstLine="420"/>
      </w:pPr>
      <w:rPr>
        <w:rFonts w:hint="eastAsia"/>
      </w:rPr>
    </w:lvl>
  </w:abstractNum>
  <w:abstractNum w:abstractNumId="6">
    <w:nsid w:val="56DF83EE"/>
    <w:multiLevelType w:val="singleLevel"/>
    <w:tmpl w:val="56DF83EE"/>
    <w:lvl w:ilvl="0">
      <w:start w:val="1"/>
      <w:numFmt w:val="chineseCounting"/>
      <w:suff w:val="nothing"/>
      <w:lvlText w:val="（%1）"/>
      <w:lvlJc w:val="left"/>
      <w:pPr>
        <w:ind w:left="0" w:firstLine="420"/>
      </w:pPr>
      <w:rPr>
        <w:rFonts w:hint="eastAsia"/>
      </w:rPr>
    </w:lvl>
  </w:abstractNum>
  <w:abstractNum w:abstractNumId="7">
    <w:nsid w:val="56DF8590"/>
    <w:multiLevelType w:val="singleLevel"/>
    <w:tmpl w:val="56DF8590"/>
    <w:lvl w:ilvl="0">
      <w:start w:val="1"/>
      <w:numFmt w:val="chineseCounting"/>
      <w:suff w:val="nothing"/>
      <w:lvlText w:val="（%1）"/>
      <w:lvlJc w:val="left"/>
      <w:pPr>
        <w:ind w:left="0" w:firstLine="420"/>
      </w:pPr>
      <w:rPr>
        <w:rFonts w:hint="eastAsia"/>
      </w:rPr>
    </w:lvl>
  </w:abstractNum>
  <w:abstractNum w:abstractNumId="8">
    <w:nsid w:val="56DF85D1"/>
    <w:multiLevelType w:val="singleLevel"/>
    <w:tmpl w:val="56DF85D1"/>
    <w:lvl w:ilvl="0">
      <w:start w:val="1"/>
      <w:numFmt w:val="chineseCounting"/>
      <w:suff w:val="nothing"/>
      <w:lvlText w:val="（%1）"/>
      <w:lvlJc w:val="left"/>
      <w:pPr>
        <w:ind w:left="0" w:firstLine="420"/>
      </w:pPr>
      <w:rPr>
        <w:rFonts w:hint="eastAsia"/>
      </w:rPr>
    </w:lvl>
  </w:abstractNum>
  <w:abstractNum w:abstractNumId="9">
    <w:nsid w:val="56DF85FB"/>
    <w:multiLevelType w:val="singleLevel"/>
    <w:tmpl w:val="56DF85FB"/>
    <w:lvl w:ilvl="0">
      <w:start w:val="1"/>
      <w:numFmt w:val="chineseCounting"/>
      <w:suff w:val="nothing"/>
      <w:lvlText w:val="（%1）"/>
      <w:lvlJc w:val="left"/>
      <w:pPr>
        <w:ind w:left="0" w:firstLine="420"/>
      </w:pPr>
      <w:rPr>
        <w:rFonts w:hint="eastAsia"/>
      </w:rPr>
    </w:lvl>
  </w:abstractNum>
  <w:abstractNum w:abstractNumId="10">
    <w:nsid w:val="56DF8626"/>
    <w:multiLevelType w:val="singleLevel"/>
    <w:tmpl w:val="56DF8626"/>
    <w:lvl w:ilvl="0">
      <w:start w:val="1"/>
      <w:numFmt w:val="chineseCounting"/>
      <w:suff w:val="nothing"/>
      <w:lvlText w:val="（%1）"/>
      <w:lvlJc w:val="left"/>
      <w:pPr>
        <w:ind w:left="0" w:firstLine="420"/>
      </w:pPr>
      <w:rPr>
        <w:rFonts w:hint="eastAsia"/>
      </w:rPr>
    </w:lvl>
  </w:abstractNum>
  <w:abstractNum w:abstractNumId="11">
    <w:nsid w:val="56DF871C"/>
    <w:multiLevelType w:val="singleLevel"/>
    <w:tmpl w:val="56DF871C"/>
    <w:lvl w:ilvl="0">
      <w:start w:val="1"/>
      <w:numFmt w:val="decimal"/>
      <w:suff w:val="nothing"/>
      <w:lvlText w:val="%1．"/>
      <w:lvlJc w:val="left"/>
      <w:pPr>
        <w:ind w:left="0" w:firstLine="400"/>
      </w:pPr>
      <w:rPr>
        <w:rFonts w:hint="default"/>
      </w:rPr>
    </w:lvl>
  </w:abstractNum>
  <w:abstractNum w:abstractNumId="12">
    <w:nsid w:val="56DF877F"/>
    <w:multiLevelType w:val="singleLevel"/>
    <w:tmpl w:val="56DF877F"/>
    <w:lvl w:ilvl="0">
      <w:start w:val="1"/>
      <w:numFmt w:val="decimal"/>
      <w:suff w:val="nothing"/>
      <w:lvlText w:val="%1．"/>
      <w:lvlJc w:val="left"/>
      <w:pPr>
        <w:ind w:left="0" w:firstLine="400"/>
      </w:pPr>
      <w:rPr>
        <w:rFonts w:hint="default"/>
      </w:rPr>
    </w:lvl>
  </w:abstractNum>
  <w:abstractNum w:abstractNumId="13">
    <w:nsid w:val="56DF87A0"/>
    <w:multiLevelType w:val="singleLevel"/>
    <w:tmpl w:val="56DF87A0"/>
    <w:lvl w:ilvl="0">
      <w:start w:val="1"/>
      <w:numFmt w:val="decimal"/>
      <w:suff w:val="nothing"/>
      <w:lvlText w:val="%1．"/>
      <w:lvlJc w:val="left"/>
      <w:pPr>
        <w:ind w:left="0" w:firstLine="400"/>
      </w:pPr>
      <w:rPr>
        <w:rFonts w:hint="default"/>
      </w:rPr>
    </w:lvl>
  </w:abstractNum>
  <w:abstractNum w:abstractNumId="14">
    <w:nsid w:val="56DF87CE"/>
    <w:multiLevelType w:val="singleLevel"/>
    <w:tmpl w:val="56DF87CE"/>
    <w:lvl w:ilvl="0">
      <w:start w:val="1"/>
      <w:numFmt w:val="decimal"/>
      <w:suff w:val="nothing"/>
      <w:lvlText w:val="%1．"/>
      <w:lvlJc w:val="left"/>
      <w:pPr>
        <w:ind w:left="0" w:firstLine="400"/>
      </w:pPr>
      <w:rPr>
        <w:rFonts w:hint="default"/>
      </w:rPr>
    </w:lvl>
  </w:abstractNum>
  <w:abstractNum w:abstractNumId="15">
    <w:nsid w:val="56DF8832"/>
    <w:multiLevelType w:val="singleLevel"/>
    <w:tmpl w:val="56DF8832"/>
    <w:lvl w:ilvl="0">
      <w:start w:val="1"/>
      <w:numFmt w:val="decimal"/>
      <w:suff w:val="nothing"/>
      <w:lvlText w:val="%1．"/>
      <w:lvlJc w:val="left"/>
      <w:pPr>
        <w:ind w:left="26" w:firstLine="400"/>
      </w:pPr>
      <w:rPr>
        <w:rFonts w:hint="default"/>
      </w:rPr>
    </w:lvl>
  </w:abstractNum>
  <w:abstractNum w:abstractNumId="16">
    <w:nsid w:val="56DF885B"/>
    <w:multiLevelType w:val="singleLevel"/>
    <w:tmpl w:val="56DF885B"/>
    <w:lvl w:ilvl="0">
      <w:start w:val="1"/>
      <w:numFmt w:val="decimal"/>
      <w:suff w:val="nothing"/>
      <w:lvlText w:val="%1．"/>
      <w:lvlJc w:val="left"/>
      <w:pPr>
        <w:ind w:left="0" w:firstLine="400"/>
      </w:pPr>
      <w:rPr>
        <w:rFonts w:hint="default"/>
      </w:rPr>
    </w:lvl>
  </w:abstractNum>
  <w:abstractNum w:abstractNumId="17">
    <w:nsid w:val="56DF9162"/>
    <w:multiLevelType w:val="singleLevel"/>
    <w:tmpl w:val="56DF9162"/>
    <w:lvl w:ilvl="0">
      <w:start w:val="1"/>
      <w:numFmt w:val="chineseCounting"/>
      <w:suff w:val="nothing"/>
      <w:lvlText w:val="%1、"/>
      <w:lvlJc w:val="left"/>
      <w:pPr>
        <w:ind w:left="0" w:firstLine="420"/>
      </w:pPr>
      <w:rPr>
        <w:rFonts w:hint="eastAsia"/>
      </w:rPr>
    </w:lvl>
  </w:abstractNum>
  <w:abstractNum w:abstractNumId="18">
    <w:nsid w:val="638E78FE"/>
    <w:multiLevelType w:val="hybridMultilevel"/>
    <w:tmpl w:val="E80EF7D0"/>
    <w:lvl w:ilvl="0" w:tplc="1148657E">
      <w:start w:val="1"/>
      <w:numFmt w:val="decimalEnclosedCircle"/>
      <w:lvlText w:val="%1"/>
      <w:lvlJc w:val="left"/>
      <w:pPr>
        <w:ind w:left="840" w:hanging="360"/>
      </w:pPr>
      <w:rPr>
        <w:rFonts w:cs="Arial Narrow"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72B5C73F"/>
    <w:multiLevelType w:val="singleLevel"/>
    <w:tmpl w:val="72B5C73F"/>
    <w:lvl w:ilvl="0">
      <w:start w:val="1"/>
      <w:numFmt w:val="decimal"/>
      <w:suff w:val="nothing"/>
      <w:lvlText w:val="%1、"/>
      <w:lvlJc w:val="left"/>
    </w:lvl>
  </w:abstractNum>
  <w:num w:numId="1">
    <w:abstractNumId w:val="17"/>
  </w:num>
  <w:num w:numId="2">
    <w:abstractNumId w:val="4"/>
  </w:num>
  <w:num w:numId="3">
    <w:abstractNumId w:val="5"/>
  </w:num>
  <w:num w:numId="4">
    <w:abstractNumId w:val="11"/>
  </w:num>
  <w:num w:numId="5">
    <w:abstractNumId w:val="1"/>
  </w:num>
  <w:num w:numId="6">
    <w:abstractNumId w:val="2"/>
  </w:num>
  <w:num w:numId="7">
    <w:abstractNumId w:val="12"/>
  </w:num>
  <w:num w:numId="8">
    <w:abstractNumId w:val="6"/>
  </w:num>
  <w:num w:numId="9">
    <w:abstractNumId w:val="13"/>
  </w:num>
  <w:num w:numId="10">
    <w:abstractNumId w:val="14"/>
  </w:num>
  <w:num w:numId="11">
    <w:abstractNumId w:val="7"/>
  </w:num>
  <w:num w:numId="12">
    <w:abstractNumId w:val="15"/>
  </w:num>
  <w:num w:numId="13">
    <w:abstractNumId w:val="0"/>
  </w:num>
  <w:num w:numId="14">
    <w:abstractNumId w:val="16"/>
  </w:num>
  <w:num w:numId="15">
    <w:abstractNumId w:val="8"/>
  </w:num>
  <w:num w:numId="16">
    <w:abstractNumId w:val="9"/>
  </w:num>
  <w:num w:numId="17">
    <w:abstractNumId w:val="3"/>
  </w:num>
  <w:num w:numId="18">
    <w:abstractNumId w:val="19"/>
  </w:num>
  <w:num w:numId="19">
    <w:abstractNumId w:val="10"/>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204"/>
  <w:noPunctuationKerning/>
  <w:characterSpacingControl w:val="compressPunctuation"/>
  <w:doNotValidateAgainstSchema/>
  <w:doNotDemarcateInvalidXml/>
  <w:hdrShapeDefaults>
    <o:shapedefaults v:ext="edit" spidmax="7170"/>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1D12"/>
    <w:rsid w:val="00002A69"/>
    <w:rsid w:val="000107B2"/>
    <w:rsid w:val="00012B09"/>
    <w:rsid w:val="00013F8D"/>
    <w:rsid w:val="000153F5"/>
    <w:rsid w:val="00015911"/>
    <w:rsid w:val="00016011"/>
    <w:rsid w:val="00016E5E"/>
    <w:rsid w:val="00020ACB"/>
    <w:rsid w:val="000225A4"/>
    <w:rsid w:val="000231B2"/>
    <w:rsid w:val="000235EA"/>
    <w:rsid w:val="00023FC7"/>
    <w:rsid w:val="00027617"/>
    <w:rsid w:val="00030459"/>
    <w:rsid w:val="00031206"/>
    <w:rsid w:val="00034076"/>
    <w:rsid w:val="00034CB1"/>
    <w:rsid w:val="00037160"/>
    <w:rsid w:val="0003723A"/>
    <w:rsid w:val="00037FDA"/>
    <w:rsid w:val="00040AB9"/>
    <w:rsid w:val="00041931"/>
    <w:rsid w:val="000435FD"/>
    <w:rsid w:val="00051092"/>
    <w:rsid w:val="00051222"/>
    <w:rsid w:val="0005129C"/>
    <w:rsid w:val="0005263F"/>
    <w:rsid w:val="00060B99"/>
    <w:rsid w:val="00061B01"/>
    <w:rsid w:val="000647BB"/>
    <w:rsid w:val="00065443"/>
    <w:rsid w:val="00070099"/>
    <w:rsid w:val="0007044D"/>
    <w:rsid w:val="000712E3"/>
    <w:rsid w:val="00071B04"/>
    <w:rsid w:val="00071C74"/>
    <w:rsid w:val="00074920"/>
    <w:rsid w:val="0007747E"/>
    <w:rsid w:val="00080637"/>
    <w:rsid w:val="00080C8D"/>
    <w:rsid w:val="0008152E"/>
    <w:rsid w:val="00082AA1"/>
    <w:rsid w:val="000839C4"/>
    <w:rsid w:val="00083F0C"/>
    <w:rsid w:val="000847E1"/>
    <w:rsid w:val="000850E9"/>
    <w:rsid w:val="000854AE"/>
    <w:rsid w:val="00086B6B"/>
    <w:rsid w:val="00092652"/>
    <w:rsid w:val="00092834"/>
    <w:rsid w:val="00094B28"/>
    <w:rsid w:val="00095860"/>
    <w:rsid w:val="00097F61"/>
    <w:rsid w:val="000A2B58"/>
    <w:rsid w:val="000A38CF"/>
    <w:rsid w:val="000B021D"/>
    <w:rsid w:val="000B042B"/>
    <w:rsid w:val="000B0707"/>
    <w:rsid w:val="000B351B"/>
    <w:rsid w:val="000C05B3"/>
    <w:rsid w:val="000C0AC8"/>
    <w:rsid w:val="000C2C67"/>
    <w:rsid w:val="000C4653"/>
    <w:rsid w:val="000C4C40"/>
    <w:rsid w:val="000C51CD"/>
    <w:rsid w:val="000C7932"/>
    <w:rsid w:val="000C793B"/>
    <w:rsid w:val="000D124B"/>
    <w:rsid w:val="000D264B"/>
    <w:rsid w:val="000D32E5"/>
    <w:rsid w:val="000D34A6"/>
    <w:rsid w:val="000D35FF"/>
    <w:rsid w:val="000D37BE"/>
    <w:rsid w:val="000D44AA"/>
    <w:rsid w:val="000D5AB3"/>
    <w:rsid w:val="000D5CCA"/>
    <w:rsid w:val="000D60E9"/>
    <w:rsid w:val="000D7608"/>
    <w:rsid w:val="000E16BD"/>
    <w:rsid w:val="000E1A4F"/>
    <w:rsid w:val="000E24B6"/>
    <w:rsid w:val="000E3E46"/>
    <w:rsid w:val="000E5026"/>
    <w:rsid w:val="000E5B9F"/>
    <w:rsid w:val="000F1F5E"/>
    <w:rsid w:val="000F2706"/>
    <w:rsid w:val="000F2AE1"/>
    <w:rsid w:val="000F37BB"/>
    <w:rsid w:val="000F482F"/>
    <w:rsid w:val="000F48BD"/>
    <w:rsid w:val="00101AA1"/>
    <w:rsid w:val="00101F89"/>
    <w:rsid w:val="00102F5D"/>
    <w:rsid w:val="001043A3"/>
    <w:rsid w:val="00105F78"/>
    <w:rsid w:val="0010770A"/>
    <w:rsid w:val="00107C77"/>
    <w:rsid w:val="00107E2F"/>
    <w:rsid w:val="001132B7"/>
    <w:rsid w:val="001142A0"/>
    <w:rsid w:val="00115891"/>
    <w:rsid w:val="00117519"/>
    <w:rsid w:val="00122846"/>
    <w:rsid w:val="00123D7E"/>
    <w:rsid w:val="00124555"/>
    <w:rsid w:val="001248BD"/>
    <w:rsid w:val="00134F95"/>
    <w:rsid w:val="001418D9"/>
    <w:rsid w:val="00142BA0"/>
    <w:rsid w:val="00143DA4"/>
    <w:rsid w:val="00144145"/>
    <w:rsid w:val="001441F8"/>
    <w:rsid w:val="0014542F"/>
    <w:rsid w:val="001459FE"/>
    <w:rsid w:val="00147E31"/>
    <w:rsid w:val="00150EF8"/>
    <w:rsid w:val="00152FB6"/>
    <w:rsid w:val="001542F3"/>
    <w:rsid w:val="001548CF"/>
    <w:rsid w:val="00156601"/>
    <w:rsid w:val="00156974"/>
    <w:rsid w:val="00157614"/>
    <w:rsid w:val="0016074D"/>
    <w:rsid w:val="00162431"/>
    <w:rsid w:val="00163887"/>
    <w:rsid w:val="00164900"/>
    <w:rsid w:val="0016764B"/>
    <w:rsid w:val="001676D8"/>
    <w:rsid w:val="00172A27"/>
    <w:rsid w:val="001730B9"/>
    <w:rsid w:val="00173694"/>
    <w:rsid w:val="0017597C"/>
    <w:rsid w:val="0018053D"/>
    <w:rsid w:val="00180C97"/>
    <w:rsid w:val="001821E3"/>
    <w:rsid w:val="0018363A"/>
    <w:rsid w:val="001871E1"/>
    <w:rsid w:val="001907A0"/>
    <w:rsid w:val="001907BC"/>
    <w:rsid w:val="001924A2"/>
    <w:rsid w:val="00193ACC"/>
    <w:rsid w:val="00195635"/>
    <w:rsid w:val="00197977"/>
    <w:rsid w:val="001A02C6"/>
    <w:rsid w:val="001A02F0"/>
    <w:rsid w:val="001A1BD0"/>
    <w:rsid w:val="001A2383"/>
    <w:rsid w:val="001A4611"/>
    <w:rsid w:val="001A5523"/>
    <w:rsid w:val="001A6E1D"/>
    <w:rsid w:val="001A7035"/>
    <w:rsid w:val="001A71D3"/>
    <w:rsid w:val="001A7BCC"/>
    <w:rsid w:val="001B156C"/>
    <w:rsid w:val="001B206F"/>
    <w:rsid w:val="001B2C2B"/>
    <w:rsid w:val="001B3A65"/>
    <w:rsid w:val="001B3F4B"/>
    <w:rsid w:val="001B564E"/>
    <w:rsid w:val="001B5DC8"/>
    <w:rsid w:val="001C1AB0"/>
    <w:rsid w:val="001C6498"/>
    <w:rsid w:val="001C7FC5"/>
    <w:rsid w:val="001D21C8"/>
    <w:rsid w:val="001D3619"/>
    <w:rsid w:val="001D4085"/>
    <w:rsid w:val="001D50A9"/>
    <w:rsid w:val="001E0766"/>
    <w:rsid w:val="001E1192"/>
    <w:rsid w:val="001E2EF4"/>
    <w:rsid w:val="001E3766"/>
    <w:rsid w:val="001E4DD7"/>
    <w:rsid w:val="001E57AC"/>
    <w:rsid w:val="001E63EB"/>
    <w:rsid w:val="001E6580"/>
    <w:rsid w:val="001E6EB3"/>
    <w:rsid w:val="001E72A7"/>
    <w:rsid w:val="001E73FF"/>
    <w:rsid w:val="001F0DE7"/>
    <w:rsid w:val="001F16B9"/>
    <w:rsid w:val="001F58C2"/>
    <w:rsid w:val="001F79DA"/>
    <w:rsid w:val="00203E55"/>
    <w:rsid w:val="00205C9D"/>
    <w:rsid w:val="002060DB"/>
    <w:rsid w:val="00206B01"/>
    <w:rsid w:val="00206B46"/>
    <w:rsid w:val="0020706B"/>
    <w:rsid w:val="00207838"/>
    <w:rsid w:val="00214BA4"/>
    <w:rsid w:val="00216ECC"/>
    <w:rsid w:val="00220AE1"/>
    <w:rsid w:val="00226CA1"/>
    <w:rsid w:val="00227F82"/>
    <w:rsid w:val="002321D7"/>
    <w:rsid w:val="002331CD"/>
    <w:rsid w:val="00235403"/>
    <w:rsid w:val="00242395"/>
    <w:rsid w:val="00242589"/>
    <w:rsid w:val="00243172"/>
    <w:rsid w:val="00243D70"/>
    <w:rsid w:val="00244813"/>
    <w:rsid w:val="0024753B"/>
    <w:rsid w:val="0024762E"/>
    <w:rsid w:val="00247A74"/>
    <w:rsid w:val="00247BA5"/>
    <w:rsid w:val="002506D7"/>
    <w:rsid w:val="00251B7B"/>
    <w:rsid w:val="002520DB"/>
    <w:rsid w:val="00254463"/>
    <w:rsid w:val="002604FB"/>
    <w:rsid w:val="002612E9"/>
    <w:rsid w:val="00263172"/>
    <w:rsid w:val="002639C4"/>
    <w:rsid w:val="00263E33"/>
    <w:rsid w:val="00263E5D"/>
    <w:rsid w:val="00267DA6"/>
    <w:rsid w:val="002706C6"/>
    <w:rsid w:val="00273086"/>
    <w:rsid w:val="00273665"/>
    <w:rsid w:val="0027412C"/>
    <w:rsid w:val="00275D0D"/>
    <w:rsid w:val="0027684B"/>
    <w:rsid w:val="00276F59"/>
    <w:rsid w:val="00277E37"/>
    <w:rsid w:val="00280B02"/>
    <w:rsid w:val="00281573"/>
    <w:rsid w:val="002817EA"/>
    <w:rsid w:val="00281867"/>
    <w:rsid w:val="00283DE4"/>
    <w:rsid w:val="00283F8B"/>
    <w:rsid w:val="00285151"/>
    <w:rsid w:val="0028633D"/>
    <w:rsid w:val="00287C0B"/>
    <w:rsid w:val="002911A7"/>
    <w:rsid w:val="00291951"/>
    <w:rsid w:val="00294D5E"/>
    <w:rsid w:val="002953EE"/>
    <w:rsid w:val="002A0822"/>
    <w:rsid w:val="002A4A50"/>
    <w:rsid w:val="002A731C"/>
    <w:rsid w:val="002A7693"/>
    <w:rsid w:val="002B4803"/>
    <w:rsid w:val="002B513F"/>
    <w:rsid w:val="002B55AD"/>
    <w:rsid w:val="002B778C"/>
    <w:rsid w:val="002C012C"/>
    <w:rsid w:val="002C05DC"/>
    <w:rsid w:val="002C21EB"/>
    <w:rsid w:val="002C439E"/>
    <w:rsid w:val="002C55F8"/>
    <w:rsid w:val="002C5757"/>
    <w:rsid w:val="002C5D77"/>
    <w:rsid w:val="002C6AF0"/>
    <w:rsid w:val="002C6AFA"/>
    <w:rsid w:val="002D1D84"/>
    <w:rsid w:val="002D2E33"/>
    <w:rsid w:val="002D785A"/>
    <w:rsid w:val="002E11FA"/>
    <w:rsid w:val="002E21D6"/>
    <w:rsid w:val="002E7967"/>
    <w:rsid w:val="002F0D6C"/>
    <w:rsid w:val="002F1869"/>
    <w:rsid w:val="002F1C3F"/>
    <w:rsid w:val="002F2E5E"/>
    <w:rsid w:val="002F44AB"/>
    <w:rsid w:val="002F7973"/>
    <w:rsid w:val="002F7B15"/>
    <w:rsid w:val="00301D3D"/>
    <w:rsid w:val="003034CE"/>
    <w:rsid w:val="0031024E"/>
    <w:rsid w:val="00310A72"/>
    <w:rsid w:val="00312716"/>
    <w:rsid w:val="00312F11"/>
    <w:rsid w:val="003132F6"/>
    <w:rsid w:val="00315407"/>
    <w:rsid w:val="0031550C"/>
    <w:rsid w:val="003171CC"/>
    <w:rsid w:val="00317555"/>
    <w:rsid w:val="003207A4"/>
    <w:rsid w:val="00322C3A"/>
    <w:rsid w:val="00324E5A"/>
    <w:rsid w:val="0032500F"/>
    <w:rsid w:val="00325C99"/>
    <w:rsid w:val="00327604"/>
    <w:rsid w:val="003313C3"/>
    <w:rsid w:val="003321C4"/>
    <w:rsid w:val="0033231A"/>
    <w:rsid w:val="003363C3"/>
    <w:rsid w:val="003370B5"/>
    <w:rsid w:val="0034018A"/>
    <w:rsid w:val="003412E9"/>
    <w:rsid w:val="00343216"/>
    <w:rsid w:val="00344CC3"/>
    <w:rsid w:val="0034515E"/>
    <w:rsid w:val="00347FD1"/>
    <w:rsid w:val="003506E6"/>
    <w:rsid w:val="00350CA9"/>
    <w:rsid w:val="00351313"/>
    <w:rsid w:val="00352252"/>
    <w:rsid w:val="00352DF8"/>
    <w:rsid w:val="00356E00"/>
    <w:rsid w:val="0036466F"/>
    <w:rsid w:val="003712A9"/>
    <w:rsid w:val="00372944"/>
    <w:rsid w:val="00372A2E"/>
    <w:rsid w:val="003732D1"/>
    <w:rsid w:val="00374FFF"/>
    <w:rsid w:val="003750CC"/>
    <w:rsid w:val="0037593E"/>
    <w:rsid w:val="00376DC7"/>
    <w:rsid w:val="00376EF0"/>
    <w:rsid w:val="00377BFA"/>
    <w:rsid w:val="0038083D"/>
    <w:rsid w:val="00381086"/>
    <w:rsid w:val="00382F36"/>
    <w:rsid w:val="00387964"/>
    <w:rsid w:val="0039007B"/>
    <w:rsid w:val="00390399"/>
    <w:rsid w:val="0039079D"/>
    <w:rsid w:val="003919EC"/>
    <w:rsid w:val="003920BE"/>
    <w:rsid w:val="0039236F"/>
    <w:rsid w:val="003924B4"/>
    <w:rsid w:val="0039291A"/>
    <w:rsid w:val="00392AA2"/>
    <w:rsid w:val="00392F5E"/>
    <w:rsid w:val="00393215"/>
    <w:rsid w:val="00394FAF"/>
    <w:rsid w:val="0039690B"/>
    <w:rsid w:val="003A217B"/>
    <w:rsid w:val="003B1278"/>
    <w:rsid w:val="003B3C39"/>
    <w:rsid w:val="003B4990"/>
    <w:rsid w:val="003B630B"/>
    <w:rsid w:val="003C10E7"/>
    <w:rsid w:val="003C49E8"/>
    <w:rsid w:val="003C5736"/>
    <w:rsid w:val="003D0990"/>
    <w:rsid w:val="003D37E8"/>
    <w:rsid w:val="003D5E40"/>
    <w:rsid w:val="003D6BE5"/>
    <w:rsid w:val="003D7EF3"/>
    <w:rsid w:val="003D7FF0"/>
    <w:rsid w:val="003E0EDA"/>
    <w:rsid w:val="003E16C4"/>
    <w:rsid w:val="003E2919"/>
    <w:rsid w:val="003E3C53"/>
    <w:rsid w:val="003E6369"/>
    <w:rsid w:val="003F0641"/>
    <w:rsid w:val="003F2581"/>
    <w:rsid w:val="003F3003"/>
    <w:rsid w:val="003F4A08"/>
    <w:rsid w:val="003F640B"/>
    <w:rsid w:val="003F78E3"/>
    <w:rsid w:val="004016BF"/>
    <w:rsid w:val="00402380"/>
    <w:rsid w:val="0040727E"/>
    <w:rsid w:val="00412C52"/>
    <w:rsid w:val="0041356F"/>
    <w:rsid w:val="00414470"/>
    <w:rsid w:val="004156F2"/>
    <w:rsid w:val="0041689F"/>
    <w:rsid w:val="00416D74"/>
    <w:rsid w:val="00417F32"/>
    <w:rsid w:val="0042070B"/>
    <w:rsid w:val="0042114C"/>
    <w:rsid w:val="00422D47"/>
    <w:rsid w:val="0042308B"/>
    <w:rsid w:val="00424A8D"/>
    <w:rsid w:val="004251FE"/>
    <w:rsid w:val="00427875"/>
    <w:rsid w:val="00432769"/>
    <w:rsid w:val="004327DD"/>
    <w:rsid w:val="004328EB"/>
    <w:rsid w:val="00433749"/>
    <w:rsid w:val="00433F10"/>
    <w:rsid w:val="00436630"/>
    <w:rsid w:val="00436685"/>
    <w:rsid w:val="00436978"/>
    <w:rsid w:val="00437ABF"/>
    <w:rsid w:val="004406CE"/>
    <w:rsid w:val="004416B6"/>
    <w:rsid w:val="004427D6"/>
    <w:rsid w:val="00442839"/>
    <w:rsid w:val="004433EF"/>
    <w:rsid w:val="00444C92"/>
    <w:rsid w:val="00444F7A"/>
    <w:rsid w:val="00446C56"/>
    <w:rsid w:val="00446E9B"/>
    <w:rsid w:val="00447CE1"/>
    <w:rsid w:val="004503A3"/>
    <w:rsid w:val="00454768"/>
    <w:rsid w:val="00455025"/>
    <w:rsid w:val="00460571"/>
    <w:rsid w:val="004610C9"/>
    <w:rsid w:val="00461176"/>
    <w:rsid w:val="00461650"/>
    <w:rsid w:val="004637D6"/>
    <w:rsid w:val="00465728"/>
    <w:rsid w:val="0047057C"/>
    <w:rsid w:val="004720AA"/>
    <w:rsid w:val="00472A97"/>
    <w:rsid w:val="00476809"/>
    <w:rsid w:val="00477D5D"/>
    <w:rsid w:val="00481ADE"/>
    <w:rsid w:val="0048499F"/>
    <w:rsid w:val="004855D8"/>
    <w:rsid w:val="00485A61"/>
    <w:rsid w:val="004877AB"/>
    <w:rsid w:val="0049123B"/>
    <w:rsid w:val="00491DF7"/>
    <w:rsid w:val="00496736"/>
    <w:rsid w:val="00496F6F"/>
    <w:rsid w:val="00497AEB"/>
    <w:rsid w:val="00497DCD"/>
    <w:rsid w:val="004A15F2"/>
    <w:rsid w:val="004A4024"/>
    <w:rsid w:val="004A4A7B"/>
    <w:rsid w:val="004A4C34"/>
    <w:rsid w:val="004A5982"/>
    <w:rsid w:val="004A5CFE"/>
    <w:rsid w:val="004A5F5A"/>
    <w:rsid w:val="004B0A18"/>
    <w:rsid w:val="004B2A1B"/>
    <w:rsid w:val="004B2DE5"/>
    <w:rsid w:val="004B331B"/>
    <w:rsid w:val="004B597D"/>
    <w:rsid w:val="004B6F1C"/>
    <w:rsid w:val="004B7A8D"/>
    <w:rsid w:val="004C2F4D"/>
    <w:rsid w:val="004C3638"/>
    <w:rsid w:val="004C39A4"/>
    <w:rsid w:val="004C52FF"/>
    <w:rsid w:val="004D2C8E"/>
    <w:rsid w:val="004D33DF"/>
    <w:rsid w:val="004D749D"/>
    <w:rsid w:val="004D7DEA"/>
    <w:rsid w:val="004E04DA"/>
    <w:rsid w:val="004E1D06"/>
    <w:rsid w:val="004E1FA4"/>
    <w:rsid w:val="004E20B1"/>
    <w:rsid w:val="004E3BE6"/>
    <w:rsid w:val="004E3DAA"/>
    <w:rsid w:val="004E4462"/>
    <w:rsid w:val="004E6203"/>
    <w:rsid w:val="004F18B3"/>
    <w:rsid w:val="004F25A2"/>
    <w:rsid w:val="004F308C"/>
    <w:rsid w:val="004F42A1"/>
    <w:rsid w:val="004F5FA6"/>
    <w:rsid w:val="004F6EC9"/>
    <w:rsid w:val="004F7941"/>
    <w:rsid w:val="00500581"/>
    <w:rsid w:val="005041BE"/>
    <w:rsid w:val="005134B0"/>
    <w:rsid w:val="0051441E"/>
    <w:rsid w:val="005155D3"/>
    <w:rsid w:val="00525692"/>
    <w:rsid w:val="00527E66"/>
    <w:rsid w:val="0053241B"/>
    <w:rsid w:val="00534945"/>
    <w:rsid w:val="005360A1"/>
    <w:rsid w:val="00537C3E"/>
    <w:rsid w:val="0054431F"/>
    <w:rsid w:val="00544890"/>
    <w:rsid w:val="005448F2"/>
    <w:rsid w:val="00547FC6"/>
    <w:rsid w:val="00552615"/>
    <w:rsid w:val="005567B3"/>
    <w:rsid w:val="00556C05"/>
    <w:rsid w:val="005632D3"/>
    <w:rsid w:val="005634FF"/>
    <w:rsid w:val="00564987"/>
    <w:rsid w:val="005655D1"/>
    <w:rsid w:val="005658C9"/>
    <w:rsid w:val="00565929"/>
    <w:rsid w:val="005659EE"/>
    <w:rsid w:val="00565D9A"/>
    <w:rsid w:val="00566498"/>
    <w:rsid w:val="00570874"/>
    <w:rsid w:val="005708E6"/>
    <w:rsid w:val="00575EBE"/>
    <w:rsid w:val="005812C2"/>
    <w:rsid w:val="00583F95"/>
    <w:rsid w:val="005867CB"/>
    <w:rsid w:val="00592BF0"/>
    <w:rsid w:val="00593441"/>
    <w:rsid w:val="00596AF0"/>
    <w:rsid w:val="00597947"/>
    <w:rsid w:val="005A0AF1"/>
    <w:rsid w:val="005A21FC"/>
    <w:rsid w:val="005A37ED"/>
    <w:rsid w:val="005A3E06"/>
    <w:rsid w:val="005B0FC6"/>
    <w:rsid w:val="005B1178"/>
    <w:rsid w:val="005B159F"/>
    <w:rsid w:val="005B6D8B"/>
    <w:rsid w:val="005C0187"/>
    <w:rsid w:val="005C7BB8"/>
    <w:rsid w:val="005D0F46"/>
    <w:rsid w:val="005D24E1"/>
    <w:rsid w:val="005D26A8"/>
    <w:rsid w:val="005D62FC"/>
    <w:rsid w:val="005D7826"/>
    <w:rsid w:val="005E016C"/>
    <w:rsid w:val="005E0E0C"/>
    <w:rsid w:val="005E2178"/>
    <w:rsid w:val="005E38D2"/>
    <w:rsid w:val="005E4DF6"/>
    <w:rsid w:val="005E6A5B"/>
    <w:rsid w:val="005E7290"/>
    <w:rsid w:val="005F072F"/>
    <w:rsid w:val="005F0A77"/>
    <w:rsid w:val="005F0A83"/>
    <w:rsid w:val="005F234F"/>
    <w:rsid w:val="005F3C50"/>
    <w:rsid w:val="005F568E"/>
    <w:rsid w:val="005F5784"/>
    <w:rsid w:val="005F6389"/>
    <w:rsid w:val="006047F8"/>
    <w:rsid w:val="006066A6"/>
    <w:rsid w:val="00606CC4"/>
    <w:rsid w:val="00610F9F"/>
    <w:rsid w:val="006138EE"/>
    <w:rsid w:val="0061452E"/>
    <w:rsid w:val="00614F45"/>
    <w:rsid w:val="00615D9E"/>
    <w:rsid w:val="00620208"/>
    <w:rsid w:val="00620423"/>
    <w:rsid w:val="00621643"/>
    <w:rsid w:val="006227ED"/>
    <w:rsid w:val="00624274"/>
    <w:rsid w:val="00624E03"/>
    <w:rsid w:val="0062514C"/>
    <w:rsid w:val="006262CA"/>
    <w:rsid w:val="00626CD9"/>
    <w:rsid w:val="00627BA7"/>
    <w:rsid w:val="00630956"/>
    <w:rsid w:val="00631B21"/>
    <w:rsid w:val="0063472E"/>
    <w:rsid w:val="00636115"/>
    <w:rsid w:val="00636BFA"/>
    <w:rsid w:val="00640016"/>
    <w:rsid w:val="00641A6D"/>
    <w:rsid w:val="00641EED"/>
    <w:rsid w:val="00642106"/>
    <w:rsid w:val="00646876"/>
    <w:rsid w:val="00646D7C"/>
    <w:rsid w:val="006479C3"/>
    <w:rsid w:val="00650DEF"/>
    <w:rsid w:val="00651741"/>
    <w:rsid w:val="006546EF"/>
    <w:rsid w:val="00656BC8"/>
    <w:rsid w:val="00660BD1"/>
    <w:rsid w:val="0066273D"/>
    <w:rsid w:val="00662D0D"/>
    <w:rsid w:val="006642D3"/>
    <w:rsid w:val="00665FA5"/>
    <w:rsid w:val="00667D49"/>
    <w:rsid w:val="006711A5"/>
    <w:rsid w:val="00676441"/>
    <w:rsid w:val="00676D4D"/>
    <w:rsid w:val="00677567"/>
    <w:rsid w:val="00677AFF"/>
    <w:rsid w:val="00677C25"/>
    <w:rsid w:val="00682BA7"/>
    <w:rsid w:val="00683238"/>
    <w:rsid w:val="0068573F"/>
    <w:rsid w:val="006871EA"/>
    <w:rsid w:val="00687B7B"/>
    <w:rsid w:val="00691499"/>
    <w:rsid w:val="00692356"/>
    <w:rsid w:val="0069340D"/>
    <w:rsid w:val="006A36FB"/>
    <w:rsid w:val="006A3D20"/>
    <w:rsid w:val="006A57F9"/>
    <w:rsid w:val="006A769A"/>
    <w:rsid w:val="006A7A55"/>
    <w:rsid w:val="006B06A4"/>
    <w:rsid w:val="006B28A5"/>
    <w:rsid w:val="006B2DDC"/>
    <w:rsid w:val="006B5939"/>
    <w:rsid w:val="006B6D45"/>
    <w:rsid w:val="006B776D"/>
    <w:rsid w:val="006C0C87"/>
    <w:rsid w:val="006C2D83"/>
    <w:rsid w:val="006C3F2E"/>
    <w:rsid w:val="006C4D9E"/>
    <w:rsid w:val="006D10DC"/>
    <w:rsid w:val="006D22CB"/>
    <w:rsid w:val="006D281E"/>
    <w:rsid w:val="006D33B9"/>
    <w:rsid w:val="006D3823"/>
    <w:rsid w:val="006D3E5C"/>
    <w:rsid w:val="006D431A"/>
    <w:rsid w:val="006D6DB9"/>
    <w:rsid w:val="006D6E6C"/>
    <w:rsid w:val="006E149F"/>
    <w:rsid w:val="006E4514"/>
    <w:rsid w:val="006E5C42"/>
    <w:rsid w:val="006F2B13"/>
    <w:rsid w:val="006F3AE1"/>
    <w:rsid w:val="006F581B"/>
    <w:rsid w:val="006F6460"/>
    <w:rsid w:val="006F74F7"/>
    <w:rsid w:val="006F7577"/>
    <w:rsid w:val="006F7E68"/>
    <w:rsid w:val="00702AE3"/>
    <w:rsid w:val="0070567E"/>
    <w:rsid w:val="00705ADC"/>
    <w:rsid w:val="0070659F"/>
    <w:rsid w:val="00712304"/>
    <w:rsid w:val="007148E9"/>
    <w:rsid w:val="00716C8E"/>
    <w:rsid w:val="00721800"/>
    <w:rsid w:val="00721C9B"/>
    <w:rsid w:val="0072285B"/>
    <w:rsid w:val="00722909"/>
    <w:rsid w:val="00723249"/>
    <w:rsid w:val="00724097"/>
    <w:rsid w:val="00724E82"/>
    <w:rsid w:val="007255B9"/>
    <w:rsid w:val="007260DC"/>
    <w:rsid w:val="00726E74"/>
    <w:rsid w:val="00727EF2"/>
    <w:rsid w:val="00731661"/>
    <w:rsid w:val="007319BE"/>
    <w:rsid w:val="00733038"/>
    <w:rsid w:val="00733E66"/>
    <w:rsid w:val="0073421A"/>
    <w:rsid w:val="00737B82"/>
    <w:rsid w:val="00737E3E"/>
    <w:rsid w:val="007447D9"/>
    <w:rsid w:val="007455A5"/>
    <w:rsid w:val="00746066"/>
    <w:rsid w:val="007471FE"/>
    <w:rsid w:val="00747C3E"/>
    <w:rsid w:val="00750C7B"/>
    <w:rsid w:val="0075398A"/>
    <w:rsid w:val="00753FB8"/>
    <w:rsid w:val="00756213"/>
    <w:rsid w:val="00757369"/>
    <w:rsid w:val="00760264"/>
    <w:rsid w:val="0076125E"/>
    <w:rsid w:val="007614A0"/>
    <w:rsid w:val="00765B3C"/>
    <w:rsid w:val="00766CC5"/>
    <w:rsid w:val="00767590"/>
    <w:rsid w:val="0076789B"/>
    <w:rsid w:val="0077612D"/>
    <w:rsid w:val="007807E5"/>
    <w:rsid w:val="0078403F"/>
    <w:rsid w:val="007857C2"/>
    <w:rsid w:val="007912EC"/>
    <w:rsid w:val="00792871"/>
    <w:rsid w:val="007951AE"/>
    <w:rsid w:val="007960FC"/>
    <w:rsid w:val="007969A9"/>
    <w:rsid w:val="007A1325"/>
    <w:rsid w:val="007A260C"/>
    <w:rsid w:val="007A4561"/>
    <w:rsid w:val="007A4969"/>
    <w:rsid w:val="007B01BC"/>
    <w:rsid w:val="007B096A"/>
    <w:rsid w:val="007B1CBE"/>
    <w:rsid w:val="007B1F1B"/>
    <w:rsid w:val="007B3828"/>
    <w:rsid w:val="007B5BCC"/>
    <w:rsid w:val="007B63BA"/>
    <w:rsid w:val="007C0582"/>
    <w:rsid w:val="007C16F6"/>
    <w:rsid w:val="007C2438"/>
    <w:rsid w:val="007C2929"/>
    <w:rsid w:val="007C53A7"/>
    <w:rsid w:val="007C5815"/>
    <w:rsid w:val="007C5EC1"/>
    <w:rsid w:val="007D0A9C"/>
    <w:rsid w:val="007D12ED"/>
    <w:rsid w:val="007D37BB"/>
    <w:rsid w:val="007D518A"/>
    <w:rsid w:val="007D6002"/>
    <w:rsid w:val="007D6F46"/>
    <w:rsid w:val="007D6F8A"/>
    <w:rsid w:val="007E062F"/>
    <w:rsid w:val="007E20C1"/>
    <w:rsid w:val="007E27CB"/>
    <w:rsid w:val="007E5FF6"/>
    <w:rsid w:val="007F0CD4"/>
    <w:rsid w:val="007F15F0"/>
    <w:rsid w:val="007F1EEC"/>
    <w:rsid w:val="007F3D18"/>
    <w:rsid w:val="007F3EA6"/>
    <w:rsid w:val="007F581B"/>
    <w:rsid w:val="00800E4A"/>
    <w:rsid w:val="008015DF"/>
    <w:rsid w:val="00801640"/>
    <w:rsid w:val="0080288E"/>
    <w:rsid w:val="008053EB"/>
    <w:rsid w:val="00805A0A"/>
    <w:rsid w:val="0081201D"/>
    <w:rsid w:val="0081203C"/>
    <w:rsid w:val="00812ECD"/>
    <w:rsid w:val="00813751"/>
    <w:rsid w:val="0081473D"/>
    <w:rsid w:val="00814C13"/>
    <w:rsid w:val="008157AE"/>
    <w:rsid w:val="008167AB"/>
    <w:rsid w:val="00820A25"/>
    <w:rsid w:val="008215BD"/>
    <w:rsid w:val="0082440D"/>
    <w:rsid w:val="00824706"/>
    <w:rsid w:val="00824D51"/>
    <w:rsid w:val="008325FA"/>
    <w:rsid w:val="00835356"/>
    <w:rsid w:val="008438BA"/>
    <w:rsid w:val="00844F4F"/>
    <w:rsid w:val="008453B8"/>
    <w:rsid w:val="0084547F"/>
    <w:rsid w:val="008468CD"/>
    <w:rsid w:val="00847827"/>
    <w:rsid w:val="0085148F"/>
    <w:rsid w:val="00851812"/>
    <w:rsid w:val="00854541"/>
    <w:rsid w:val="00854940"/>
    <w:rsid w:val="00854C73"/>
    <w:rsid w:val="008616A6"/>
    <w:rsid w:val="00861D4F"/>
    <w:rsid w:val="00862075"/>
    <w:rsid w:val="008662A2"/>
    <w:rsid w:val="008670CD"/>
    <w:rsid w:val="0086786D"/>
    <w:rsid w:val="0087108E"/>
    <w:rsid w:val="0087113D"/>
    <w:rsid w:val="00871DE9"/>
    <w:rsid w:val="0087419B"/>
    <w:rsid w:val="00882A6A"/>
    <w:rsid w:val="00884E43"/>
    <w:rsid w:val="00885CF7"/>
    <w:rsid w:val="008869B1"/>
    <w:rsid w:val="00886E69"/>
    <w:rsid w:val="00887B38"/>
    <w:rsid w:val="008934FA"/>
    <w:rsid w:val="00894C77"/>
    <w:rsid w:val="008A0F83"/>
    <w:rsid w:val="008A175E"/>
    <w:rsid w:val="008A1B4E"/>
    <w:rsid w:val="008A2E40"/>
    <w:rsid w:val="008A54EA"/>
    <w:rsid w:val="008B15BE"/>
    <w:rsid w:val="008B2BAE"/>
    <w:rsid w:val="008B4FD1"/>
    <w:rsid w:val="008B5F9A"/>
    <w:rsid w:val="008B7645"/>
    <w:rsid w:val="008C5726"/>
    <w:rsid w:val="008C5857"/>
    <w:rsid w:val="008D0512"/>
    <w:rsid w:val="008D0FD8"/>
    <w:rsid w:val="008D1468"/>
    <w:rsid w:val="008D33D6"/>
    <w:rsid w:val="008D5A00"/>
    <w:rsid w:val="008E0EA8"/>
    <w:rsid w:val="008E5FB9"/>
    <w:rsid w:val="008E6FDB"/>
    <w:rsid w:val="008E7818"/>
    <w:rsid w:val="008E7A3B"/>
    <w:rsid w:val="008F33D6"/>
    <w:rsid w:val="008F5689"/>
    <w:rsid w:val="008F6495"/>
    <w:rsid w:val="008F69BF"/>
    <w:rsid w:val="009003B0"/>
    <w:rsid w:val="009013C0"/>
    <w:rsid w:val="009015AD"/>
    <w:rsid w:val="009022C8"/>
    <w:rsid w:val="009036DE"/>
    <w:rsid w:val="0090416C"/>
    <w:rsid w:val="009043EF"/>
    <w:rsid w:val="00907956"/>
    <w:rsid w:val="0091079F"/>
    <w:rsid w:val="009153E3"/>
    <w:rsid w:val="0091597F"/>
    <w:rsid w:val="009177D8"/>
    <w:rsid w:val="00917F03"/>
    <w:rsid w:val="00921052"/>
    <w:rsid w:val="00921DCF"/>
    <w:rsid w:val="00923D59"/>
    <w:rsid w:val="0092464E"/>
    <w:rsid w:val="00924F4C"/>
    <w:rsid w:val="00932D2E"/>
    <w:rsid w:val="009337F2"/>
    <w:rsid w:val="00934B5A"/>
    <w:rsid w:val="00935A86"/>
    <w:rsid w:val="0094138A"/>
    <w:rsid w:val="00944EB6"/>
    <w:rsid w:val="00946554"/>
    <w:rsid w:val="009503CB"/>
    <w:rsid w:val="0095328B"/>
    <w:rsid w:val="00953385"/>
    <w:rsid w:val="009536E4"/>
    <w:rsid w:val="009553EB"/>
    <w:rsid w:val="009556E8"/>
    <w:rsid w:val="00960332"/>
    <w:rsid w:val="009613C1"/>
    <w:rsid w:val="009629B9"/>
    <w:rsid w:val="00963C82"/>
    <w:rsid w:val="00972E6D"/>
    <w:rsid w:val="009754A1"/>
    <w:rsid w:val="00975EF9"/>
    <w:rsid w:val="00977B4F"/>
    <w:rsid w:val="00977B6C"/>
    <w:rsid w:val="00977F3F"/>
    <w:rsid w:val="00981B94"/>
    <w:rsid w:val="009836C5"/>
    <w:rsid w:val="009850DD"/>
    <w:rsid w:val="009852EE"/>
    <w:rsid w:val="0098586A"/>
    <w:rsid w:val="009918A8"/>
    <w:rsid w:val="00995CC6"/>
    <w:rsid w:val="009964F7"/>
    <w:rsid w:val="009A07B6"/>
    <w:rsid w:val="009A2934"/>
    <w:rsid w:val="009A3167"/>
    <w:rsid w:val="009A488C"/>
    <w:rsid w:val="009A6B01"/>
    <w:rsid w:val="009A7B0A"/>
    <w:rsid w:val="009B0E77"/>
    <w:rsid w:val="009B13A3"/>
    <w:rsid w:val="009B7931"/>
    <w:rsid w:val="009B7C3D"/>
    <w:rsid w:val="009C0DB7"/>
    <w:rsid w:val="009C1ABB"/>
    <w:rsid w:val="009C21D3"/>
    <w:rsid w:val="009C3BDF"/>
    <w:rsid w:val="009C61F8"/>
    <w:rsid w:val="009C6399"/>
    <w:rsid w:val="009C700D"/>
    <w:rsid w:val="009D117E"/>
    <w:rsid w:val="009D2C81"/>
    <w:rsid w:val="009D3378"/>
    <w:rsid w:val="009D3BCE"/>
    <w:rsid w:val="009D4762"/>
    <w:rsid w:val="009D61D3"/>
    <w:rsid w:val="009D6859"/>
    <w:rsid w:val="009D6FD8"/>
    <w:rsid w:val="009D74F4"/>
    <w:rsid w:val="009E0181"/>
    <w:rsid w:val="009E1ED3"/>
    <w:rsid w:val="009E213B"/>
    <w:rsid w:val="009E215B"/>
    <w:rsid w:val="009E451B"/>
    <w:rsid w:val="009F0897"/>
    <w:rsid w:val="009F1342"/>
    <w:rsid w:val="009F2CAB"/>
    <w:rsid w:val="009F4F46"/>
    <w:rsid w:val="009F5345"/>
    <w:rsid w:val="009F53C2"/>
    <w:rsid w:val="009F58A2"/>
    <w:rsid w:val="009F5EBA"/>
    <w:rsid w:val="009F6F50"/>
    <w:rsid w:val="00A001E4"/>
    <w:rsid w:val="00A00406"/>
    <w:rsid w:val="00A00462"/>
    <w:rsid w:val="00A0057C"/>
    <w:rsid w:val="00A00744"/>
    <w:rsid w:val="00A0210F"/>
    <w:rsid w:val="00A03A54"/>
    <w:rsid w:val="00A04CDB"/>
    <w:rsid w:val="00A058CF"/>
    <w:rsid w:val="00A072FE"/>
    <w:rsid w:val="00A07475"/>
    <w:rsid w:val="00A07496"/>
    <w:rsid w:val="00A10865"/>
    <w:rsid w:val="00A11537"/>
    <w:rsid w:val="00A11A7A"/>
    <w:rsid w:val="00A1282D"/>
    <w:rsid w:val="00A128C5"/>
    <w:rsid w:val="00A20055"/>
    <w:rsid w:val="00A2030B"/>
    <w:rsid w:val="00A2091D"/>
    <w:rsid w:val="00A210A1"/>
    <w:rsid w:val="00A22D6C"/>
    <w:rsid w:val="00A231F8"/>
    <w:rsid w:val="00A24CA1"/>
    <w:rsid w:val="00A253D8"/>
    <w:rsid w:val="00A269A7"/>
    <w:rsid w:val="00A31277"/>
    <w:rsid w:val="00A34428"/>
    <w:rsid w:val="00A44C1F"/>
    <w:rsid w:val="00A46DAF"/>
    <w:rsid w:val="00A47C58"/>
    <w:rsid w:val="00A529A1"/>
    <w:rsid w:val="00A52BA6"/>
    <w:rsid w:val="00A52F2C"/>
    <w:rsid w:val="00A53972"/>
    <w:rsid w:val="00A54B3F"/>
    <w:rsid w:val="00A56AD5"/>
    <w:rsid w:val="00A61261"/>
    <w:rsid w:val="00A61FD4"/>
    <w:rsid w:val="00A62AFD"/>
    <w:rsid w:val="00A63AA9"/>
    <w:rsid w:val="00A669E9"/>
    <w:rsid w:val="00A67D0F"/>
    <w:rsid w:val="00A734AE"/>
    <w:rsid w:val="00A73CBF"/>
    <w:rsid w:val="00A77338"/>
    <w:rsid w:val="00A83BDD"/>
    <w:rsid w:val="00A86542"/>
    <w:rsid w:val="00A87CCD"/>
    <w:rsid w:val="00A87F7C"/>
    <w:rsid w:val="00A908A5"/>
    <w:rsid w:val="00A91DAE"/>
    <w:rsid w:val="00A93BB7"/>
    <w:rsid w:val="00A9633A"/>
    <w:rsid w:val="00AA46EA"/>
    <w:rsid w:val="00AA559B"/>
    <w:rsid w:val="00AA6DBA"/>
    <w:rsid w:val="00AA750F"/>
    <w:rsid w:val="00AA7704"/>
    <w:rsid w:val="00AB0BE3"/>
    <w:rsid w:val="00AB29C4"/>
    <w:rsid w:val="00AB4FD3"/>
    <w:rsid w:val="00AB560A"/>
    <w:rsid w:val="00AB60C4"/>
    <w:rsid w:val="00AB6532"/>
    <w:rsid w:val="00AB6B21"/>
    <w:rsid w:val="00AC14F0"/>
    <w:rsid w:val="00AC1CF2"/>
    <w:rsid w:val="00AC2DF7"/>
    <w:rsid w:val="00AC548A"/>
    <w:rsid w:val="00AC5A56"/>
    <w:rsid w:val="00AD0C5E"/>
    <w:rsid w:val="00AD5C59"/>
    <w:rsid w:val="00AE270B"/>
    <w:rsid w:val="00AE5064"/>
    <w:rsid w:val="00AE5365"/>
    <w:rsid w:val="00AE55CB"/>
    <w:rsid w:val="00AF3FDF"/>
    <w:rsid w:val="00AF472C"/>
    <w:rsid w:val="00AF5069"/>
    <w:rsid w:val="00AF564E"/>
    <w:rsid w:val="00AF5C47"/>
    <w:rsid w:val="00AF6318"/>
    <w:rsid w:val="00AF6ACD"/>
    <w:rsid w:val="00B0025D"/>
    <w:rsid w:val="00B01326"/>
    <w:rsid w:val="00B0164D"/>
    <w:rsid w:val="00B019E4"/>
    <w:rsid w:val="00B019F5"/>
    <w:rsid w:val="00B02152"/>
    <w:rsid w:val="00B0224A"/>
    <w:rsid w:val="00B04CC4"/>
    <w:rsid w:val="00B04F4E"/>
    <w:rsid w:val="00B052BC"/>
    <w:rsid w:val="00B05BCA"/>
    <w:rsid w:val="00B05CB2"/>
    <w:rsid w:val="00B16241"/>
    <w:rsid w:val="00B222AE"/>
    <w:rsid w:val="00B22D6C"/>
    <w:rsid w:val="00B27742"/>
    <w:rsid w:val="00B33B98"/>
    <w:rsid w:val="00B3475A"/>
    <w:rsid w:val="00B349F7"/>
    <w:rsid w:val="00B34E47"/>
    <w:rsid w:val="00B3578A"/>
    <w:rsid w:val="00B35F65"/>
    <w:rsid w:val="00B37BC3"/>
    <w:rsid w:val="00B431EF"/>
    <w:rsid w:val="00B456ED"/>
    <w:rsid w:val="00B45C5A"/>
    <w:rsid w:val="00B47ECF"/>
    <w:rsid w:val="00B51ADD"/>
    <w:rsid w:val="00B53FE5"/>
    <w:rsid w:val="00B553D8"/>
    <w:rsid w:val="00B569AD"/>
    <w:rsid w:val="00B56E34"/>
    <w:rsid w:val="00B57039"/>
    <w:rsid w:val="00B604C0"/>
    <w:rsid w:val="00B6093A"/>
    <w:rsid w:val="00B625F0"/>
    <w:rsid w:val="00B668D2"/>
    <w:rsid w:val="00B674FA"/>
    <w:rsid w:val="00B72C1F"/>
    <w:rsid w:val="00B73C5F"/>
    <w:rsid w:val="00B74177"/>
    <w:rsid w:val="00B758CA"/>
    <w:rsid w:val="00B76028"/>
    <w:rsid w:val="00B76D53"/>
    <w:rsid w:val="00B76E60"/>
    <w:rsid w:val="00B81826"/>
    <w:rsid w:val="00B818D8"/>
    <w:rsid w:val="00B81CA2"/>
    <w:rsid w:val="00B82656"/>
    <w:rsid w:val="00B83704"/>
    <w:rsid w:val="00B90CC2"/>
    <w:rsid w:val="00B9198A"/>
    <w:rsid w:val="00B93330"/>
    <w:rsid w:val="00B9348F"/>
    <w:rsid w:val="00B9583E"/>
    <w:rsid w:val="00B96017"/>
    <w:rsid w:val="00B96778"/>
    <w:rsid w:val="00BA2BEC"/>
    <w:rsid w:val="00BA4E80"/>
    <w:rsid w:val="00BA558A"/>
    <w:rsid w:val="00BA56B6"/>
    <w:rsid w:val="00BA7E85"/>
    <w:rsid w:val="00BB0B7C"/>
    <w:rsid w:val="00BB60A8"/>
    <w:rsid w:val="00BB6C41"/>
    <w:rsid w:val="00BC1339"/>
    <w:rsid w:val="00BC25F1"/>
    <w:rsid w:val="00BC3E88"/>
    <w:rsid w:val="00BC6835"/>
    <w:rsid w:val="00BC7104"/>
    <w:rsid w:val="00BD0BA4"/>
    <w:rsid w:val="00BD1F78"/>
    <w:rsid w:val="00BD1FC3"/>
    <w:rsid w:val="00BD21B6"/>
    <w:rsid w:val="00BD580A"/>
    <w:rsid w:val="00BD658D"/>
    <w:rsid w:val="00BE1259"/>
    <w:rsid w:val="00BE1E86"/>
    <w:rsid w:val="00BE73A7"/>
    <w:rsid w:val="00BE7A17"/>
    <w:rsid w:val="00BF05E9"/>
    <w:rsid w:val="00BF0647"/>
    <w:rsid w:val="00BF0A4A"/>
    <w:rsid w:val="00BF0B8D"/>
    <w:rsid w:val="00BF27B9"/>
    <w:rsid w:val="00BF33D3"/>
    <w:rsid w:val="00BF43AB"/>
    <w:rsid w:val="00C00CEE"/>
    <w:rsid w:val="00C02B76"/>
    <w:rsid w:val="00C06624"/>
    <w:rsid w:val="00C07BCE"/>
    <w:rsid w:val="00C07D79"/>
    <w:rsid w:val="00C10B17"/>
    <w:rsid w:val="00C117C2"/>
    <w:rsid w:val="00C11868"/>
    <w:rsid w:val="00C11DD2"/>
    <w:rsid w:val="00C143B2"/>
    <w:rsid w:val="00C16188"/>
    <w:rsid w:val="00C22374"/>
    <w:rsid w:val="00C2276F"/>
    <w:rsid w:val="00C22EE3"/>
    <w:rsid w:val="00C2313E"/>
    <w:rsid w:val="00C23FFB"/>
    <w:rsid w:val="00C25468"/>
    <w:rsid w:val="00C2698A"/>
    <w:rsid w:val="00C26CBB"/>
    <w:rsid w:val="00C308CC"/>
    <w:rsid w:val="00C30A7C"/>
    <w:rsid w:val="00C30E54"/>
    <w:rsid w:val="00C31351"/>
    <w:rsid w:val="00C3284E"/>
    <w:rsid w:val="00C32BC8"/>
    <w:rsid w:val="00C33B22"/>
    <w:rsid w:val="00C34157"/>
    <w:rsid w:val="00C348C3"/>
    <w:rsid w:val="00C40CB8"/>
    <w:rsid w:val="00C41CE3"/>
    <w:rsid w:val="00C44CDE"/>
    <w:rsid w:val="00C46FB2"/>
    <w:rsid w:val="00C515F8"/>
    <w:rsid w:val="00C5195C"/>
    <w:rsid w:val="00C51ED5"/>
    <w:rsid w:val="00C52063"/>
    <w:rsid w:val="00C5217C"/>
    <w:rsid w:val="00C57012"/>
    <w:rsid w:val="00C60D35"/>
    <w:rsid w:val="00C61094"/>
    <w:rsid w:val="00C61427"/>
    <w:rsid w:val="00C6411B"/>
    <w:rsid w:val="00C65202"/>
    <w:rsid w:val="00C663DB"/>
    <w:rsid w:val="00C66CD2"/>
    <w:rsid w:val="00C67163"/>
    <w:rsid w:val="00C72429"/>
    <w:rsid w:val="00C75D95"/>
    <w:rsid w:val="00C76049"/>
    <w:rsid w:val="00C770DB"/>
    <w:rsid w:val="00C80786"/>
    <w:rsid w:val="00C807F9"/>
    <w:rsid w:val="00C81852"/>
    <w:rsid w:val="00C81D03"/>
    <w:rsid w:val="00C830AA"/>
    <w:rsid w:val="00C83E2E"/>
    <w:rsid w:val="00C853F1"/>
    <w:rsid w:val="00C8640F"/>
    <w:rsid w:val="00C8783D"/>
    <w:rsid w:val="00C92A41"/>
    <w:rsid w:val="00C9697A"/>
    <w:rsid w:val="00CA4C41"/>
    <w:rsid w:val="00CA6181"/>
    <w:rsid w:val="00CA6AE9"/>
    <w:rsid w:val="00CA72A8"/>
    <w:rsid w:val="00CA7C49"/>
    <w:rsid w:val="00CB042D"/>
    <w:rsid w:val="00CB0887"/>
    <w:rsid w:val="00CB3EA9"/>
    <w:rsid w:val="00CB6351"/>
    <w:rsid w:val="00CB6A15"/>
    <w:rsid w:val="00CC101C"/>
    <w:rsid w:val="00CC1988"/>
    <w:rsid w:val="00CC19AA"/>
    <w:rsid w:val="00CC277E"/>
    <w:rsid w:val="00CC3268"/>
    <w:rsid w:val="00CC3865"/>
    <w:rsid w:val="00CC4C2B"/>
    <w:rsid w:val="00CC4F54"/>
    <w:rsid w:val="00CC5C28"/>
    <w:rsid w:val="00CC6A6D"/>
    <w:rsid w:val="00CC6CE0"/>
    <w:rsid w:val="00CD01A6"/>
    <w:rsid w:val="00CD4E1A"/>
    <w:rsid w:val="00CD56D6"/>
    <w:rsid w:val="00CD5D4A"/>
    <w:rsid w:val="00CD5D7A"/>
    <w:rsid w:val="00CD740C"/>
    <w:rsid w:val="00CE1BE6"/>
    <w:rsid w:val="00CE36B8"/>
    <w:rsid w:val="00CE4D5D"/>
    <w:rsid w:val="00CE6BA8"/>
    <w:rsid w:val="00CE6E37"/>
    <w:rsid w:val="00CE7334"/>
    <w:rsid w:val="00CF161B"/>
    <w:rsid w:val="00CF2CF7"/>
    <w:rsid w:val="00CF3C93"/>
    <w:rsid w:val="00CF4907"/>
    <w:rsid w:val="00CF6107"/>
    <w:rsid w:val="00CF7BA7"/>
    <w:rsid w:val="00D00EA8"/>
    <w:rsid w:val="00D01135"/>
    <w:rsid w:val="00D015C5"/>
    <w:rsid w:val="00D03455"/>
    <w:rsid w:val="00D05BF5"/>
    <w:rsid w:val="00D0705D"/>
    <w:rsid w:val="00D10173"/>
    <w:rsid w:val="00D14C73"/>
    <w:rsid w:val="00D175E6"/>
    <w:rsid w:val="00D23BBE"/>
    <w:rsid w:val="00D25F1E"/>
    <w:rsid w:val="00D26587"/>
    <w:rsid w:val="00D26911"/>
    <w:rsid w:val="00D27AF2"/>
    <w:rsid w:val="00D32D8D"/>
    <w:rsid w:val="00D33266"/>
    <w:rsid w:val="00D33644"/>
    <w:rsid w:val="00D33CE4"/>
    <w:rsid w:val="00D3477B"/>
    <w:rsid w:val="00D364FF"/>
    <w:rsid w:val="00D410C9"/>
    <w:rsid w:val="00D41D85"/>
    <w:rsid w:val="00D41E86"/>
    <w:rsid w:val="00D4220E"/>
    <w:rsid w:val="00D42316"/>
    <w:rsid w:val="00D427FC"/>
    <w:rsid w:val="00D44D3A"/>
    <w:rsid w:val="00D44F9B"/>
    <w:rsid w:val="00D45885"/>
    <w:rsid w:val="00D4589B"/>
    <w:rsid w:val="00D45961"/>
    <w:rsid w:val="00D45983"/>
    <w:rsid w:val="00D459BF"/>
    <w:rsid w:val="00D47231"/>
    <w:rsid w:val="00D47A53"/>
    <w:rsid w:val="00D52E6E"/>
    <w:rsid w:val="00D54B02"/>
    <w:rsid w:val="00D554CB"/>
    <w:rsid w:val="00D56029"/>
    <w:rsid w:val="00D56E55"/>
    <w:rsid w:val="00D57455"/>
    <w:rsid w:val="00D60680"/>
    <w:rsid w:val="00D61B4E"/>
    <w:rsid w:val="00D63C8C"/>
    <w:rsid w:val="00D7171A"/>
    <w:rsid w:val="00D726C9"/>
    <w:rsid w:val="00D73E57"/>
    <w:rsid w:val="00D74055"/>
    <w:rsid w:val="00D74440"/>
    <w:rsid w:val="00D74639"/>
    <w:rsid w:val="00D77B55"/>
    <w:rsid w:val="00D77F22"/>
    <w:rsid w:val="00D800EA"/>
    <w:rsid w:val="00D80452"/>
    <w:rsid w:val="00D81263"/>
    <w:rsid w:val="00D81453"/>
    <w:rsid w:val="00D8151C"/>
    <w:rsid w:val="00D818A2"/>
    <w:rsid w:val="00D83991"/>
    <w:rsid w:val="00D83A75"/>
    <w:rsid w:val="00D848FF"/>
    <w:rsid w:val="00D86515"/>
    <w:rsid w:val="00D90929"/>
    <w:rsid w:val="00D92DBF"/>
    <w:rsid w:val="00D942F0"/>
    <w:rsid w:val="00D95E5C"/>
    <w:rsid w:val="00D96875"/>
    <w:rsid w:val="00D9704A"/>
    <w:rsid w:val="00D97EF9"/>
    <w:rsid w:val="00DA2837"/>
    <w:rsid w:val="00DA2B17"/>
    <w:rsid w:val="00DA2C69"/>
    <w:rsid w:val="00DA3DE8"/>
    <w:rsid w:val="00DA4BD2"/>
    <w:rsid w:val="00DA77E7"/>
    <w:rsid w:val="00DB0341"/>
    <w:rsid w:val="00DB1144"/>
    <w:rsid w:val="00DB1A6E"/>
    <w:rsid w:val="00DB20FB"/>
    <w:rsid w:val="00DB3373"/>
    <w:rsid w:val="00DB3ACE"/>
    <w:rsid w:val="00DB4415"/>
    <w:rsid w:val="00DB498F"/>
    <w:rsid w:val="00DB60E5"/>
    <w:rsid w:val="00DB6442"/>
    <w:rsid w:val="00DB662D"/>
    <w:rsid w:val="00DB6793"/>
    <w:rsid w:val="00DC4310"/>
    <w:rsid w:val="00DC69A7"/>
    <w:rsid w:val="00DC7BE4"/>
    <w:rsid w:val="00DC7E56"/>
    <w:rsid w:val="00DD07D3"/>
    <w:rsid w:val="00DD19A1"/>
    <w:rsid w:val="00DD2557"/>
    <w:rsid w:val="00DD2F89"/>
    <w:rsid w:val="00DD76FC"/>
    <w:rsid w:val="00DD7B27"/>
    <w:rsid w:val="00DE02C7"/>
    <w:rsid w:val="00DE0934"/>
    <w:rsid w:val="00DE105F"/>
    <w:rsid w:val="00DE20EA"/>
    <w:rsid w:val="00DE658A"/>
    <w:rsid w:val="00DE6720"/>
    <w:rsid w:val="00DE779C"/>
    <w:rsid w:val="00DF0BEC"/>
    <w:rsid w:val="00DF47DD"/>
    <w:rsid w:val="00DF73FE"/>
    <w:rsid w:val="00E01478"/>
    <w:rsid w:val="00E01655"/>
    <w:rsid w:val="00E01E5D"/>
    <w:rsid w:val="00E01F01"/>
    <w:rsid w:val="00E04244"/>
    <w:rsid w:val="00E04274"/>
    <w:rsid w:val="00E10EFB"/>
    <w:rsid w:val="00E11B65"/>
    <w:rsid w:val="00E11DC5"/>
    <w:rsid w:val="00E12295"/>
    <w:rsid w:val="00E14450"/>
    <w:rsid w:val="00E208F2"/>
    <w:rsid w:val="00E20C05"/>
    <w:rsid w:val="00E22B62"/>
    <w:rsid w:val="00E2632C"/>
    <w:rsid w:val="00E31C4A"/>
    <w:rsid w:val="00E377AB"/>
    <w:rsid w:val="00E40AE7"/>
    <w:rsid w:val="00E40EBA"/>
    <w:rsid w:val="00E41FB9"/>
    <w:rsid w:val="00E42612"/>
    <w:rsid w:val="00E53A1D"/>
    <w:rsid w:val="00E53C7F"/>
    <w:rsid w:val="00E55AC2"/>
    <w:rsid w:val="00E560DE"/>
    <w:rsid w:val="00E56786"/>
    <w:rsid w:val="00E57F37"/>
    <w:rsid w:val="00E63C72"/>
    <w:rsid w:val="00E65AA3"/>
    <w:rsid w:val="00E676D1"/>
    <w:rsid w:val="00E67CC2"/>
    <w:rsid w:val="00E720E0"/>
    <w:rsid w:val="00E735DF"/>
    <w:rsid w:val="00E73BD3"/>
    <w:rsid w:val="00E77782"/>
    <w:rsid w:val="00E7794A"/>
    <w:rsid w:val="00E77DC4"/>
    <w:rsid w:val="00E8212A"/>
    <w:rsid w:val="00E84161"/>
    <w:rsid w:val="00E854ED"/>
    <w:rsid w:val="00E8595D"/>
    <w:rsid w:val="00E94946"/>
    <w:rsid w:val="00E957DC"/>
    <w:rsid w:val="00E96896"/>
    <w:rsid w:val="00E96F22"/>
    <w:rsid w:val="00EA243B"/>
    <w:rsid w:val="00EA2BEB"/>
    <w:rsid w:val="00EA35ED"/>
    <w:rsid w:val="00EA620A"/>
    <w:rsid w:val="00EA6255"/>
    <w:rsid w:val="00EA7259"/>
    <w:rsid w:val="00EA7BEC"/>
    <w:rsid w:val="00EA7F9E"/>
    <w:rsid w:val="00EB1926"/>
    <w:rsid w:val="00EB2212"/>
    <w:rsid w:val="00EB2560"/>
    <w:rsid w:val="00EB3C98"/>
    <w:rsid w:val="00EB44D6"/>
    <w:rsid w:val="00EB5268"/>
    <w:rsid w:val="00EB5CE9"/>
    <w:rsid w:val="00EB69EC"/>
    <w:rsid w:val="00EB776F"/>
    <w:rsid w:val="00EB7D02"/>
    <w:rsid w:val="00EC0D33"/>
    <w:rsid w:val="00EC243C"/>
    <w:rsid w:val="00EC3D5E"/>
    <w:rsid w:val="00EC5C8F"/>
    <w:rsid w:val="00EC7B88"/>
    <w:rsid w:val="00ED3163"/>
    <w:rsid w:val="00ED3252"/>
    <w:rsid w:val="00ED625C"/>
    <w:rsid w:val="00EE3359"/>
    <w:rsid w:val="00EE6CEB"/>
    <w:rsid w:val="00EE6EDF"/>
    <w:rsid w:val="00EF2329"/>
    <w:rsid w:val="00EF3750"/>
    <w:rsid w:val="00EF3AD0"/>
    <w:rsid w:val="00EF51D9"/>
    <w:rsid w:val="00EF6670"/>
    <w:rsid w:val="00EF7867"/>
    <w:rsid w:val="00F007F5"/>
    <w:rsid w:val="00F030E2"/>
    <w:rsid w:val="00F034DE"/>
    <w:rsid w:val="00F05006"/>
    <w:rsid w:val="00F105BB"/>
    <w:rsid w:val="00F10E7A"/>
    <w:rsid w:val="00F11292"/>
    <w:rsid w:val="00F11D13"/>
    <w:rsid w:val="00F13B06"/>
    <w:rsid w:val="00F15BC0"/>
    <w:rsid w:val="00F20968"/>
    <w:rsid w:val="00F22E11"/>
    <w:rsid w:val="00F23F68"/>
    <w:rsid w:val="00F245AA"/>
    <w:rsid w:val="00F3105B"/>
    <w:rsid w:val="00F32201"/>
    <w:rsid w:val="00F346F0"/>
    <w:rsid w:val="00F34780"/>
    <w:rsid w:val="00F348AE"/>
    <w:rsid w:val="00F40CDA"/>
    <w:rsid w:val="00F42462"/>
    <w:rsid w:val="00F42C07"/>
    <w:rsid w:val="00F43025"/>
    <w:rsid w:val="00F43A1B"/>
    <w:rsid w:val="00F43CA0"/>
    <w:rsid w:val="00F46650"/>
    <w:rsid w:val="00F479AC"/>
    <w:rsid w:val="00F47AC0"/>
    <w:rsid w:val="00F50C5F"/>
    <w:rsid w:val="00F537E6"/>
    <w:rsid w:val="00F54C72"/>
    <w:rsid w:val="00F5586D"/>
    <w:rsid w:val="00F56F36"/>
    <w:rsid w:val="00F5703B"/>
    <w:rsid w:val="00F5773D"/>
    <w:rsid w:val="00F579C1"/>
    <w:rsid w:val="00F61705"/>
    <w:rsid w:val="00F6486A"/>
    <w:rsid w:val="00F678E4"/>
    <w:rsid w:val="00F75A94"/>
    <w:rsid w:val="00F7643C"/>
    <w:rsid w:val="00F76884"/>
    <w:rsid w:val="00F82290"/>
    <w:rsid w:val="00F8460A"/>
    <w:rsid w:val="00F866DF"/>
    <w:rsid w:val="00F87A1E"/>
    <w:rsid w:val="00F87BB1"/>
    <w:rsid w:val="00F91449"/>
    <w:rsid w:val="00F91525"/>
    <w:rsid w:val="00F93A2D"/>
    <w:rsid w:val="00F945F2"/>
    <w:rsid w:val="00F95383"/>
    <w:rsid w:val="00F9606C"/>
    <w:rsid w:val="00F96E1E"/>
    <w:rsid w:val="00F973C9"/>
    <w:rsid w:val="00FA017F"/>
    <w:rsid w:val="00FA614A"/>
    <w:rsid w:val="00FA66DE"/>
    <w:rsid w:val="00FA776C"/>
    <w:rsid w:val="00FB2DEF"/>
    <w:rsid w:val="00FB4149"/>
    <w:rsid w:val="00FB57F6"/>
    <w:rsid w:val="00FB7D78"/>
    <w:rsid w:val="00FC429A"/>
    <w:rsid w:val="00FC451B"/>
    <w:rsid w:val="00FC4EB6"/>
    <w:rsid w:val="00FC5277"/>
    <w:rsid w:val="00FC52B0"/>
    <w:rsid w:val="00FC69D4"/>
    <w:rsid w:val="00FD1348"/>
    <w:rsid w:val="00FD4B23"/>
    <w:rsid w:val="00FD5CE8"/>
    <w:rsid w:val="00FD6D38"/>
    <w:rsid w:val="00FE0003"/>
    <w:rsid w:val="00FE15C5"/>
    <w:rsid w:val="00FE1DB5"/>
    <w:rsid w:val="00FE1F54"/>
    <w:rsid w:val="00FE236C"/>
    <w:rsid w:val="00FE5501"/>
    <w:rsid w:val="00FE5BA5"/>
    <w:rsid w:val="00FE7174"/>
    <w:rsid w:val="00FE7C9A"/>
    <w:rsid w:val="00FF018C"/>
    <w:rsid w:val="00FF0713"/>
    <w:rsid w:val="00FF1DC6"/>
    <w:rsid w:val="00FF6F97"/>
    <w:rsid w:val="00FF7089"/>
    <w:rsid w:val="012C7B46"/>
    <w:rsid w:val="013710F1"/>
    <w:rsid w:val="015F18AA"/>
    <w:rsid w:val="01996737"/>
    <w:rsid w:val="01A509AE"/>
    <w:rsid w:val="01F863E2"/>
    <w:rsid w:val="01FA13FE"/>
    <w:rsid w:val="02127B34"/>
    <w:rsid w:val="0214681D"/>
    <w:rsid w:val="021A6EAE"/>
    <w:rsid w:val="02264E2F"/>
    <w:rsid w:val="02330E5F"/>
    <w:rsid w:val="02332E21"/>
    <w:rsid w:val="02572AE5"/>
    <w:rsid w:val="025A38CE"/>
    <w:rsid w:val="02625A64"/>
    <w:rsid w:val="0277491F"/>
    <w:rsid w:val="02A9311E"/>
    <w:rsid w:val="02B6148E"/>
    <w:rsid w:val="02BB08F8"/>
    <w:rsid w:val="02BF553D"/>
    <w:rsid w:val="02C028A1"/>
    <w:rsid w:val="02F85CA7"/>
    <w:rsid w:val="030759AA"/>
    <w:rsid w:val="03291B2F"/>
    <w:rsid w:val="03454E8F"/>
    <w:rsid w:val="035B4EFF"/>
    <w:rsid w:val="03974294"/>
    <w:rsid w:val="03BC2449"/>
    <w:rsid w:val="03C33F84"/>
    <w:rsid w:val="03C5706A"/>
    <w:rsid w:val="03E14B2A"/>
    <w:rsid w:val="04057B6A"/>
    <w:rsid w:val="040D3F38"/>
    <w:rsid w:val="04137E8E"/>
    <w:rsid w:val="04330EEC"/>
    <w:rsid w:val="04356B3B"/>
    <w:rsid w:val="0436391B"/>
    <w:rsid w:val="04377A06"/>
    <w:rsid w:val="04406DDA"/>
    <w:rsid w:val="046B6A8D"/>
    <w:rsid w:val="046E6D9F"/>
    <w:rsid w:val="04881AB1"/>
    <w:rsid w:val="04977B50"/>
    <w:rsid w:val="04A20144"/>
    <w:rsid w:val="04A44F80"/>
    <w:rsid w:val="04C312B1"/>
    <w:rsid w:val="04CD0FFB"/>
    <w:rsid w:val="04D93636"/>
    <w:rsid w:val="04E44CBF"/>
    <w:rsid w:val="04E65E85"/>
    <w:rsid w:val="05045637"/>
    <w:rsid w:val="05237523"/>
    <w:rsid w:val="05331677"/>
    <w:rsid w:val="054021BF"/>
    <w:rsid w:val="05463B2A"/>
    <w:rsid w:val="056335C2"/>
    <w:rsid w:val="058551AD"/>
    <w:rsid w:val="0596608B"/>
    <w:rsid w:val="05AD4FB9"/>
    <w:rsid w:val="05B8282B"/>
    <w:rsid w:val="05CC2FE0"/>
    <w:rsid w:val="05EB6A27"/>
    <w:rsid w:val="05F80B75"/>
    <w:rsid w:val="06101C4E"/>
    <w:rsid w:val="0629109A"/>
    <w:rsid w:val="06331F04"/>
    <w:rsid w:val="064C1CE0"/>
    <w:rsid w:val="069D72A4"/>
    <w:rsid w:val="06A96C0A"/>
    <w:rsid w:val="06B261E2"/>
    <w:rsid w:val="06B9110B"/>
    <w:rsid w:val="06C35352"/>
    <w:rsid w:val="06D52738"/>
    <w:rsid w:val="06DF7F8D"/>
    <w:rsid w:val="06E0215E"/>
    <w:rsid w:val="06F757A7"/>
    <w:rsid w:val="071307E9"/>
    <w:rsid w:val="0715141E"/>
    <w:rsid w:val="071702DF"/>
    <w:rsid w:val="071A4EA6"/>
    <w:rsid w:val="072469EB"/>
    <w:rsid w:val="073433D3"/>
    <w:rsid w:val="074E4C66"/>
    <w:rsid w:val="075960ED"/>
    <w:rsid w:val="07666103"/>
    <w:rsid w:val="0788445A"/>
    <w:rsid w:val="07AE546E"/>
    <w:rsid w:val="07CF6EF5"/>
    <w:rsid w:val="07F50EB8"/>
    <w:rsid w:val="0822304C"/>
    <w:rsid w:val="087163C0"/>
    <w:rsid w:val="089E030C"/>
    <w:rsid w:val="08A65E1F"/>
    <w:rsid w:val="08DD7D6E"/>
    <w:rsid w:val="08F5462E"/>
    <w:rsid w:val="08FC0920"/>
    <w:rsid w:val="09291A97"/>
    <w:rsid w:val="092E67CA"/>
    <w:rsid w:val="0949457E"/>
    <w:rsid w:val="095462AA"/>
    <w:rsid w:val="09652FE8"/>
    <w:rsid w:val="09685DAB"/>
    <w:rsid w:val="096E59D0"/>
    <w:rsid w:val="09867A4D"/>
    <w:rsid w:val="098A07DA"/>
    <w:rsid w:val="099B0061"/>
    <w:rsid w:val="09BB2E33"/>
    <w:rsid w:val="09CC3944"/>
    <w:rsid w:val="09D22187"/>
    <w:rsid w:val="09D70E55"/>
    <w:rsid w:val="09FB48C7"/>
    <w:rsid w:val="0A19479C"/>
    <w:rsid w:val="0A2F5CE7"/>
    <w:rsid w:val="0A3107FA"/>
    <w:rsid w:val="0A3568DD"/>
    <w:rsid w:val="0A49268B"/>
    <w:rsid w:val="0A5E1C68"/>
    <w:rsid w:val="0A657037"/>
    <w:rsid w:val="0A772D94"/>
    <w:rsid w:val="0A7B1B4C"/>
    <w:rsid w:val="0AC30EA6"/>
    <w:rsid w:val="0AD3022E"/>
    <w:rsid w:val="0AD67B2F"/>
    <w:rsid w:val="0AE25B51"/>
    <w:rsid w:val="0AE910EF"/>
    <w:rsid w:val="0B27263D"/>
    <w:rsid w:val="0B3738E7"/>
    <w:rsid w:val="0B3945AA"/>
    <w:rsid w:val="0B446301"/>
    <w:rsid w:val="0B483EAE"/>
    <w:rsid w:val="0B4A488F"/>
    <w:rsid w:val="0B5623B2"/>
    <w:rsid w:val="0B704381"/>
    <w:rsid w:val="0BB16721"/>
    <w:rsid w:val="0BCA7CF2"/>
    <w:rsid w:val="0BDD68B8"/>
    <w:rsid w:val="0BF00581"/>
    <w:rsid w:val="0C0C34DC"/>
    <w:rsid w:val="0C1104B3"/>
    <w:rsid w:val="0C1A28DF"/>
    <w:rsid w:val="0C1E1DD3"/>
    <w:rsid w:val="0C54559E"/>
    <w:rsid w:val="0C5B626E"/>
    <w:rsid w:val="0C745A8B"/>
    <w:rsid w:val="0C7F1893"/>
    <w:rsid w:val="0CB63234"/>
    <w:rsid w:val="0CEE35B0"/>
    <w:rsid w:val="0CF072FE"/>
    <w:rsid w:val="0CFD7B84"/>
    <w:rsid w:val="0D0C2379"/>
    <w:rsid w:val="0D0D6D7D"/>
    <w:rsid w:val="0D267F71"/>
    <w:rsid w:val="0D3B66AC"/>
    <w:rsid w:val="0D493194"/>
    <w:rsid w:val="0D696901"/>
    <w:rsid w:val="0D7725F3"/>
    <w:rsid w:val="0D832FCF"/>
    <w:rsid w:val="0D986DF2"/>
    <w:rsid w:val="0D9E2F95"/>
    <w:rsid w:val="0DDD63EE"/>
    <w:rsid w:val="0E141F77"/>
    <w:rsid w:val="0E381EAC"/>
    <w:rsid w:val="0E56437D"/>
    <w:rsid w:val="0E5D0E50"/>
    <w:rsid w:val="0EB01D53"/>
    <w:rsid w:val="0ECF6C67"/>
    <w:rsid w:val="0ED05665"/>
    <w:rsid w:val="0EE175B0"/>
    <w:rsid w:val="0EFB50BE"/>
    <w:rsid w:val="0F2B7097"/>
    <w:rsid w:val="0F544A0D"/>
    <w:rsid w:val="0F9B551A"/>
    <w:rsid w:val="0FA50AB5"/>
    <w:rsid w:val="10066AA9"/>
    <w:rsid w:val="10391AE4"/>
    <w:rsid w:val="105D5AD2"/>
    <w:rsid w:val="106140F3"/>
    <w:rsid w:val="1083035F"/>
    <w:rsid w:val="108357AA"/>
    <w:rsid w:val="108D12D8"/>
    <w:rsid w:val="10A529CF"/>
    <w:rsid w:val="10BC5AF2"/>
    <w:rsid w:val="10CF2EED"/>
    <w:rsid w:val="10D80B68"/>
    <w:rsid w:val="113F6E02"/>
    <w:rsid w:val="115B7D6B"/>
    <w:rsid w:val="117430E2"/>
    <w:rsid w:val="1194196D"/>
    <w:rsid w:val="11993F2A"/>
    <w:rsid w:val="119A0580"/>
    <w:rsid w:val="119A0749"/>
    <w:rsid w:val="119D7A5C"/>
    <w:rsid w:val="11B83655"/>
    <w:rsid w:val="12101AE2"/>
    <w:rsid w:val="123D585C"/>
    <w:rsid w:val="123E1EF5"/>
    <w:rsid w:val="12403C7A"/>
    <w:rsid w:val="1244092A"/>
    <w:rsid w:val="1249168A"/>
    <w:rsid w:val="12690717"/>
    <w:rsid w:val="12923B46"/>
    <w:rsid w:val="12E002A2"/>
    <w:rsid w:val="12ED41B3"/>
    <w:rsid w:val="13144332"/>
    <w:rsid w:val="131D4CD7"/>
    <w:rsid w:val="131E7F22"/>
    <w:rsid w:val="1337433A"/>
    <w:rsid w:val="133D0ECE"/>
    <w:rsid w:val="1347512B"/>
    <w:rsid w:val="138E5E4B"/>
    <w:rsid w:val="13904AB2"/>
    <w:rsid w:val="139F21A9"/>
    <w:rsid w:val="13A26B19"/>
    <w:rsid w:val="13B85CBF"/>
    <w:rsid w:val="13C40C31"/>
    <w:rsid w:val="13C413DF"/>
    <w:rsid w:val="13DC26AC"/>
    <w:rsid w:val="13E132AF"/>
    <w:rsid w:val="13E51189"/>
    <w:rsid w:val="140A1969"/>
    <w:rsid w:val="142407B7"/>
    <w:rsid w:val="142A3659"/>
    <w:rsid w:val="143134B2"/>
    <w:rsid w:val="144863BD"/>
    <w:rsid w:val="1449722C"/>
    <w:rsid w:val="1455561D"/>
    <w:rsid w:val="14574EE1"/>
    <w:rsid w:val="146615F2"/>
    <w:rsid w:val="148221D9"/>
    <w:rsid w:val="14826176"/>
    <w:rsid w:val="14935C6D"/>
    <w:rsid w:val="14B72012"/>
    <w:rsid w:val="14C46E0B"/>
    <w:rsid w:val="14D76672"/>
    <w:rsid w:val="14E870E4"/>
    <w:rsid w:val="14F13BEE"/>
    <w:rsid w:val="15007A86"/>
    <w:rsid w:val="15581243"/>
    <w:rsid w:val="15676949"/>
    <w:rsid w:val="159353D3"/>
    <w:rsid w:val="159C3B0C"/>
    <w:rsid w:val="15C11ED7"/>
    <w:rsid w:val="15CF1708"/>
    <w:rsid w:val="15D468BD"/>
    <w:rsid w:val="161304ED"/>
    <w:rsid w:val="161409E2"/>
    <w:rsid w:val="162E4549"/>
    <w:rsid w:val="16622F3D"/>
    <w:rsid w:val="166D3925"/>
    <w:rsid w:val="166E38CC"/>
    <w:rsid w:val="16896EA0"/>
    <w:rsid w:val="16A9057E"/>
    <w:rsid w:val="16BE08CE"/>
    <w:rsid w:val="16D2588C"/>
    <w:rsid w:val="17064FE5"/>
    <w:rsid w:val="173A0A22"/>
    <w:rsid w:val="174035C5"/>
    <w:rsid w:val="17406E7D"/>
    <w:rsid w:val="1746288D"/>
    <w:rsid w:val="17566884"/>
    <w:rsid w:val="176666CF"/>
    <w:rsid w:val="177E41A7"/>
    <w:rsid w:val="17981C7E"/>
    <w:rsid w:val="17D83AB2"/>
    <w:rsid w:val="17F373F5"/>
    <w:rsid w:val="17F53B9A"/>
    <w:rsid w:val="180B1EBF"/>
    <w:rsid w:val="18225B3D"/>
    <w:rsid w:val="184F5FFF"/>
    <w:rsid w:val="18712372"/>
    <w:rsid w:val="18A7650C"/>
    <w:rsid w:val="19137D82"/>
    <w:rsid w:val="19292545"/>
    <w:rsid w:val="194B397A"/>
    <w:rsid w:val="1995778D"/>
    <w:rsid w:val="19B3130A"/>
    <w:rsid w:val="19B33F37"/>
    <w:rsid w:val="19C100AF"/>
    <w:rsid w:val="19DD3402"/>
    <w:rsid w:val="19DE1F7D"/>
    <w:rsid w:val="19E35ABD"/>
    <w:rsid w:val="1A0976D0"/>
    <w:rsid w:val="1A2D3787"/>
    <w:rsid w:val="1A534CF7"/>
    <w:rsid w:val="1A612D41"/>
    <w:rsid w:val="1A865301"/>
    <w:rsid w:val="1A993E89"/>
    <w:rsid w:val="1AA614EB"/>
    <w:rsid w:val="1AB54135"/>
    <w:rsid w:val="1ABF0900"/>
    <w:rsid w:val="1ACD0F57"/>
    <w:rsid w:val="1B254E07"/>
    <w:rsid w:val="1B2620AE"/>
    <w:rsid w:val="1B26623A"/>
    <w:rsid w:val="1B512412"/>
    <w:rsid w:val="1B5713FB"/>
    <w:rsid w:val="1B5A7D2B"/>
    <w:rsid w:val="1B652C57"/>
    <w:rsid w:val="1B6E0E84"/>
    <w:rsid w:val="1B8F5509"/>
    <w:rsid w:val="1BAE77CF"/>
    <w:rsid w:val="1BB66042"/>
    <w:rsid w:val="1BBA4A7F"/>
    <w:rsid w:val="1BBE5FBA"/>
    <w:rsid w:val="1BC678DF"/>
    <w:rsid w:val="1BD64DA9"/>
    <w:rsid w:val="1BFF1022"/>
    <w:rsid w:val="1C0217F9"/>
    <w:rsid w:val="1C047C05"/>
    <w:rsid w:val="1C0F4510"/>
    <w:rsid w:val="1C23118E"/>
    <w:rsid w:val="1C371342"/>
    <w:rsid w:val="1C3F1430"/>
    <w:rsid w:val="1C4B27E4"/>
    <w:rsid w:val="1C5061CE"/>
    <w:rsid w:val="1C7840DD"/>
    <w:rsid w:val="1C7D21F6"/>
    <w:rsid w:val="1C990F2C"/>
    <w:rsid w:val="1C9D662A"/>
    <w:rsid w:val="1CA12AE3"/>
    <w:rsid w:val="1CA255DC"/>
    <w:rsid w:val="1CAB0DEF"/>
    <w:rsid w:val="1CB4761D"/>
    <w:rsid w:val="1CB65E31"/>
    <w:rsid w:val="1CC12F20"/>
    <w:rsid w:val="1CC470E2"/>
    <w:rsid w:val="1D1A4DDD"/>
    <w:rsid w:val="1D287B39"/>
    <w:rsid w:val="1D2D4459"/>
    <w:rsid w:val="1D2F22F6"/>
    <w:rsid w:val="1D381C60"/>
    <w:rsid w:val="1D6E5266"/>
    <w:rsid w:val="1D783286"/>
    <w:rsid w:val="1D7D3331"/>
    <w:rsid w:val="1D89723B"/>
    <w:rsid w:val="1DA32EBB"/>
    <w:rsid w:val="1DA751DF"/>
    <w:rsid w:val="1DF83B35"/>
    <w:rsid w:val="1E001FD0"/>
    <w:rsid w:val="1E156E0F"/>
    <w:rsid w:val="1E1D245F"/>
    <w:rsid w:val="1E2F7D89"/>
    <w:rsid w:val="1E631F77"/>
    <w:rsid w:val="1E737561"/>
    <w:rsid w:val="1E77156D"/>
    <w:rsid w:val="1E857E60"/>
    <w:rsid w:val="1ECF47FF"/>
    <w:rsid w:val="1EF44BE8"/>
    <w:rsid w:val="1EF87C6C"/>
    <w:rsid w:val="1EFE5781"/>
    <w:rsid w:val="1F153F31"/>
    <w:rsid w:val="1F2D3EFD"/>
    <w:rsid w:val="1F321B63"/>
    <w:rsid w:val="1F3A2CD0"/>
    <w:rsid w:val="1F590377"/>
    <w:rsid w:val="1FB9176E"/>
    <w:rsid w:val="1FD832DC"/>
    <w:rsid w:val="1FDD3079"/>
    <w:rsid w:val="1FE00336"/>
    <w:rsid w:val="1FEB34D5"/>
    <w:rsid w:val="2006749A"/>
    <w:rsid w:val="2008730D"/>
    <w:rsid w:val="20260340"/>
    <w:rsid w:val="20431A1F"/>
    <w:rsid w:val="20484882"/>
    <w:rsid w:val="204B56FA"/>
    <w:rsid w:val="204D37AB"/>
    <w:rsid w:val="205E44A8"/>
    <w:rsid w:val="208643C4"/>
    <w:rsid w:val="20961634"/>
    <w:rsid w:val="20A742C1"/>
    <w:rsid w:val="20BC29BA"/>
    <w:rsid w:val="20CB370B"/>
    <w:rsid w:val="20DA5933"/>
    <w:rsid w:val="20F6642E"/>
    <w:rsid w:val="210B3C81"/>
    <w:rsid w:val="21543387"/>
    <w:rsid w:val="21BA1EDB"/>
    <w:rsid w:val="21C205D6"/>
    <w:rsid w:val="21C30776"/>
    <w:rsid w:val="21C850FC"/>
    <w:rsid w:val="220B0BA7"/>
    <w:rsid w:val="221678DC"/>
    <w:rsid w:val="22260C6D"/>
    <w:rsid w:val="2260431B"/>
    <w:rsid w:val="228D3065"/>
    <w:rsid w:val="22AB7477"/>
    <w:rsid w:val="22AC6A1A"/>
    <w:rsid w:val="22CA5BA8"/>
    <w:rsid w:val="22D63A32"/>
    <w:rsid w:val="22DD734F"/>
    <w:rsid w:val="230A7EC1"/>
    <w:rsid w:val="23155858"/>
    <w:rsid w:val="233A5D5A"/>
    <w:rsid w:val="23496831"/>
    <w:rsid w:val="23607C73"/>
    <w:rsid w:val="236C372C"/>
    <w:rsid w:val="23713DAA"/>
    <w:rsid w:val="239C6D9A"/>
    <w:rsid w:val="239F3159"/>
    <w:rsid w:val="23A56B12"/>
    <w:rsid w:val="23CD56B2"/>
    <w:rsid w:val="23E4130C"/>
    <w:rsid w:val="23EB0BAB"/>
    <w:rsid w:val="23FD462F"/>
    <w:rsid w:val="242C0C69"/>
    <w:rsid w:val="24320F95"/>
    <w:rsid w:val="24381497"/>
    <w:rsid w:val="2441725E"/>
    <w:rsid w:val="245750BD"/>
    <w:rsid w:val="247E0748"/>
    <w:rsid w:val="247E6E54"/>
    <w:rsid w:val="248C6C9F"/>
    <w:rsid w:val="24A12104"/>
    <w:rsid w:val="24AA6BC7"/>
    <w:rsid w:val="24E03EA1"/>
    <w:rsid w:val="25343337"/>
    <w:rsid w:val="2550184D"/>
    <w:rsid w:val="25555A54"/>
    <w:rsid w:val="25626842"/>
    <w:rsid w:val="258A3583"/>
    <w:rsid w:val="25A47A20"/>
    <w:rsid w:val="2605737F"/>
    <w:rsid w:val="26065D62"/>
    <w:rsid w:val="2630289A"/>
    <w:rsid w:val="26363F87"/>
    <w:rsid w:val="2650648B"/>
    <w:rsid w:val="26507C00"/>
    <w:rsid w:val="267D5E88"/>
    <w:rsid w:val="26942463"/>
    <w:rsid w:val="26AA2D19"/>
    <w:rsid w:val="26C833A1"/>
    <w:rsid w:val="26C91535"/>
    <w:rsid w:val="271518F1"/>
    <w:rsid w:val="27257F9C"/>
    <w:rsid w:val="27267E6C"/>
    <w:rsid w:val="27392107"/>
    <w:rsid w:val="274E7FCD"/>
    <w:rsid w:val="278A288C"/>
    <w:rsid w:val="278C16E2"/>
    <w:rsid w:val="27926F44"/>
    <w:rsid w:val="27CC0CA6"/>
    <w:rsid w:val="27D43C5A"/>
    <w:rsid w:val="27E20BCF"/>
    <w:rsid w:val="27F16BA8"/>
    <w:rsid w:val="281100E3"/>
    <w:rsid w:val="282D0376"/>
    <w:rsid w:val="283F0C74"/>
    <w:rsid w:val="284B580B"/>
    <w:rsid w:val="287106FA"/>
    <w:rsid w:val="28AE4C44"/>
    <w:rsid w:val="28B86559"/>
    <w:rsid w:val="28C53CC6"/>
    <w:rsid w:val="28DA4EFA"/>
    <w:rsid w:val="28F723E5"/>
    <w:rsid w:val="294A7645"/>
    <w:rsid w:val="29560842"/>
    <w:rsid w:val="29943CF6"/>
    <w:rsid w:val="2994736F"/>
    <w:rsid w:val="299524A5"/>
    <w:rsid w:val="29954154"/>
    <w:rsid w:val="299C2ED4"/>
    <w:rsid w:val="29C14FEF"/>
    <w:rsid w:val="29D07D76"/>
    <w:rsid w:val="29EF4CA5"/>
    <w:rsid w:val="2A283C87"/>
    <w:rsid w:val="2A3311C1"/>
    <w:rsid w:val="2A3A2FFF"/>
    <w:rsid w:val="2A442F6C"/>
    <w:rsid w:val="2A4C2EF9"/>
    <w:rsid w:val="2A792420"/>
    <w:rsid w:val="2A8A7DF3"/>
    <w:rsid w:val="2A8C57F1"/>
    <w:rsid w:val="2A8F3D4B"/>
    <w:rsid w:val="2A8F6468"/>
    <w:rsid w:val="2AAD1E14"/>
    <w:rsid w:val="2ABB26E0"/>
    <w:rsid w:val="2AD35D2C"/>
    <w:rsid w:val="2AD83BB9"/>
    <w:rsid w:val="2AE45A75"/>
    <w:rsid w:val="2AEE1279"/>
    <w:rsid w:val="2AF43C38"/>
    <w:rsid w:val="2AFA1AF5"/>
    <w:rsid w:val="2AFB6E98"/>
    <w:rsid w:val="2B08332C"/>
    <w:rsid w:val="2B1E7989"/>
    <w:rsid w:val="2B482D3F"/>
    <w:rsid w:val="2B4D20D4"/>
    <w:rsid w:val="2B5D2A9D"/>
    <w:rsid w:val="2B6C0526"/>
    <w:rsid w:val="2B733E92"/>
    <w:rsid w:val="2BD155B1"/>
    <w:rsid w:val="2BDA0648"/>
    <w:rsid w:val="2BEE7A26"/>
    <w:rsid w:val="2BF22E4C"/>
    <w:rsid w:val="2BFE4F06"/>
    <w:rsid w:val="2C0171C5"/>
    <w:rsid w:val="2C0C2F9A"/>
    <w:rsid w:val="2C1024B8"/>
    <w:rsid w:val="2C1B1C97"/>
    <w:rsid w:val="2C1C4A48"/>
    <w:rsid w:val="2C1D600A"/>
    <w:rsid w:val="2C3D08B9"/>
    <w:rsid w:val="2C402E85"/>
    <w:rsid w:val="2C480485"/>
    <w:rsid w:val="2C602D4B"/>
    <w:rsid w:val="2C6B1EB0"/>
    <w:rsid w:val="2C744F3C"/>
    <w:rsid w:val="2C863A11"/>
    <w:rsid w:val="2C8A177D"/>
    <w:rsid w:val="2CA201AA"/>
    <w:rsid w:val="2CE93F92"/>
    <w:rsid w:val="2CEF76DA"/>
    <w:rsid w:val="2D255072"/>
    <w:rsid w:val="2D636328"/>
    <w:rsid w:val="2D8153DF"/>
    <w:rsid w:val="2D8729BC"/>
    <w:rsid w:val="2D8C51B9"/>
    <w:rsid w:val="2D907693"/>
    <w:rsid w:val="2D9721E9"/>
    <w:rsid w:val="2D9F6D4A"/>
    <w:rsid w:val="2DAB7352"/>
    <w:rsid w:val="2DBF5CC6"/>
    <w:rsid w:val="2DE20091"/>
    <w:rsid w:val="2DFE1B0A"/>
    <w:rsid w:val="2E091960"/>
    <w:rsid w:val="2E292DBD"/>
    <w:rsid w:val="2E297645"/>
    <w:rsid w:val="2E4955FE"/>
    <w:rsid w:val="2E5F5075"/>
    <w:rsid w:val="2E60010E"/>
    <w:rsid w:val="2E6D02D6"/>
    <w:rsid w:val="2E6E6361"/>
    <w:rsid w:val="2E740012"/>
    <w:rsid w:val="2EA07704"/>
    <w:rsid w:val="2EA2240A"/>
    <w:rsid w:val="2EB57648"/>
    <w:rsid w:val="2ECB2850"/>
    <w:rsid w:val="2ED722B9"/>
    <w:rsid w:val="2F183BB2"/>
    <w:rsid w:val="2F2E1279"/>
    <w:rsid w:val="2F327E60"/>
    <w:rsid w:val="2F5D47C9"/>
    <w:rsid w:val="2F6012F9"/>
    <w:rsid w:val="2F874030"/>
    <w:rsid w:val="2F9F27DD"/>
    <w:rsid w:val="2FAF677C"/>
    <w:rsid w:val="2FB27744"/>
    <w:rsid w:val="2FB628C0"/>
    <w:rsid w:val="2FCA2C08"/>
    <w:rsid w:val="2FE45FD8"/>
    <w:rsid w:val="2FF62C2C"/>
    <w:rsid w:val="30013AEC"/>
    <w:rsid w:val="300F1B02"/>
    <w:rsid w:val="30201135"/>
    <w:rsid w:val="305522B2"/>
    <w:rsid w:val="3062735D"/>
    <w:rsid w:val="309E0779"/>
    <w:rsid w:val="30A43C21"/>
    <w:rsid w:val="30A958EB"/>
    <w:rsid w:val="30E81438"/>
    <w:rsid w:val="30EC0B08"/>
    <w:rsid w:val="30F25DE4"/>
    <w:rsid w:val="30FC511D"/>
    <w:rsid w:val="31394390"/>
    <w:rsid w:val="31441A89"/>
    <w:rsid w:val="31725FE7"/>
    <w:rsid w:val="31731E6E"/>
    <w:rsid w:val="31937738"/>
    <w:rsid w:val="31B909DC"/>
    <w:rsid w:val="31BE3EF3"/>
    <w:rsid w:val="31C47B64"/>
    <w:rsid w:val="31DF62F0"/>
    <w:rsid w:val="321675E0"/>
    <w:rsid w:val="323530F2"/>
    <w:rsid w:val="32486B48"/>
    <w:rsid w:val="325000CE"/>
    <w:rsid w:val="328775BA"/>
    <w:rsid w:val="328D6F4B"/>
    <w:rsid w:val="329977E9"/>
    <w:rsid w:val="32A853DF"/>
    <w:rsid w:val="32BD0213"/>
    <w:rsid w:val="32BE0088"/>
    <w:rsid w:val="331543BE"/>
    <w:rsid w:val="33156DE7"/>
    <w:rsid w:val="332A6FA3"/>
    <w:rsid w:val="33423F0B"/>
    <w:rsid w:val="33441E9C"/>
    <w:rsid w:val="335614CF"/>
    <w:rsid w:val="33571896"/>
    <w:rsid w:val="335F30E8"/>
    <w:rsid w:val="3368452E"/>
    <w:rsid w:val="337F3DAF"/>
    <w:rsid w:val="339B0188"/>
    <w:rsid w:val="33A038F2"/>
    <w:rsid w:val="33B57533"/>
    <w:rsid w:val="33DD3427"/>
    <w:rsid w:val="33DF52E1"/>
    <w:rsid w:val="34537320"/>
    <w:rsid w:val="34587688"/>
    <w:rsid w:val="345B4A2D"/>
    <w:rsid w:val="345B4E5B"/>
    <w:rsid w:val="3460329B"/>
    <w:rsid w:val="34A1693F"/>
    <w:rsid w:val="34F33BC9"/>
    <w:rsid w:val="35065EFC"/>
    <w:rsid w:val="352E33A2"/>
    <w:rsid w:val="35475166"/>
    <w:rsid w:val="35627E8C"/>
    <w:rsid w:val="35683C75"/>
    <w:rsid w:val="3575579A"/>
    <w:rsid w:val="358B2A53"/>
    <w:rsid w:val="359B2DCF"/>
    <w:rsid w:val="35AD1511"/>
    <w:rsid w:val="35E64E1D"/>
    <w:rsid w:val="36083A19"/>
    <w:rsid w:val="362E0041"/>
    <w:rsid w:val="36472771"/>
    <w:rsid w:val="36616613"/>
    <w:rsid w:val="367978D6"/>
    <w:rsid w:val="368C2A7E"/>
    <w:rsid w:val="36A00F82"/>
    <w:rsid w:val="36D40211"/>
    <w:rsid w:val="36E62C1A"/>
    <w:rsid w:val="371E1CE0"/>
    <w:rsid w:val="372E698B"/>
    <w:rsid w:val="37300F82"/>
    <w:rsid w:val="37377C99"/>
    <w:rsid w:val="373835D2"/>
    <w:rsid w:val="375B0C46"/>
    <w:rsid w:val="37650F79"/>
    <w:rsid w:val="376B4E60"/>
    <w:rsid w:val="3775728F"/>
    <w:rsid w:val="37960AEA"/>
    <w:rsid w:val="37A12D82"/>
    <w:rsid w:val="37B43072"/>
    <w:rsid w:val="37C05AA6"/>
    <w:rsid w:val="37DF41D2"/>
    <w:rsid w:val="38084B6C"/>
    <w:rsid w:val="380D0F5A"/>
    <w:rsid w:val="38103F67"/>
    <w:rsid w:val="38155761"/>
    <w:rsid w:val="382D6774"/>
    <w:rsid w:val="382E0FE2"/>
    <w:rsid w:val="382F748B"/>
    <w:rsid w:val="383F7E3F"/>
    <w:rsid w:val="384C2F0B"/>
    <w:rsid w:val="38611E04"/>
    <w:rsid w:val="388E5B1F"/>
    <w:rsid w:val="388E6C7F"/>
    <w:rsid w:val="3897144E"/>
    <w:rsid w:val="38A35936"/>
    <w:rsid w:val="38D4085F"/>
    <w:rsid w:val="38D86CA3"/>
    <w:rsid w:val="38EE03EC"/>
    <w:rsid w:val="39095017"/>
    <w:rsid w:val="394052BB"/>
    <w:rsid w:val="396F6F56"/>
    <w:rsid w:val="39874975"/>
    <w:rsid w:val="39C355AA"/>
    <w:rsid w:val="39CC1350"/>
    <w:rsid w:val="39DC246F"/>
    <w:rsid w:val="39E604A9"/>
    <w:rsid w:val="39EC2FD4"/>
    <w:rsid w:val="3A0678FA"/>
    <w:rsid w:val="3A102D21"/>
    <w:rsid w:val="3A242311"/>
    <w:rsid w:val="3A2831E4"/>
    <w:rsid w:val="3A2A1B78"/>
    <w:rsid w:val="3A326D44"/>
    <w:rsid w:val="3A3B30DA"/>
    <w:rsid w:val="3A550D5A"/>
    <w:rsid w:val="3A915995"/>
    <w:rsid w:val="3AA634B9"/>
    <w:rsid w:val="3AAB2A25"/>
    <w:rsid w:val="3AAC1BE4"/>
    <w:rsid w:val="3AB7160A"/>
    <w:rsid w:val="3ABD2F44"/>
    <w:rsid w:val="3AC577F8"/>
    <w:rsid w:val="3ACE70D1"/>
    <w:rsid w:val="3AE61F5C"/>
    <w:rsid w:val="3B182825"/>
    <w:rsid w:val="3B422299"/>
    <w:rsid w:val="3B671B78"/>
    <w:rsid w:val="3B7F55A2"/>
    <w:rsid w:val="3BA0631E"/>
    <w:rsid w:val="3BA36A9F"/>
    <w:rsid w:val="3BBC21E6"/>
    <w:rsid w:val="3BC46110"/>
    <w:rsid w:val="3BCA3365"/>
    <w:rsid w:val="3C1A3DC1"/>
    <w:rsid w:val="3C384EAE"/>
    <w:rsid w:val="3C4F6AF1"/>
    <w:rsid w:val="3C5922DE"/>
    <w:rsid w:val="3C5C0EAC"/>
    <w:rsid w:val="3C5D0D81"/>
    <w:rsid w:val="3C612EFE"/>
    <w:rsid w:val="3C634DBC"/>
    <w:rsid w:val="3C6575B5"/>
    <w:rsid w:val="3C67724F"/>
    <w:rsid w:val="3C777DF5"/>
    <w:rsid w:val="3C7B69D5"/>
    <w:rsid w:val="3C85697D"/>
    <w:rsid w:val="3C946F0C"/>
    <w:rsid w:val="3CA911CA"/>
    <w:rsid w:val="3CF34211"/>
    <w:rsid w:val="3CF55121"/>
    <w:rsid w:val="3D267DC3"/>
    <w:rsid w:val="3D466189"/>
    <w:rsid w:val="3D8D51A0"/>
    <w:rsid w:val="3DCD1F21"/>
    <w:rsid w:val="3DDA5A05"/>
    <w:rsid w:val="3E1E62C2"/>
    <w:rsid w:val="3E1F6905"/>
    <w:rsid w:val="3E3467E7"/>
    <w:rsid w:val="3E8D0950"/>
    <w:rsid w:val="3E8E1307"/>
    <w:rsid w:val="3EB62FCC"/>
    <w:rsid w:val="3ECE1E73"/>
    <w:rsid w:val="3EDD0626"/>
    <w:rsid w:val="3EF66FB2"/>
    <w:rsid w:val="3EF77F0B"/>
    <w:rsid w:val="3F28585A"/>
    <w:rsid w:val="3F3172E0"/>
    <w:rsid w:val="3F8216D8"/>
    <w:rsid w:val="3FAB6162"/>
    <w:rsid w:val="3FB46E9D"/>
    <w:rsid w:val="3FC945E4"/>
    <w:rsid w:val="3FCE0024"/>
    <w:rsid w:val="3FCE08E1"/>
    <w:rsid w:val="3FFC24A1"/>
    <w:rsid w:val="40020F63"/>
    <w:rsid w:val="40295D28"/>
    <w:rsid w:val="405D62A1"/>
    <w:rsid w:val="405E3750"/>
    <w:rsid w:val="4065544B"/>
    <w:rsid w:val="40682A4D"/>
    <w:rsid w:val="407358D5"/>
    <w:rsid w:val="40AC11FF"/>
    <w:rsid w:val="40C30AAA"/>
    <w:rsid w:val="40C9449C"/>
    <w:rsid w:val="40C97067"/>
    <w:rsid w:val="40D84378"/>
    <w:rsid w:val="40DF5CEA"/>
    <w:rsid w:val="41187764"/>
    <w:rsid w:val="411A073A"/>
    <w:rsid w:val="4141752B"/>
    <w:rsid w:val="415557C2"/>
    <w:rsid w:val="419E0C08"/>
    <w:rsid w:val="41B17C62"/>
    <w:rsid w:val="41E80034"/>
    <w:rsid w:val="41EA5861"/>
    <w:rsid w:val="41F27AE2"/>
    <w:rsid w:val="42050077"/>
    <w:rsid w:val="420C4D5F"/>
    <w:rsid w:val="42B10232"/>
    <w:rsid w:val="42BA6C24"/>
    <w:rsid w:val="42CF037E"/>
    <w:rsid w:val="42DC4F5A"/>
    <w:rsid w:val="42DC7EEA"/>
    <w:rsid w:val="43225994"/>
    <w:rsid w:val="43595F05"/>
    <w:rsid w:val="43793F52"/>
    <w:rsid w:val="43864214"/>
    <w:rsid w:val="43870971"/>
    <w:rsid w:val="4388351E"/>
    <w:rsid w:val="43A55A3A"/>
    <w:rsid w:val="43C847A7"/>
    <w:rsid w:val="43F01DFC"/>
    <w:rsid w:val="43F07D4A"/>
    <w:rsid w:val="43F6319E"/>
    <w:rsid w:val="44012B3C"/>
    <w:rsid w:val="44184915"/>
    <w:rsid w:val="441C10D2"/>
    <w:rsid w:val="441C7CC0"/>
    <w:rsid w:val="44315D58"/>
    <w:rsid w:val="443A4EC8"/>
    <w:rsid w:val="44431B15"/>
    <w:rsid w:val="44526D38"/>
    <w:rsid w:val="445F6B1D"/>
    <w:rsid w:val="44605393"/>
    <w:rsid w:val="44A914DE"/>
    <w:rsid w:val="44AB5231"/>
    <w:rsid w:val="44AF74BA"/>
    <w:rsid w:val="44E16E20"/>
    <w:rsid w:val="451D2E3A"/>
    <w:rsid w:val="455617AB"/>
    <w:rsid w:val="455875B3"/>
    <w:rsid w:val="456D075B"/>
    <w:rsid w:val="456D42E1"/>
    <w:rsid w:val="457B30B5"/>
    <w:rsid w:val="45903B85"/>
    <w:rsid w:val="45917DF9"/>
    <w:rsid w:val="459562AF"/>
    <w:rsid w:val="45B23108"/>
    <w:rsid w:val="45BC7CB0"/>
    <w:rsid w:val="45C61DDE"/>
    <w:rsid w:val="45CD2D11"/>
    <w:rsid w:val="45FF3D68"/>
    <w:rsid w:val="463B215C"/>
    <w:rsid w:val="465A3959"/>
    <w:rsid w:val="468142A6"/>
    <w:rsid w:val="468864A0"/>
    <w:rsid w:val="4690554F"/>
    <w:rsid w:val="46AD2166"/>
    <w:rsid w:val="46B10799"/>
    <w:rsid w:val="46B924BA"/>
    <w:rsid w:val="46C90A08"/>
    <w:rsid w:val="46D25757"/>
    <w:rsid w:val="46D5108E"/>
    <w:rsid w:val="47082CA2"/>
    <w:rsid w:val="4719313E"/>
    <w:rsid w:val="4750589D"/>
    <w:rsid w:val="4785769A"/>
    <w:rsid w:val="479F1C8B"/>
    <w:rsid w:val="47B74470"/>
    <w:rsid w:val="47BD0A96"/>
    <w:rsid w:val="47C23BE2"/>
    <w:rsid w:val="47CA3AE3"/>
    <w:rsid w:val="47CF0B2D"/>
    <w:rsid w:val="48066A5A"/>
    <w:rsid w:val="48180048"/>
    <w:rsid w:val="4821681F"/>
    <w:rsid w:val="483D0AD3"/>
    <w:rsid w:val="483D2F63"/>
    <w:rsid w:val="484D78F0"/>
    <w:rsid w:val="486907A0"/>
    <w:rsid w:val="488F53F5"/>
    <w:rsid w:val="48B627FD"/>
    <w:rsid w:val="48D55869"/>
    <w:rsid w:val="48E536F8"/>
    <w:rsid w:val="48F857DC"/>
    <w:rsid w:val="48F914A7"/>
    <w:rsid w:val="49006274"/>
    <w:rsid w:val="490E1E10"/>
    <w:rsid w:val="494203B4"/>
    <w:rsid w:val="49422E5F"/>
    <w:rsid w:val="49686B78"/>
    <w:rsid w:val="497344BE"/>
    <w:rsid w:val="497E60A8"/>
    <w:rsid w:val="499050D3"/>
    <w:rsid w:val="49923759"/>
    <w:rsid w:val="49954503"/>
    <w:rsid w:val="499860F1"/>
    <w:rsid w:val="499E7BA7"/>
    <w:rsid w:val="49C92ACD"/>
    <w:rsid w:val="4A266B14"/>
    <w:rsid w:val="4A2C694C"/>
    <w:rsid w:val="4A3B341B"/>
    <w:rsid w:val="4A5A6F2D"/>
    <w:rsid w:val="4A80147B"/>
    <w:rsid w:val="4A805609"/>
    <w:rsid w:val="4AA53C1F"/>
    <w:rsid w:val="4ACD0DCA"/>
    <w:rsid w:val="4AD44A0C"/>
    <w:rsid w:val="4ADC4921"/>
    <w:rsid w:val="4B100DF2"/>
    <w:rsid w:val="4B355202"/>
    <w:rsid w:val="4B3E7CDB"/>
    <w:rsid w:val="4B4E64E2"/>
    <w:rsid w:val="4B5F53F9"/>
    <w:rsid w:val="4B8028D7"/>
    <w:rsid w:val="4B8A07C8"/>
    <w:rsid w:val="4BB87B9F"/>
    <w:rsid w:val="4BBE6170"/>
    <w:rsid w:val="4BC926B0"/>
    <w:rsid w:val="4BD7289F"/>
    <w:rsid w:val="4BE641C9"/>
    <w:rsid w:val="4BEA1D45"/>
    <w:rsid w:val="4BEE016F"/>
    <w:rsid w:val="4C652946"/>
    <w:rsid w:val="4C683263"/>
    <w:rsid w:val="4C7A7C68"/>
    <w:rsid w:val="4C982A6B"/>
    <w:rsid w:val="4CA561E9"/>
    <w:rsid w:val="4CBA284C"/>
    <w:rsid w:val="4CBF701A"/>
    <w:rsid w:val="4CD142E8"/>
    <w:rsid w:val="4CF07590"/>
    <w:rsid w:val="4CF24658"/>
    <w:rsid w:val="4CFA656F"/>
    <w:rsid w:val="4D323030"/>
    <w:rsid w:val="4D3B1260"/>
    <w:rsid w:val="4D66600D"/>
    <w:rsid w:val="4D7D6160"/>
    <w:rsid w:val="4D91078C"/>
    <w:rsid w:val="4D995AFF"/>
    <w:rsid w:val="4DE874F5"/>
    <w:rsid w:val="4DF23AD2"/>
    <w:rsid w:val="4E0C1ED3"/>
    <w:rsid w:val="4E123963"/>
    <w:rsid w:val="4E3D50CF"/>
    <w:rsid w:val="4E55502A"/>
    <w:rsid w:val="4E64725D"/>
    <w:rsid w:val="4EAF6AC8"/>
    <w:rsid w:val="4EC854F0"/>
    <w:rsid w:val="4ECD2AE2"/>
    <w:rsid w:val="4ED959CB"/>
    <w:rsid w:val="4EE90082"/>
    <w:rsid w:val="4F1E78F8"/>
    <w:rsid w:val="4F4806CA"/>
    <w:rsid w:val="4F4E3F15"/>
    <w:rsid w:val="4F8D7F7D"/>
    <w:rsid w:val="4FBF4F14"/>
    <w:rsid w:val="4FCB200F"/>
    <w:rsid w:val="4FE72B0F"/>
    <w:rsid w:val="500542A5"/>
    <w:rsid w:val="50062EB2"/>
    <w:rsid w:val="500851A0"/>
    <w:rsid w:val="50094EA1"/>
    <w:rsid w:val="50191B55"/>
    <w:rsid w:val="503E7295"/>
    <w:rsid w:val="505F5E07"/>
    <w:rsid w:val="50631274"/>
    <w:rsid w:val="50674779"/>
    <w:rsid w:val="50727F3D"/>
    <w:rsid w:val="50864863"/>
    <w:rsid w:val="50881684"/>
    <w:rsid w:val="50CD706A"/>
    <w:rsid w:val="50D92EE9"/>
    <w:rsid w:val="50E25F2D"/>
    <w:rsid w:val="50F05337"/>
    <w:rsid w:val="50F07824"/>
    <w:rsid w:val="51097732"/>
    <w:rsid w:val="511C3796"/>
    <w:rsid w:val="51257420"/>
    <w:rsid w:val="51735705"/>
    <w:rsid w:val="517E0914"/>
    <w:rsid w:val="51807CE4"/>
    <w:rsid w:val="518C3E10"/>
    <w:rsid w:val="51AB4E7F"/>
    <w:rsid w:val="51ED690D"/>
    <w:rsid w:val="52067CD3"/>
    <w:rsid w:val="52473DC1"/>
    <w:rsid w:val="5252005D"/>
    <w:rsid w:val="525236EC"/>
    <w:rsid w:val="529D4354"/>
    <w:rsid w:val="52D47FA7"/>
    <w:rsid w:val="532F7EEE"/>
    <w:rsid w:val="53342618"/>
    <w:rsid w:val="537146AA"/>
    <w:rsid w:val="537F7C72"/>
    <w:rsid w:val="539508CE"/>
    <w:rsid w:val="539A2FD2"/>
    <w:rsid w:val="53D047E9"/>
    <w:rsid w:val="54004DCB"/>
    <w:rsid w:val="540E528A"/>
    <w:rsid w:val="542F602C"/>
    <w:rsid w:val="54360452"/>
    <w:rsid w:val="54490B91"/>
    <w:rsid w:val="545628D9"/>
    <w:rsid w:val="54A109A4"/>
    <w:rsid w:val="54DA1487"/>
    <w:rsid w:val="54E71066"/>
    <w:rsid w:val="54E73F73"/>
    <w:rsid w:val="55084004"/>
    <w:rsid w:val="55186129"/>
    <w:rsid w:val="55305ED7"/>
    <w:rsid w:val="5533583A"/>
    <w:rsid w:val="55680421"/>
    <w:rsid w:val="557732FC"/>
    <w:rsid w:val="558C0945"/>
    <w:rsid w:val="55984EDF"/>
    <w:rsid w:val="55A46A7C"/>
    <w:rsid w:val="55AC3E71"/>
    <w:rsid w:val="55C5685B"/>
    <w:rsid w:val="55F82766"/>
    <w:rsid w:val="560930AC"/>
    <w:rsid w:val="560B57B0"/>
    <w:rsid w:val="561277B0"/>
    <w:rsid w:val="567620BA"/>
    <w:rsid w:val="567C3F0F"/>
    <w:rsid w:val="568C0160"/>
    <w:rsid w:val="56D734D7"/>
    <w:rsid w:val="56ED0A0F"/>
    <w:rsid w:val="56ED5E6B"/>
    <w:rsid w:val="57066B89"/>
    <w:rsid w:val="5709294F"/>
    <w:rsid w:val="57506F1A"/>
    <w:rsid w:val="575479D5"/>
    <w:rsid w:val="577878FB"/>
    <w:rsid w:val="57936115"/>
    <w:rsid w:val="579A643A"/>
    <w:rsid w:val="57E4508D"/>
    <w:rsid w:val="57E60EBE"/>
    <w:rsid w:val="57E715BD"/>
    <w:rsid w:val="5802348F"/>
    <w:rsid w:val="58097C81"/>
    <w:rsid w:val="580F6738"/>
    <w:rsid w:val="58106E3E"/>
    <w:rsid w:val="58203F6A"/>
    <w:rsid w:val="58320366"/>
    <w:rsid w:val="58480431"/>
    <w:rsid w:val="584D0822"/>
    <w:rsid w:val="586F4FA8"/>
    <w:rsid w:val="58756E22"/>
    <w:rsid w:val="58966C4C"/>
    <w:rsid w:val="58DC0A5A"/>
    <w:rsid w:val="58F36F78"/>
    <w:rsid w:val="58FC62E2"/>
    <w:rsid w:val="591C1CD0"/>
    <w:rsid w:val="592C35E2"/>
    <w:rsid w:val="593171F5"/>
    <w:rsid w:val="59406BBB"/>
    <w:rsid w:val="594C26B2"/>
    <w:rsid w:val="5952332A"/>
    <w:rsid w:val="595303AC"/>
    <w:rsid w:val="59FA7BA8"/>
    <w:rsid w:val="5A674379"/>
    <w:rsid w:val="5A770E97"/>
    <w:rsid w:val="5A8119B0"/>
    <w:rsid w:val="5A942BB0"/>
    <w:rsid w:val="5AA0405E"/>
    <w:rsid w:val="5AAA4782"/>
    <w:rsid w:val="5AC05EAC"/>
    <w:rsid w:val="5AD51341"/>
    <w:rsid w:val="5AF21951"/>
    <w:rsid w:val="5B12139A"/>
    <w:rsid w:val="5B1D03BD"/>
    <w:rsid w:val="5B306D40"/>
    <w:rsid w:val="5B472D9B"/>
    <w:rsid w:val="5B680770"/>
    <w:rsid w:val="5B9A76DD"/>
    <w:rsid w:val="5BA119F6"/>
    <w:rsid w:val="5BB607BF"/>
    <w:rsid w:val="5BD96115"/>
    <w:rsid w:val="5BDA4DCF"/>
    <w:rsid w:val="5BE17AD6"/>
    <w:rsid w:val="5BEE12BC"/>
    <w:rsid w:val="5C1C09E7"/>
    <w:rsid w:val="5C1F596D"/>
    <w:rsid w:val="5C3373D0"/>
    <w:rsid w:val="5C413971"/>
    <w:rsid w:val="5C5749CC"/>
    <w:rsid w:val="5C6A303E"/>
    <w:rsid w:val="5C714474"/>
    <w:rsid w:val="5C746B8A"/>
    <w:rsid w:val="5C7E3699"/>
    <w:rsid w:val="5CA83518"/>
    <w:rsid w:val="5CB51422"/>
    <w:rsid w:val="5CF951F1"/>
    <w:rsid w:val="5D023E4A"/>
    <w:rsid w:val="5D632605"/>
    <w:rsid w:val="5D674B85"/>
    <w:rsid w:val="5D7E2D46"/>
    <w:rsid w:val="5D8F405D"/>
    <w:rsid w:val="5DB750C7"/>
    <w:rsid w:val="5DB7611B"/>
    <w:rsid w:val="5DB97248"/>
    <w:rsid w:val="5DBB5552"/>
    <w:rsid w:val="5DC60EDF"/>
    <w:rsid w:val="5DCC347E"/>
    <w:rsid w:val="5DD21006"/>
    <w:rsid w:val="5E070794"/>
    <w:rsid w:val="5E24556F"/>
    <w:rsid w:val="5E267856"/>
    <w:rsid w:val="5E3523F6"/>
    <w:rsid w:val="5E9647D1"/>
    <w:rsid w:val="5EA22804"/>
    <w:rsid w:val="5ECD63FF"/>
    <w:rsid w:val="5EFB0ED9"/>
    <w:rsid w:val="5F056EFA"/>
    <w:rsid w:val="5F3C34FE"/>
    <w:rsid w:val="5F52785A"/>
    <w:rsid w:val="5F7225F2"/>
    <w:rsid w:val="5F7E4CF9"/>
    <w:rsid w:val="5F8C65BC"/>
    <w:rsid w:val="5F9D594A"/>
    <w:rsid w:val="5FBC2F96"/>
    <w:rsid w:val="5FE7140A"/>
    <w:rsid w:val="5FE71958"/>
    <w:rsid w:val="5FFF43B3"/>
    <w:rsid w:val="60050674"/>
    <w:rsid w:val="60294B53"/>
    <w:rsid w:val="602C764E"/>
    <w:rsid w:val="604C5461"/>
    <w:rsid w:val="605C6F5A"/>
    <w:rsid w:val="60724670"/>
    <w:rsid w:val="608D08E7"/>
    <w:rsid w:val="60B46E4E"/>
    <w:rsid w:val="60E1022B"/>
    <w:rsid w:val="60E3244B"/>
    <w:rsid w:val="611E39F0"/>
    <w:rsid w:val="6139666B"/>
    <w:rsid w:val="61585CC4"/>
    <w:rsid w:val="615C3F2D"/>
    <w:rsid w:val="61656570"/>
    <w:rsid w:val="618A0A3A"/>
    <w:rsid w:val="619A4785"/>
    <w:rsid w:val="61A77858"/>
    <w:rsid w:val="61B16B90"/>
    <w:rsid w:val="61F976EC"/>
    <w:rsid w:val="62147939"/>
    <w:rsid w:val="622400F2"/>
    <w:rsid w:val="622A2613"/>
    <w:rsid w:val="622D6367"/>
    <w:rsid w:val="622F7628"/>
    <w:rsid w:val="6230432F"/>
    <w:rsid w:val="62346938"/>
    <w:rsid w:val="62581B22"/>
    <w:rsid w:val="62913B0C"/>
    <w:rsid w:val="629B2499"/>
    <w:rsid w:val="629F664C"/>
    <w:rsid w:val="62A225E0"/>
    <w:rsid w:val="62BE6201"/>
    <w:rsid w:val="631E240B"/>
    <w:rsid w:val="63335DCF"/>
    <w:rsid w:val="63510F3A"/>
    <w:rsid w:val="636104C3"/>
    <w:rsid w:val="636D7053"/>
    <w:rsid w:val="638643FB"/>
    <w:rsid w:val="63956BC9"/>
    <w:rsid w:val="63CF1C07"/>
    <w:rsid w:val="63DE5E67"/>
    <w:rsid w:val="63E138A8"/>
    <w:rsid w:val="63F60C09"/>
    <w:rsid w:val="64162BE9"/>
    <w:rsid w:val="641768B2"/>
    <w:rsid w:val="641A6130"/>
    <w:rsid w:val="641D23CB"/>
    <w:rsid w:val="643D74BE"/>
    <w:rsid w:val="64450483"/>
    <w:rsid w:val="644A57D5"/>
    <w:rsid w:val="64524C17"/>
    <w:rsid w:val="64832C0E"/>
    <w:rsid w:val="648D6A11"/>
    <w:rsid w:val="649111A9"/>
    <w:rsid w:val="64A927F3"/>
    <w:rsid w:val="64B5686B"/>
    <w:rsid w:val="64CE02BB"/>
    <w:rsid w:val="64F74722"/>
    <w:rsid w:val="65207BD0"/>
    <w:rsid w:val="65345C94"/>
    <w:rsid w:val="65505F50"/>
    <w:rsid w:val="6578044F"/>
    <w:rsid w:val="65873804"/>
    <w:rsid w:val="658D3A8C"/>
    <w:rsid w:val="65C26CCB"/>
    <w:rsid w:val="65CB4EF1"/>
    <w:rsid w:val="65DE3A49"/>
    <w:rsid w:val="6619107F"/>
    <w:rsid w:val="663C756C"/>
    <w:rsid w:val="664869A8"/>
    <w:rsid w:val="665A59F6"/>
    <w:rsid w:val="665E3B36"/>
    <w:rsid w:val="66655599"/>
    <w:rsid w:val="667869FA"/>
    <w:rsid w:val="669470C5"/>
    <w:rsid w:val="66B530CF"/>
    <w:rsid w:val="66B70EB6"/>
    <w:rsid w:val="66E07503"/>
    <w:rsid w:val="66E87063"/>
    <w:rsid w:val="6718442A"/>
    <w:rsid w:val="671A13AC"/>
    <w:rsid w:val="67254650"/>
    <w:rsid w:val="672D4829"/>
    <w:rsid w:val="674F5454"/>
    <w:rsid w:val="6750204D"/>
    <w:rsid w:val="67517FCA"/>
    <w:rsid w:val="67526337"/>
    <w:rsid w:val="675E12FE"/>
    <w:rsid w:val="67691BFA"/>
    <w:rsid w:val="676E307A"/>
    <w:rsid w:val="67951F39"/>
    <w:rsid w:val="67BD1E07"/>
    <w:rsid w:val="67E14F6A"/>
    <w:rsid w:val="67ED67E9"/>
    <w:rsid w:val="681E426B"/>
    <w:rsid w:val="683776C5"/>
    <w:rsid w:val="684513D5"/>
    <w:rsid w:val="686D70D5"/>
    <w:rsid w:val="687C41EC"/>
    <w:rsid w:val="687F70C7"/>
    <w:rsid w:val="68821D76"/>
    <w:rsid w:val="68A43693"/>
    <w:rsid w:val="68B358FA"/>
    <w:rsid w:val="68D87EAF"/>
    <w:rsid w:val="69135F2E"/>
    <w:rsid w:val="69767DFF"/>
    <w:rsid w:val="697771DE"/>
    <w:rsid w:val="69CA7B67"/>
    <w:rsid w:val="69DB53E8"/>
    <w:rsid w:val="69F91FFD"/>
    <w:rsid w:val="6A007CFD"/>
    <w:rsid w:val="6A137F45"/>
    <w:rsid w:val="6A1934BE"/>
    <w:rsid w:val="6A414F25"/>
    <w:rsid w:val="6A46706A"/>
    <w:rsid w:val="6A5E2B3F"/>
    <w:rsid w:val="6A7940C2"/>
    <w:rsid w:val="6A88751E"/>
    <w:rsid w:val="6A897D40"/>
    <w:rsid w:val="6A9F3547"/>
    <w:rsid w:val="6AAB56E4"/>
    <w:rsid w:val="6AAD7EAA"/>
    <w:rsid w:val="6AB014DB"/>
    <w:rsid w:val="6AB74578"/>
    <w:rsid w:val="6AE57090"/>
    <w:rsid w:val="6B1D0573"/>
    <w:rsid w:val="6B711148"/>
    <w:rsid w:val="6B7D373B"/>
    <w:rsid w:val="6B8364FE"/>
    <w:rsid w:val="6B8F3BBC"/>
    <w:rsid w:val="6B982691"/>
    <w:rsid w:val="6B9F4A99"/>
    <w:rsid w:val="6BA575A6"/>
    <w:rsid w:val="6BBE66D0"/>
    <w:rsid w:val="6BC2258F"/>
    <w:rsid w:val="6BE44CA5"/>
    <w:rsid w:val="6C2A4303"/>
    <w:rsid w:val="6C4527C3"/>
    <w:rsid w:val="6C4947D2"/>
    <w:rsid w:val="6C5F3503"/>
    <w:rsid w:val="6C621FFB"/>
    <w:rsid w:val="6C6A6562"/>
    <w:rsid w:val="6CC114F6"/>
    <w:rsid w:val="6CD549CF"/>
    <w:rsid w:val="6D1C0BC8"/>
    <w:rsid w:val="6D3A69D0"/>
    <w:rsid w:val="6D3D2EF7"/>
    <w:rsid w:val="6D467C51"/>
    <w:rsid w:val="6D5134DE"/>
    <w:rsid w:val="6D535CCF"/>
    <w:rsid w:val="6D732519"/>
    <w:rsid w:val="6D7A1878"/>
    <w:rsid w:val="6D85564B"/>
    <w:rsid w:val="6DE3045F"/>
    <w:rsid w:val="6E375A09"/>
    <w:rsid w:val="6E6F6B3E"/>
    <w:rsid w:val="6EAD2F78"/>
    <w:rsid w:val="6EC716B6"/>
    <w:rsid w:val="6EE333EA"/>
    <w:rsid w:val="6EE65ED5"/>
    <w:rsid w:val="6F3F22BB"/>
    <w:rsid w:val="6F5928FB"/>
    <w:rsid w:val="6F5A6997"/>
    <w:rsid w:val="6F6A1A60"/>
    <w:rsid w:val="6F920DB5"/>
    <w:rsid w:val="6FAE33EF"/>
    <w:rsid w:val="6FB82051"/>
    <w:rsid w:val="6FCD27EC"/>
    <w:rsid w:val="6FD1218F"/>
    <w:rsid w:val="6FD76C8A"/>
    <w:rsid w:val="6FD927B5"/>
    <w:rsid w:val="6FE34F56"/>
    <w:rsid w:val="70213A23"/>
    <w:rsid w:val="70344EA3"/>
    <w:rsid w:val="705E0F29"/>
    <w:rsid w:val="707B3F40"/>
    <w:rsid w:val="707C1743"/>
    <w:rsid w:val="70924F8F"/>
    <w:rsid w:val="70993C23"/>
    <w:rsid w:val="70A524B6"/>
    <w:rsid w:val="70AA3A8B"/>
    <w:rsid w:val="70C54E22"/>
    <w:rsid w:val="70E27E3E"/>
    <w:rsid w:val="70E31571"/>
    <w:rsid w:val="71051DB2"/>
    <w:rsid w:val="710D6E31"/>
    <w:rsid w:val="71251224"/>
    <w:rsid w:val="71496AD8"/>
    <w:rsid w:val="715C1A20"/>
    <w:rsid w:val="717407C2"/>
    <w:rsid w:val="717C7833"/>
    <w:rsid w:val="71832218"/>
    <w:rsid w:val="718A2417"/>
    <w:rsid w:val="719B6774"/>
    <w:rsid w:val="71A22843"/>
    <w:rsid w:val="71A57DE7"/>
    <w:rsid w:val="71B420AF"/>
    <w:rsid w:val="71C852BA"/>
    <w:rsid w:val="71F03E7C"/>
    <w:rsid w:val="71F2790F"/>
    <w:rsid w:val="71FD454A"/>
    <w:rsid w:val="720C621D"/>
    <w:rsid w:val="72214067"/>
    <w:rsid w:val="72350B92"/>
    <w:rsid w:val="72352313"/>
    <w:rsid w:val="723D2928"/>
    <w:rsid w:val="72810374"/>
    <w:rsid w:val="72815DD3"/>
    <w:rsid w:val="728C2F56"/>
    <w:rsid w:val="72987A50"/>
    <w:rsid w:val="72B84A1C"/>
    <w:rsid w:val="72C5214A"/>
    <w:rsid w:val="72E666AB"/>
    <w:rsid w:val="7307362D"/>
    <w:rsid w:val="733C3EBB"/>
    <w:rsid w:val="7346326A"/>
    <w:rsid w:val="736D730F"/>
    <w:rsid w:val="738A7C04"/>
    <w:rsid w:val="73B202BF"/>
    <w:rsid w:val="73B87BD9"/>
    <w:rsid w:val="73C37F92"/>
    <w:rsid w:val="73D37F22"/>
    <w:rsid w:val="73F248DA"/>
    <w:rsid w:val="73F45DF6"/>
    <w:rsid w:val="74265C6A"/>
    <w:rsid w:val="74321E1D"/>
    <w:rsid w:val="74456EB7"/>
    <w:rsid w:val="74613E2F"/>
    <w:rsid w:val="746A5642"/>
    <w:rsid w:val="749A7C59"/>
    <w:rsid w:val="749E7556"/>
    <w:rsid w:val="74BD712A"/>
    <w:rsid w:val="74E24ABB"/>
    <w:rsid w:val="74EE331A"/>
    <w:rsid w:val="74F71715"/>
    <w:rsid w:val="750364FE"/>
    <w:rsid w:val="752D4060"/>
    <w:rsid w:val="753A5B00"/>
    <w:rsid w:val="754912F1"/>
    <w:rsid w:val="75680B26"/>
    <w:rsid w:val="75701C45"/>
    <w:rsid w:val="757D05DA"/>
    <w:rsid w:val="75835991"/>
    <w:rsid w:val="75B61C26"/>
    <w:rsid w:val="75C55B66"/>
    <w:rsid w:val="75E54BE7"/>
    <w:rsid w:val="76635A73"/>
    <w:rsid w:val="76B51387"/>
    <w:rsid w:val="76B6641A"/>
    <w:rsid w:val="76C80581"/>
    <w:rsid w:val="76ED672F"/>
    <w:rsid w:val="772867CA"/>
    <w:rsid w:val="772B763D"/>
    <w:rsid w:val="77505F3D"/>
    <w:rsid w:val="777709F7"/>
    <w:rsid w:val="77A21A8D"/>
    <w:rsid w:val="77A94CF4"/>
    <w:rsid w:val="77AB6574"/>
    <w:rsid w:val="77E57391"/>
    <w:rsid w:val="77F47312"/>
    <w:rsid w:val="77FB3756"/>
    <w:rsid w:val="78122495"/>
    <w:rsid w:val="78523770"/>
    <w:rsid w:val="785F0B77"/>
    <w:rsid w:val="78795899"/>
    <w:rsid w:val="788D6CD7"/>
    <w:rsid w:val="78A207E3"/>
    <w:rsid w:val="78C64152"/>
    <w:rsid w:val="79173FFC"/>
    <w:rsid w:val="79872ED7"/>
    <w:rsid w:val="79882542"/>
    <w:rsid w:val="798E7028"/>
    <w:rsid w:val="79A103D2"/>
    <w:rsid w:val="79A75F19"/>
    <w:rsid w:val="79C168CA"/>
    <w:rsid w:val="79F46DB0"/>
    <w:rsid w:val="79F60C75"/>
    <w:rsid w:val="7A1964BA"/>
    <w:rsid w:val="7A2802A5"/>
    <w:rsid w:val="7A4F5977"/>
    <w:rsid w:val="7A551496"/>
    <w:rsid w:val="7A8A3E2D"/>
    <w:rsid w:val="7A9356E8"/>
    <w:rsid w:val="7A9A7811"/>
    <w:rsid w:val="7AA4012F"/>
    <w:rsid w:val="7AC773E0"/>
    <w:rsid w:val="7ACF1AE7"/>
    <w:rsid w:val="7AFA2746"/>
    <w:rsid w:val="7B0C7E34"/>
    <w:rsid w:val="7B465316"/>
    <w:rsid w:val="7B49030F"/>
    <w:rsid w:val="7B5B3A5C"/>
    <w:rsid w:val="7B763E74"/>
    <w:rsid w:val="7B801776"/>
    <w:rsid w:val="7B807CBC"/>
    <w:rsid w:val="7B88721F"/>
    <w:rsid w:val="7BA14472"/>
    <w:rsid w:val="7BB12A39"/>
    <w:rsid w:val="7BD662EB"/>
    <w:rsid w:val="7BDE19FF"/>
    <w:rsid w:val="7C0156D1"/>
    <w:rsid w:val="7C05762F"/>
    <w:rsid w:val="7C0606D0"/>
    <w:rsid w:val="7C0D74E5"/>
    <w:rsid w:val="7C2D6723"/>
    <w:rsid w:val="7C7C69E9"/>
    <w:rsid w:val="7C7E4DD1"/>
    <w:rsid w:val="7C843CFA"/>
    <w:rsid w:val="7CAE67A3"/>
    <w:rsid w:val="7CC2211A"/>
    <w:rsid w:val="7CCA0D7C"/>
    <w:rsid w:val="7CD00334"/>
    <w:rsid w:val="7CDA2DAA"/>
    <w:rsid w:val="7CE370C8"/>
    <w:rsid w:val="7CF14E0D"/>
    <w:rsid w:val="7D0E374F"/>
    <w:rsid w:val="7D307D1F"/>
    <w:rsid w:val="7D481FCF"/>
    <w:rsid w:val="7D6B4096"/>
    <w:rsid w:val="7D746667"/>
    <w:rsid w:val="7D847C45"/>
    <w:rsid w:val="7D8E28F5"/>
    <w:rsid w:val="7DA93B0B"/>
    <w:rsid w:val="7DB53BDE"/>
    <w:rsid w:val="7DDF5E0F"/>
    <w:rsid w:val="7DEC2862"/>
    <w:rsid w:val="7E05634E"/>
    <w:rsid w:val="7E875DD3"/>
    <w:rsid w:val="7E9A61BF"/>
    <w:rsid w:val="7EA85239"/>
    <w:rsid w:val="7EB854CB"/>
    <w:rsid w:val="7EE75249"/>
    <w:rsid w:val="7EF03CFB"/>
    <w:rsid w:val="7EF16B55"/>
    <w:rsid w:val="7F020BEF"/>
    <w:rsid w:val="7F05222F"/>
    <w:rsid w:val="7F297255"/>
    <w:rsid w:val="7F3047FA"/>
    <w:rsid w:val="7F752F05"/>
    <w:rsid w:val="7F7F5E22"/>
    <w:rsid w:val="7F8322DD"/>
    <w:rsid w:val="7FAA296E"/>
    <w:rsid w:val="7FDF1F30"/>
    <w:rsid w:val="7FF31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6"/>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annotation text" w:semiHidden="0" w:qFormat="1"/>
    <w:lsdException w:name="header" w:semiHidden="0" w:uiPriority="0" w:unhideWhenUsed="0" w:qFormat="1"/>
    <w:lsdException w:name="footer" w:semiHidden="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annotation subject" w:semiHidden="0" w:qFormat="1"/>
    <w:lsdException w:name="Balloon Text"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4FF"/>
    <w:pPr>
      <w:widowControl w:val="0"/>
      <w:spacing w:line="360" w:lineRule="auto"/>
      <w:ind w:firstLineChars="200" w:firstLine="200"/>
      <w:jc w:val="both"/>
    </w:pPr>
    <w:rPr>
      <w:rFonts w:eastAsia="仿宋_GB2312"/>
      <w:kern w:val="2"/>
      <w:sz w:val="24"/>
      <w:szCs w:val="24"/>
    </w:rPr>
  </w:style>
  <w:style w:type="paragraph" w:styleId="1">
    <w:name w:val="heading 1"/>
    <w:basedOn w:val="a"/>
    <w:next w:val="a"/>
    <w:qFormat/>
    <w:rsid w:val="005634FF"/>
    <w:pPr>
      <w:keepNext/>
      <w:keepLines/>
      <w:ind w:firstLineChars="0" w:firstLine="0"/>
      <w:jc w:val="left"/>
      <w:outlineLvl w:val="0"/>
    </w:pPr>
    <w:rPr>
      <w:b/>
      <w:bCs/>
      <w:kern w:val="44"/>
      <w:sz w:val="28"/>
      <w:szCs w:val="44"/>
    </w:rPr>
  </w:style>
  <w:style w:type="paragraph" w:styleId="2">
    <w:name w:val="heading 2"/>
    <w:basedOn w:val="a"/>
    <w:next w:val="a"/>
    <w:uiPriority w:val="9"/>
    <w:unhideWhenUsed/>
    <w:qFormat/>
    <w:rsid w:val="005634FF"/>
    <w:pPr>
      <w:keepNext/>
      <w:keepLines/>
      <w:spacing w:line="413" w:lineRule="auto"/>
      <w:outlineLvl w:val="1"/>
    </w:pPr>
    <w:rPr>
      <w:rFonts w:ascii="Arial" w:eastAsia="黑体" w:hAnsi="Arial"/>
      <w:b/>
      <w:sz w:val="32"/>
    </w:rPr>
  </w:style>
  <w:style w:type="paragraph" w:styleId="3">
    <w:name w:val="heading 3"/>
    <w:basedOn w:val="a"/>
    <w:next w:val="a"/>
    <w:qFormat/>
    <w:rsid w:val="005634FF"/>
    <w:pPr>
      <w:keepNext/>
      <w:keepLines/>
      <w:ind w:firstLineChars="0" w:firstLine="0"/>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5634FF"/>
    <w:rPr>
      <w:b/>
      <w:bCs/>
    </w:rPr>
  </w:style>
  <w:style w:type="paragraph" w:styleId="a4">
    <w:name w:val="annotation text"/>
    <w:basedOn w:val="a"/>
    <w:link w:val="Char0"/>
    <w:uiPriority w:val="99"/>
    <w:unhideWhenUsed/>
    <w:qFormat/>
    <w:rsid w:val="005634FF"/>
    <w:pPr>
      <w:jc w:val="left"/>
    </w:pPr>
  </w:style>
  <w:style w:type="paragraph" w:styleId="7">
    <w:name w:val="toc 7"/>
    <w:basedOn w:val="a"/>
    <w:next w:val="a"/>
    <w:uiPriority w:val="39"/>
    <w:qFormat/>
    <w:rsid w:val="005634FF"/>
    <w:pPr>
      <w:ind w:left="1800"/>
      <w:jc w:val="left"/>
    </w:pPr>
    <w:rPr>
      <w:sz w:val="18"/>
      <w:szCs w:val="18"/>
    </w:rPr>
  </w:style>
  <w:style w:type="paragraph" w:styleId="a5">
    <w:name w:val="Document Map"/>
    <w:basedOn w:val="a"/>
    <w:link w:val="Char1"/>
    <w:uiPriority w:val="99"/>
    <w:unhideWhenUsed/>
    <w:qFormat/>
    <w:rsid w:val="005634FF"/>
    <w:rPr>
      <w:rFonts w:ascii="宋体" w:eastAsia="宋体"/>
      <w:sz w:val="18"/>
      <w:szCs w:val="18"/>
    </w:rPr>
  </w:style>
  <w:style w:type="paragraph" w:styleId="5">
    <w:name w:val="toc 5"/>
    <w:basedOn w:val="a"/>
    <w:next w:val="a"/>
    <w:uiPriority w:val="39"/>
    <w:qFormat/>
    <w:rsid w:val="005634FF"/>
    <w:pPr>
      <w:ind w:left="1200"/>
      <w:jc w:val="left"/>
    </w:pPr>
    <w:rPr>
      <w:sz w:val="18"/>
      <w:szCs w:val="18"/>
    </w:rPr>
  </w:style>
  <w:style w:type="paragraph" w:styleId="30">
    <w:name w:val="toc 3"/>
    <w:basedOn w:val="a"/>
    <w:next w:val="a"/>
    <w:uiPriority w:val="39"/>
    <w:qFormat/>
    <w:rsid w:val="005634FF"/>
    <w:pPr>
      <w:spacing w:line="300" w:lineRule="exact"/>
      <w:ind w:left="567"/>
      <w:jc w:val="left"/>
    </w:pPr>
    <w:rPr>
      <w:iCs/>
      <w:sz w:val="28"/>
      <w:szCs w:val="20"/>
    </w:rPr>
  </w:style>
  <w:style w:type="paragraph" w:styleId="8">
    <w:name w:val="toc 8"/>
    <w:basedOn w:val="a"/>
    <w:next w:val="a"/>
    <w:uiPriority w:val="39"/>
    <w:qFormat/>
    <w:rsid w:val="005634FF"/>
    <w:pPr>
      <w:ind w:left="2100"/>
      <w:jc w:val="left"/>
    </w:pPr>
    <w:rPr>
      <w:sz w:val="18"/>
      <w:szCs w:val="18"/>
    </w:rPr>
  </w:style>
  <w:style w:type="paragraph" w:styleId="a6">
    <w:name w:val="Date"/>
    <w:basedOn w:val="a"/>
    <w:next w:val="a"/>
    <w:qFormat/>
    <w:rsid w:val="005634FF"/>
    <w:pPr>
      <w:ind w:leftChars="2500" w:left="100"/>
    </w:pPr>
    <w:rPr>
      <w:rFonts w:eastAsia="宋体"/>
      <w:sz w:val="21"/>
    </w:rPr>
  </w:style>
  <w:style w:type="paragraph" w:styleId="a7">
    <w:name w:val="Balloon Text"/>
    <w:basedOn w:val="a"/>
    <w:link w:val="Char2"/>
    <w:qFormat/>
    <w:rsid w:val="005634FF"/>
    <w:rPr>
      <w:sz w:val="18"/>
      <w:szCs w:val="18"/>
    </w:rPr>
  </w:style>
  <w:style w:type="paragraph" w:styleId="a8">
    <w:name w:val="footer"/>
    <w:basedOn w:val="a"/>
    <w:link w:val="Char3"/>
    <w:uiPriority w:val="99"/>
    <w:qFormat/>
    <w:rsid w:val="005634FF"/>
    <w:pPr>
      <w:tabs>
        <w:tab w:val="center" w:pos="4153"/>
        <w:tab w:val="right" w:pos="8306"/>
      </w:tabs>
      <w:snapToGrid w:val="0"/>
      <w:jc w:val="left"/>
    </w:pPr>
    <w:rPr>
      <w:sz w:val="18"/>
      <w:szCs w:val="18"/>
    </w:rPr>
  </w:style>
  <w:style w:type="paragraph" w:styleId="a9">
    <w:name w:val="header"/>
    <w:basedOn w:val="a"/>
    <w:link w:val="Char4"/>
    <w:qFormat/>
    <w:rsid w:val="005634F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634FF"/>
    <w:pPr>
      <w:spacing w:before="120" w:after="120"/>
      <w:jc w:val="left"/>
    </w:pPr>
    <w:rPr>
      <w:b/>
      <w:bCs/>
      <w:caps/>
      <w:sz w:val="28"/>
      <w:szCs w:val="20"/>
    </w:rPr>
  </w:style>
  <w:style w:type="paragraph" w:styleId="4">
    <w:name w:val="toc 4"/>
    <w:basedOn w:val="a"/>
    <w:next w:val="a"/>
    <w:uiPriority w:val="39"/>
    <w:qFormat/>
    <w:rsid w:val="005634FF"/>
    <w:pPr>
      <w:tabs>
        <w:tab w:val="right" w:leader="dot" w:pos="8693"/>
      </w:tabs>
      <w:spacing w:line="300" w:lineRule="exact"/>
      <w:ind w:left="902"/>
      <w:jc w:val="left"/>
    </w:pPr>
    <w:rPr>
      <w:sz w:val="28"/>
      <w:szCs w:val="18"/>
    </w:rPr>
  </w:style>
  <w:style w:type="paragraph" w:styleId="aa">
    <w:name w:val="Subtitle"/>
    <w:basedOn w:val="a"/>
    <w:next w:val="a"/>
    <w:link w:val="Char5"/>
    <w:uiPriority w:val="11"/>
    <w:qFormat/>
    <w:rsid w:val="005634FF"/>
    <w:pPr>
      <w:spacing w:before="240" w:after="60" w:line="312" w:lineRule="auto"/>
      <w:jc w:val="center"/>
      <w:outlineLvl w:val="1"/>
    </w:pPr>
    <w:rPr>
      <w:rFonts w:asciiTheme="majorHAnsi" w:eastAsia="宋体" w:hAnsiTheme="majorHAnsi" w:cstheme="majorBidi"/>
      <w:b/>
      <w:bCs/>
      <w:kern w:val="28"/>
      <w:sz w:val="32"/>
      <w:szCs w:val="32"/>
    </w:rPr>
  </w:style>
  <w:style w:type="paragraph" w:styleId="6">
    <w:name w:val="toc 6"/>
    <w:basedOn w:val="a"/>
    <w:next w:val="a"/>
    <w:uiPriority w:val="39"/>
    <w:qFormat/>
    <w:rsid w:val="005634FF"/>
    <w:pPr>
      <w:ind w:left="1500"/>
      <w:jc w:val="left"/>
    </w:pPr>
    <w:rPr>
      <w:sz w:val="18"/>
      <w:szCs w:val="18"/>
    </w:rPr>
  </w:style>
  <w:style w:type="paragraph" w:styleId="20">
    <w:name w:val="toc 2"/>
    <w:basedOn w:val="a"/>
    <w:next w:val="a"/>
    <w:uiPriority w:val="39"/>
    <w:qFormat/>
    <w:rsid w:val="005634FF"/>
    <w:pPr>
      <w:spacing w:line="300" w:lineRule="exact"/>
      <w:jc w:val="left"/>
    </w:pPr>
    <w:rPr>
      <w:smallCaps/>
      <w:sz w:val="28"/>
      <w:szCs w:val="20"/>
    </w:rPr>
  </w:style>
  <w:style w:type="paragraph" w:styleId="9">
    <w:name w:val="toc 9"/>
    <w:basedOn w:val="a"/>
    <w:next w:val="a"/>
    <w:uiPriority w:val="39"/>
    <w:qFormat/>
    <w:rsid w:val="005634FF"/>
    <w:pPr>
      <w:ind w:left="2400"/>
      <w:jc w:val="left"/>
    </w:pPr>
    <w:rPr>
      <w:sz w:val="18"/>
      <w:szCs w:val="18"/>
    </w:rPr>
  </w:style>
  <w:style w:type="paragraph" w:styleId="ab">
    <w:name w:val="Title"/>
    <w:basedOn w:val="a"/>
    <w:next w:val="a"/>
    <w:link w:val="Char6"/>
    <w:uiPriority w:val="10"/>
    <w:qFormat/>
    <w:rsid w:val="005634FF"/>
    <w:pPr>
      <w:jc w:val="left"/>
      <w:outlineLvl w:val="3"/>
    </w:pPr>
    <w:rPr>
      <w:rFonts w:ascii="Cambria" w:hAnsi="Cambria"/>
      <w:bCs/>
      <w:szCs w:val="32"/>
    </w:rPr>
  </w:style>
  <w:style w:type="character" w:styleId="ac">
    <w:name w:val="page number"/>
    <w:basedOn w:val="a0"/>
    <w:qFormat/>
    <w:rsid w:val="005634FF"/>
  </w:style>
  <w:style w:type="character" w:styleId="ad">
    <w:name w:val="Hyperlink"/>
    <w:uiPriority w:val="99"/>
    <w:qFormat/>
    <w:rsid w:val="005634FF"/>
    <w:rPr>
      <w:color w:val="0000FF"/>
      <w:u w:val="single"/>
    </w:rPr>
  </w:style>
  <w:style w:type="character" w:styleId="ae">
    <w:name w:val="annotation reference"/>
    <w:basedOn w:val="a0"/>
    <w:uiPriority w:val="99"/>
    <w:unhideWhenUsed/>
    <w:qFormat/>
    <w:rsid w:val="005634FF"/>
    <w:rPr>
      <w:sz w:val="21"/>
      <w:szCs w:val="21"/>
    </w:rPr>
  </w:style>
  <w:style w:type="character" w:customStyle="1" w:styleId="Char6">
    <w:name w:val="标题 Char"/>
    <w:basedOn w:val="a0"/>
    <w:link w:val="ab"/>
    <w:uiPriority w:val="10"/>
    <w:qFormat/>
    <w:rsid w:val="005634FF"/>
    <w:rPr>
      <w:rFonts w:ascii="Cambria" w:eastAsia="仿宋_GB2312" w:hAnsi="Cambria" w:cs="Times New Roman"/>
      <w:bCs/>
      <w:kern w:val="2"/>
      <w:sz w:val="24"/>
      <w:szCs w:val="32"/>
    </w:rPr>
  </w:style>
  <w:style w:type="character" w:customStyle="1" w:styleId="Char2">
    <w:name w:val="批注框文本 Char"/>
    <w:link w:val="a7"/>
    <w:qFormat/>
    <w:rsid w:val="005634FF"/>
    <w:rPr>
      <w:rFonts w:eastAsia="仿宋_GB2312"/>
      <w:kern w:val="2"/>
      <w:sz w:val="18"/>
      <w:szCs w:val="18"/>
    </w:rPr>
  </w:style>
  <w:style w:type="character" w:customStyle="1" w:styleId="Char3">
    <w:name w:val="页脚 Char"/>
    <w:link w:val="a8"/>
    <w:uiPriority w:val="99"/>
    <w:qFormat/>
    <w:rsid w:val="005634FF"/>
    <w:rPr>
      <w:rFonts w:eastAsia="仿宋_GB2312"/>
      <w:kern w:val="2"/>
      <w:sz w:val="18"/>
      <w:szCs w:val="18"/>
    </w:rPr>
  </w:style>
  <w:style w:type="character" w:customStyle="1" w:styleId="apple-converted-space">
    <w:name w:val="apple-converted-space"/>
    <w:basedOn w:val="a0"/>
    <w:qFormat/>
    <w:rsid w:val="005634FF"/>
  </w:style>
  <w:style w:type="character" w:customStyle="1" w:styleId="Char0">
    <w:name w:val="批注文字 Char"/>
    <w:basedOn w:val="a0"/>
    <w:link w:val="a4"/>
    <w:uiPriority w:val="99"/>
    <w:semiHidden/>
    <w:qFormat/>
    <w:rsid w:val="005634FF"/>
    <w:rPr>
      <w:rFonts w:eastAsia="仿宋_GB2312"/>
      <w:kern w:val="2"/>
      <w:sz w:val="24"/>
      <w:szCs w:val="24"/>
    </w:rPr>
  </w:style>
  <w:style w:type="character" w:customStyle="1" w:styleId="Char4">
    <w:name w:val="页眉 Char"/>
    <w:link w:val="a9"/>
    <w:qFormat/>
    <w:rsid w:val="005634FF"/>
    <w:rPr>
      <w:rFonts w:eastAsia="仿宋_GB2312"/>
      <w:kern w:val="2"/>
      <w:sz w:val="18"/>
      <w:szCs w:val="18"/>
    </w:rPr>
  </w:style>
  <w:style w:type="character" w:customStyle="1" w:styleId="Char">
    <w:name w:val="批注主题 Char"/>
    <w:basedOn w:val="Char0"/>
    <w:link w:val="a3"/>
    <w:uiPriority w:val="99"/>
    <w:semiHidden/>
    <w:qFormat/>
    <w:rsid w:val="005634FF"/>
    <w:rPr>
      <w:rFonts w:eastAsia="仿宋_GB2312"/>
      <w:b/>
      <w:bCs/>
      <w:kern w:val="2"/>
      <w:sz w:val="24"/>
      <w:szCs w:val="24"/>
    </w:rPr>
  </w:style>
  <w:style w:type="character" w:customStyle="1" w:styleId="Char1">
    <w:name w:val="文档结构图 Char"/>
    <w:basedOn w:val="a0"/>
    <w:link w:val="a5"/>
    <w:uiPriority w:val="99"/>
    <w:semiHidden/>
    <w:qFormat/>
    <w:rsid w:val="005634FF"/>
    <w:rPr>
      <w:rFonts w:ascii="宋体"/>
      <w:kern w:val="2"/>
      <w:sz w:val="18"/>
      <w:szCs w:val="18"/>
    </w:rPr>
  </w:style>
  <w:style w:type="paragraph" w:customStyle="1" w:styleId="Style1">
    <w:name w:val="_Style 1"/>
    <w:basedOn w:val="a"/>
    <w:qFormat/>
    <w:rsid w:val="005634FF"/>
    <w:rPr>
      <w:rFonts w:eastAsia="宋体"/>
      <w:sz w:val="21"/>
    </w:rPr>
  </w:style>
  <w:style w:type="paragraph" w:customStyle="1" w:styleId="11">
    <w:name w:val="无间隔1"/>
    <w:uiPriority w:val="1"/>
    <w:qFormat/>
    <w:rsid w:val="005634FF"/>
    <w:pPr>
      <w:widowControl w:val="0"/>
      <w:spacing w:line="360" w:lineRule="auto"/>
      <w:ind w:firstLineChars="200" w:firstLine="200"/>
      <w:outlineLvl w:val="2"/>
    </w:pPr>
    <w:rPr>
      <w:rFonts w:eastAsia="仿宋_GB2312"/>
      <w:kern w:val="2"/>
      <w:sz w:val="24"/>
      <w:szCs w:val="24"/>
    </w:rPr>
  </w:style>
  <w:style w:type="paragraph" w:customStyle="1" w:styleId="TOC1">
    <w:name w:val="TOC 标题1"/>
    <w:basedOn w:val="1"/>
    <w:next w:val="a"/>
    <w:uiPriority w:val="39"/>
    <w:qFormat/>
    <w:rsid w:val="005634FF"/>
    <w:pPr>
      <w:widowControl/>
      <w:spacing w:before="480" w:line="276" w:lineRule="auto"/>
      <w:outlineLvl w:val="9"/>
    </w:pPr>
    <w:rPr>
      <w:rFonts w:ascii="Cambria" w:eastAsia="宋体" w:hAnsi="Cambria"/>
      <w:color w:val="365F91"/>
      <w:kern w:val="0"/>
      <w:szCs w:val="28"/>
    </w:rPr>
  </w:style>
  <w:style w:type="paragraph" w:customStyle="1" w:styleId="12">
    <w:name w:val="列出段落1"/>
    <w:basedOn w:val="a"/>
    <w:uiPriority w:val="34"/>
    <w:qFormat/>
    <w:rsid w:val="005634FF"/>
    <w:pPr>
      <w:ind w:firstLine="420"/>
    </w:pPr>
  </w:style>
  <w:style w:type="paragraph" w:customStyle="1" w:styleId="21">
    <w:name w:val="列出段落2"/>
    <w:basedOn w:val="a"/>
    <w:uiPriority w:val="34"/>
    <w:qFormat/>
    <w:rsid w:val="005634FF"/>
    <w:pPr>
      <w:ind w:firstLine="420"/>
    </w:pPr>
  </w:style>
  <w:style w:type="paragraph" w:customStyle="1" w:styleId="13">
    <w:name w:val="修订1"/>
    <w:uiPriority w:val="99"/>
    <w:semiHidden/>
    <w:qFormat/>
    <w:rsid w:val="005634FF"/>
    <w:rPr>
      <w:rFonts w:eastAsia="仿宋_GB2312"/>
      <w:kern w:val="2"/>
      <w:sz w:val="24"/>
      <w:szCs w:val="24"/>
    </w:rPr>
  </w:style>
  <w:style w:type="character" w:customStyle="1" w:styleId="Char5">
    <w:name w:val="副标题 Char"/>
    <w:basedOn w:val="a0"/>
    <w:link w:val="aa"/>
    <w:uiPriority w:val="11"/>
    <w:qFormat/>
    <w:rsid w:val="005634FF"/>
    <w:rPr>
      <w:rFonts w:asciiTheme="majorHAnsi" w:hAnsiTheme="majorHAnsi" w:cstheme="majorBidi"/>
      <w:b/>
      <w:bCs/>
      <w:kern w:val="28"/>
      <w:sz w:val="32"/>
      <w:szCs w:val="32"/>
    </w:rPr>
  </w:style>
  <w:style w:type="paragraph" w:customStyle="1" w:styleId="31">
    <w:name w:val="列出段落3"/>
    <w:basedOn w:val="a"/>
    <w:uiPriority w:val="99"/>
    <w:unhideWhenUsed/>
    <w:qFormat/>
    <w:rsid w:val="005634FF"/>
    <w:pPr>
      <w:ind w:firstLine="420"/>
    </w:pPr>
  </w:style>
  <w:style w:type="character" w:customStyle="1" w:styleId="description5">
    <w:name w:val="description5"/>
    <w:basedOn w:val="a0"/>
    <w:qFormat/>
    <w:rsid w:val="005634FF"/>
  </w:style>
  <w:style w:type="paragraph" w:customStyle="1" w:styleId="reader-word-layer">
    <w:name w:val="reader-word-layer"/>
    <w:basedOn w:val="a"/>
    <w:qFormat/>
    <w:rsid w:val="005634FF"/>
    <w:pPr>
      <w:widowControl/>
      <w:spacing w:before="100" w:beforeAutospacing="1" w:after="100" w:afterAutospacing="1" w:line="240" w:lineRule="auto"/>
      <w:ind w:firstLineChars="0" w:firstLine="0"/>
      <w:jc w:val="left"/>
    </w:pPr>
    <w:rPr>
      <w:rFonts w:ascii="宋体" w:eastAsia="宋体" w:hAnsi="宋体" w:cs="宋体"/>
      <w:kern w:val="0"/>
    </w:rPr>
  </w:style>
  <w:style w:type="character" w:customStyle="1" w:styleId="con">
    <w:name w:val="con"/>
    <w:basedOn w:val="a0"/>
    <w:qFormat/>
    <w:rsid w:val="005634FF"/>
  </w:style>
  <w:style w:type="paragraph" w:styleId="af">
    <w:name w:val="List Paragraph"/>
    <w:basedOn w:val="a"/>
    <w:uiPriority w:val="99"/>
    <w:unhideWhenUsed/>
    <w:rsid w:val="00C46FB2"/>
    <w:pPr>
      <w:ind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9E282F-E5BB-4055-B611-2F947AFDA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25</Pages>
  <Words>2709</Words>
  <Characters>15447</Characters>
  <Application>Microsoft Office Word</Application>
  <DocSecurity>0</DocSecurity>
  <Lines>128</Lines>
  <Paragraphs>36</Paragraphs>
  <ScaleCrop>false</ScaleCrop>
  <Company>Microsoft</Company>
  <LinksUpToDate>false</LinksUpToDate>
  <CharactersWithSpaces>18120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财政支出绩效评价报告</dc:title>
  <dc:creator>lhn</dc:creator>
  <cp:lastModifiedBy>XZJD</cp:lastModifiedBy>
  <cp:revision>620</cp:revision>
  <cp:lastPrinted>2017-09-12T06:26:00Z</cp:lastPrinted>
  <dcterms:created xsi:type="dcterms:W3CDTF">2016-01-15T01:32:00Z</dcterms:created>
  <dcterms:modified xsi:type="dcterms:W3CDTF">2018-10-23T09:09:00Z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