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3"/>
        <w:jc w:val="center"/>
        <w:rPr>
          <w:rFonts w:ascii="仿宋" w:eastAsia="仿宋" w:hAnsi="仿宋" w:cs="仿宋" w:hint="eastAsia"/>
          <w:b/>
          <w:color w:val="000000"/>
          <w:sz w:val="44"/>
          <w:szCs w:val="44"/>
        </w:rPr>
      </w:pPr>
      <w:bookmarkStart w:id="0" w:name="_GoBack"/>
      <w:bookmarkEnd w:id="0"/>
    </w:p>
    <w:p>
      <w:pPr>
        <w:ind w:firstLine="883"/>
        <w:jc w:val="center"/>
        <w:rPr>
          <w:rFonts w:ascii="仿宋" w:eastAsia="仿宋" w:hAnsi="仿宋" w:cs="仿宋" w:hint="eastAsia"/>
          <w:b/>
          <w:color w:val="000000"/>
          <w:sz w:val="44"/>
          <w:szCs w:val="44"/>
        </w:rPr>
      </w:pPr>
    </w:p>
    <w:p>
      <w:pPr>
        <w:pStyle w:val="150"/>
        <w:shd w:val="clear" w:color="auto" w:fill="auto"/>
        <w:spacing w:beforeLines="50" w:before="204" w:afterLines="50" w:after="204" w:line="480" w:lineRule="exact"/>
        <w:ind w:left="462" w:hangingChars="100" w:hanging="462"/>
        <w:jc w:val="center"/>
        <w:rPr>
          <w:rFonts w:ascii="宋体" w:eastAsia="仿宋" w:hAnsi="宋体" w:cs="Times New Roman" w:hint="eastAsia"/>
          <w:b/>
          <w:sz w:val="44"/>
          <w:szCs w:val="44"/>
        </w:rPr>
      </w:pPr>
      <w:r>
        <w:rPr>
          <w:rFonts w:ascii="仿宋" w:eastAsia="仿宋" w:hAnsi="仿宋" w:cs="仿宋" w:hint="eastAsia"/>
          <w:b/>
          <w:color w:val="000000"/>
          <w:sz w:val="44"/>
          <w:szCs w:val="44"/>
        </w:rPr>
        <w:t>武昌区</w:t>
      </w:r>
      <w:r>
        <w:rPr>
          <w:rFonts w:ascii="宋体" w:eastAsia="仿宋" w:hAnsi="宋体" w:cs="Times New Roman" w:hint="eastAsia"/>
          <w:b/>
          <w:sz w:val="44"/>
          <w:szCs w:val="44"/>
        </w:rPr>
        <w:t>建筑管理站</w:t>
      </w:r>
      <w:r>
        <w:rPr>
          <w:rFonts w:ascii="仿宋" w:eastAsia="仿宋" w:hAnsi="仿宋" w:cs="仿宋" w:hint="eastAsia"/>
          <w:b/>
          <w:color w:val="000000"/>
          <w:sz w:val="44"/>
          <w:szCs w:val="44"/>
        </w:rPr>
        <w:t>2019年度</w:t>
      </w:r>
      <w:r>
        <w:rPr>
          <w:rFonts w:ascii="宋体" w:eastAsia="仿宋" w:hAnsi="宋体" w:cs="Times New Roman" w:hint="eastAsia"/>
          <w:b/>
          <w:sz w:val="44"/>
          <w:szCs w:val="44"/>
        </w:rPr>
        <w:t>办公楼</w:t>
      </w:r>
    </w:p>
    <w:p>
      <w:pPr>
        <w:pStyle w:val="150"/>
        <w:shd w:val="clear" w:color="auto" w:fill="auto"/>
        <w:spacing w:beforeLines="50" w:before="204" w:afterLines="50" w:after="204" w:line="480" w:lineRule="exact"/>
        <w:jc w:val="center"/>
        <w:rPr>
          <w:rFonts w:ascii="宋体" w:hAnsi="宋体" w:cs="Times New Roman" w:hint="eastAsia"/>
          <w:b/>
          <w:sz w:val="44"/>
          <w:szCs w:val="44"/>
        </w:rPr>
      </w:pPr>
      <w:r>
        <w:rPr>
          <w:rFonts w:ascii="宋体" w:eastAsia="仿宋" w:hAnsi="宋体" w:cs="Times New Roman" w:hint="eastAsia"/>
          <w:b/>
          <w:sz w:val="44"/>
          <w:szCs w:val="44"/>
        </w:rPr>
        <w:t>维修</w:t>
      </w:r>
      <w:r>
        <w:rPr>
          <w:rFonts w:ascii="仿宋" w:eastAsia="仿宋" w:hAnsi="仿宋" w:cs="仿宋" w:hint="eastAsia"/>
          <w:b/>
          <w:color w:val="000000"/>
          <w:sz w:val="44"/>
          <w:szCs w:val="44"/>
        </w:rPr>
        <w:t>项目绩效评价报告</w:t>
      </w:r>
    </w:p>
    <w:p>
      <w:pPr>
        <w:ind w:firstLine="880"/>
        <w:rPr>
          <w:rFonts w:ascii="仿宋" w:eastAsia="仿宋" w:hAnsi="仿宋" w:cs="仿宋" w:hint="eastAsia"/>
          <w:sz w:val="44"/>
          <w:szCs w:val="44"/>
        </w:rPr>
      </w:pPr>
    </w:p>
    <w:p>
      <w:pPr>
        <w:ind w:firstLine="480"/>
        <w:rPr>
          <w:rFonts w:ascii="仿宋" w:eastAsia="仿宋" w:hAnsi="仿宋" w:cs="仿宋" w:hint="eastAsia"/>
        </w:rPr>
      </w:pPr>
    </w:p>
    <w:p>
      <w:pPr>
        <w:ind w:firstLine="480"/>
        <w:rPr>
          <w:rFonts w:ascii="仿宋" w:eastAsia="仿宋" w:hAnsi="仿宋" w:cs="仿宋" w:hint="eastAsia"/>
        </w:rPr>
      </w:pPr>
    </w:p>
    <w:p>
      <w:pPr>
        <w:widowControl/>
        <w:ind w:firstLineChars="246" w:firstLine="790"/>
        <w:jc w:val="left"/>
        <w:rPr>
          <w:rFonts w:ascii="仿宋" w:eastAsia="仿宋" w:hAnsi="仿宋" w:cs="仿宋" w:hint="eastAsia"/>
          <w:b/>
          <w:bCs/>
          <w:kern w:val="32"/>
          <w:sz w:val="32"/>
          <w:lang w:bidi="he-IL"/>
        </w:rPr>
      </w:pPr>
    </w:p>
    <w:p>
      <w:pPr>
        <w:widowControl/>
        <w:ind w:firstLineChars="246" w:firstLine="790"/>
        <w:jc w:val="left"/>
        <w:rPr>
          <w:rFonts w:ascii="仿宋" w:eastAsia="仿宋" w:hAnsi="仿宋" w:cs="仿宋" w:hint="eastAsia"/>
          <w:b/>
          <w:bCs/>
          <w:kern w:val="32"/>
          <w:sz w:val="32"/>
          <w:lang w:bidi="he-IL"/>
        </w:rPr>
      </w:pPr>
    </w:p>
    <w:p>
      <w:pPr>
        <w:widowControl/>
        <w:ind w:rightChars="-80" w:right="-192" w:firstLineChars="246" w:firstLine="790"/>
        <w:jc w:val="left"/>
        <w:rPr>
          <w:rFonts w:ascii="仿宋" w:eastAsia="仿宋" w:hAnsi="仿宋" w:cs="仿宋" w:hint="eastAsia"/>
          <w:b/>
          <w:bCs/>
          <w:kern w:val="32"/>
          <w:sz w:val="32"/>
          <w:szCs w:val="32"/>
          <w:lang w:bidi="he-IL"/>
        </w:rPr>
      </w:pPr>
      <w:r>
        <w:rPr>
          <w:rFonts w:ascii="仿宋" w:eastAsia="仿宋" w:hAnsi="仿宋" w:cs="仿宋" w:hint="eastAsia"/>
          <w:b/>
          <w:bCs/>
          <w:kern w:val="32"/>
          <w:sz w:val="32"/>
          <w:lang w:bidi="he-IL"/>
        </w:rPr>
        <w:t>项目名称：2019年度</w:t>
      </w:r>
      <w:r>
        <w:rPr>
          <w:rFonts w:ascii="宋体" w:eastAsia="宋体" w:hAnsi="宋体" w:hint="eastAsia"/>
          <w:b/>
          <w:sz w:val="32"/>
          <w:szCs w:val="32"/>
        </w:rPr>
        <w:t>办公楼维修</w:t>
      </w:r>
      <w:r>
        <w:rPr>
          <w:rFonts w:ascii="仿宋" w:eastAsia="仿宋" w:hAnsi="仿宋" w:cs="仿宋" w:hint="eastAsia"/>
          <w:b/>
          <w:bCs/>
          <w:kern w:val="32"/>
          <w:sz w:val="32"/>
          <w:szCs w:val="32"/>
          <w:lang w:bidi="he-IL"/>
        </w:rPr>
        <w:t>项目</w:t>
      </w:r>
      <w:r>
        <w:rPr>
          <w:rFonts w:ascii="仿宋" w:eastAsia="仿宋" w:hAnsi="仿宋" w:cs="仿宋" w:hint="eastAsia"/>
          <w:b/>
          <w:bCs/>
          <w:sz w:val="32"/>
          <w:szCs w:val="32"/>
        </w:rPr>
        <w:t xml:space="preserve"> </w:t>
      </w:r>
    </w:p>
    <w:p>
      <w:pPr>
        <w:widowControl/>
        <w:ind w:firstLineChars="246" w:firstLine="790"/>
        <w:jc w:val="left"/>
        <w:rPr>
          <w:rFonts w:ascii="仿宋" w:eastAsia="仿宋" w:hAnsi="仿宋" w:cs="仿宋" w:hint="eastAsia"/>
          <w:b/>
          <w:bCs/>
          <w:kern w:val="32"/>
          <w:sz w:val="32"/>
          <w:lang w:bidi="he-IL"/>
        </w:rPr>
      </w:pPr>
      <w:r>
        <w:rPr>
          <w:rFonts w:ascii="仿宋" w:eastAsia="仿宋" w:hAnsi="仿宋" w:cs="仿宋" w:hint="eastAsia"/>
          <w:b/>
          <w:bCs/>
          <w:kern w:val="32"/>
          <w:sz w:val="32"/>
          <w:lang w:bidi="he-IL"/>
        </w:rPr>
        <w:t>项目单位：    武昌区建筑管理站</w:t>
      </w:r>
    </w:p>
    <w:p>
      <w:pPr>
        <w:widowControl/>
        <w:ind w:firstLineChars="246" w:firstLine="790"/>
        <w:jc w:val="left"/>
        <w:rPr>
          <w:rFonts w:ascii="仿宋" w:eastAsia="仿宋" w:hAnsi="仿宋" w:cs="仿宋" w:hint="eastAsia"/>
          <w:b/>
          <w:bCs/>
          <w:sz w:val="32"/>
          <w:szCs w:val="32"/>
        </w:rPr>
      </w:pPr>
      <w:r>
        <w:rPr>
          <w:rFonts w:ascii="仿宋" w:eastAsia="仿宋" w:hAnsi="仿宋" w:cs="仿宋" w:hint="eastAsia"/>
          <w:b/>
          <w:bCs/>
          <w:kern w:val="32"/>
          <w:sz w:val="32"/>
          <w:lang w:bidi="he-IL"/>
        </w:rPr>
        <w:t>主管部门：    武昌区建筑管理站</w:t>
      </w:r>
      <w:r>
        <w:rPr>
          <w:rFonts w:ascii="仿宋" w:eastAsia="仿宋" w:hAnsi="仿宋" w:cs="仿宋" w:hint="eastAsia"/>
          <w:b/>
          <w:bCs/>
          <w:sz w:val="32"/>
          <w:szCs w:val="32"/>
        </w:rPr>
        <w:t xml:space="preserve"> </w:t>
      </w:r>
    </w:p>
    <w:p>
      <w:pPr>
        <w:ind w:firstLineChars="0" w:firstLine="0"/>
        <w:rPr>
          <w:rFonts w:ascii="仿宋" w:eastAsia="仿宋" w:hAnsi="仿宋" w:cs="仿宋" w:hint="eastAsia"/>
          <w:b/>
          <w:bCs/>
          <w:sz w:val="32"/>
          <w:szCs w:val="32"/>
        </w:rPr>
      </w:pPr>
    </w:p>
    <w:p>
      <w:pPr>
        <w:ind w:firstLineChars="0" w:firstLine="0"/>
        <w:rPr>
          <w:rFonts w:ascii="仿宋" w:eastAsia="仿宋" w:hAnsi="仿宋" w:cs="仿宋" w:hint="eastAsia"/>
          <w:b/>
          <w:bCs/>
          <w:sz w:val="32"/>
          <w:szCs w:val="32"/>
        </w:rPr>
      </w:pPr>
    </w:p>
    <w:p>
      <w:pPr>
        <w:ind w:firstLineChars="0" w:firstLine="0"/>
        <w:rPr>
          <w:rFonts w:ascii="仿宋" w:eastAsia="仿宋" w:hAnsi="仿宋" w:cs="仿宋" w:hint="eastAsia"/>
          <w:b/>
          <w:bCs/>
          <w:sz w:val="32"/>
          <w:szCs w:val="32"/>
        </w:rPr>
      </w:pPr>
    </w:p>
    <w:p>
      <w:pPr>
        <w:ind w:firstLineChars="0" w:firstLine="0"/>
        <w:jc w:val="center"/>
        <w:rPr>
          <w:rFonts w:ascii="仿宋" w:eastAsia="仿宋" w:hAnsi="仿宋" w:cs="仿宋" w:hint="eastAsia"/>
          <w:b/>
          <w:bCs/>
          <w:sz w:val="32"/>
          <w:szCs w:val="32"/>
        </w:rPr>
      </w:pPr>
      <w:r>
        <w:rPr>
          <w:rFonts w:ascii="仿宋" w:eastAsia="仿宋" w:hAnsi="仿宋" w:cs="仿宋" w:hint="eastAsia"/>
          <w:b/>
          <w:bCs/>
          <w:sz w:val="32"/>
          <w:szCs w:val="32"/>
        </w:rPr>
        <w:t>二〇二0年十月</w:t>
      </w:r>
    </w:p>
    <w:p>
      <w:pPr>
        <w:ind w:firstLineChars="0" w:firstLine="0"/>
        <w:jc w:val="center"/>
        <w:rPr>
          <w:rFonts w:ascii="仿宋" w:eastAsia="仿宋" w:hAnsi="仿宋" w:cs="仿宋" w:hint="eastAsia"/>
          <w:b/>
          <w:bCs/>
          <w:sz w:val="30"/>
          <w:szCs w:val="30"/>
        </w:rPr>
      </w:pPr>
    </w:p>
    <w:p>
      <w:pPr>
        <w:ind w:firstLineChars="0" w:firstLine="0"/>
        <w:jc w:val="center"/>
        <w:rPr>
          <w:rFonts w:ascii="仿宋" w:eastAsia="仿宋" w:hAnsi="仿宋" w:cs="仿宋" w:hint="eastAsia"/>
          <w:b/>
        </w:rPr>
      </w:pPr>
      <w:r>
        <w:rPr>
          <w:rFonts w:ascii="仿宋" w:eastAsia="仿宋" w:hAnsi="仿宋" w:cs="仿宋" w:hint="eastAsia"/>
          <w:b/>
          <w:sz w:val="32"/>
          <w:szCs w:val="32"/>
        </w:rPr>
        <w:t xml:space="preserve">   </w:t>
      </w:r>
    </w:p>
    <w:p>
      <w:pPr>
        <w:pStyle w:val="a6"/>
        <w:numPr>
          <w:ilvl w:val="0"/>
          <w:numId w:val="1"/>
        </w:numPr>
        <w:ind w:firstLineChars="0"/>
        <w:jc w:val="left"/>
        <w:rPr>
          <w:rFonts w:ascii="仿宋" w:eastAsia="仿宋" w:hAnsi="仿宋" w:cs="仿宋" w:hint="eastAsia"/>
          <w:bCs/>
        </w:rPr>
      </w:pPr>
      <w:r>
        <w:rPr>
          <w:rFonts w:ascii="仿宋" w:eastAsia="仿宋" w:hAnsi="仿宋" w:cs="仿宋" w:hint="eastAsia"/>
          <w:b/>
        </w:rPr>
        <w:lastRenderedPageBreak/>
        <w:t>项目名称：</w:t>
      </w:r>
      <w:r>
        <w:rPr>
          <w:rFonts w:ascii="仿宋" w:eastAsia="仿宋" w:hAnsi="仿宋" w:cs="仿宋" w:hint="eastAsia"/>
          <w:bCs/>
        </w:rPr>
        <w:t>2019年度</w:t>
      </w:r>
      <w:r>
        <w:rPr>
          <w:rFonts w:ascii="宋体" w:eastAsia="宋体" w:hAnsi="宋体" w:hint="eastAsia"/>
          <w:sz w:val="21"/>
          <w:szCs w:val="21"/>
        </w:rPr>
        <w:t>办公楼维修</w:t>
      </w:r>
    </w:p>
    <w:p>
      <w:pPr>
        <w:pStyle w:val="a6"/>
        <w:ind w:firstLineChars="0" w:firstLine="0"/>
        <w:jc w:val="left"/>
        <w:rPr>
          <w:rFonts w:ascii="Arial Narrow" w:hAnsi="Arial Narrow" w:cs="Arial Narrow" w:hint="eastAsia"/>
        </w:rPr>
      </w:pPr>
      <w:r>
        <w:rPr>
          <w:rFonts w:ascii="仿宋" w:eastAsia="仿宋" w:hAnsi="仿宋" w:cs="仿宋" w:hint="eastAsia"/>
          <w:b/>
        </w:rPr>
        <w:t>二、项目金额：</w:t>
      </w:r>
      <w:r>
        <w:rPr>
          <w:rFonts w:ascii="仿宋" w:eastAsia="仿宋" w:hAnsi="仿宋" w:cs="仿宋" w:hint="eastAsia"/>
          <w:bCs/>
        </w:rPr>
        <w:t>本项目预算金额为15万元，实际支出为15万元，</w:t>
      </w:r>
      <w:r>
        <w:rPr>
          <w:rFonts w:ascii="Arial Narrow" w:hAnsi="Arial Narrow" w:cs="Arial Narrow" w:hint="eastAsia"/>
        </w:rPr>
        <w:t>主要用于建筑管理站办公楼维修支出。</w:t>
      </w:r>
    </w:p>
    <w:p>
      <w:pPr>
        <w:ind w:firstLineChars="0" w:firstLine="0"/>
        <w:jc w:val="left"/>
        <w:rPr>
          <w:rFonts w:ascii="仿宋" w:eastAsia="仿宋" w:hAnsi="仿宋" w:cs="仿宋" w:hint="eastAsia"/>
          <w:b/>
        </w:rPr>
      </w:pPr>
      <w:r>
        <w:rPr>
          <w:rFonts w:ascii="仿宋" w:eastAsia="仿宋" w:hAnsi="仿宋" w:cs="仿宋" w:hint="eastAsia"/>
          <w:b/>
        </w:rPr>
        <w:t>三、绩效评价结果</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2268"/>
        <w:gridCol w:w="2126"/>
      </w:tblGrid>
      <w:tr>
        <w:trPr>
          <w:trHeight w:val="614"/>
        </w:trPr>
        <w:tc>
          <w:tcPr>
            <w:tcW w:w="2235" w:type="dxa"/>
            <w:tcBorders>
              <w:bottom w:val="single" w:sz="6" w:space="0" w:color="008000"/>
            </w:tcBorders>
            <w:vAlign w:val="center"/>
          </w:tcPr>
          <w:p>
            <w:pPr>
              <w:ind w:firstLineChars="0" w:firstLine="0"/>
              <w:jc w:val="center"/>
              <w:rPr>
                <w:rFonts w:ascii="仿宋" w:eastAsia="仿宋" w:hAnsi="仿宋" w:cs="仿宋" w:hint="eastAsia"/>
              </w:rPr>
            </w:pPr>
            <w:r>
              <w:rPr>
                <w:rFonts w:ascii="仿宋" w:eastAsia="仿宋" w:hAnsi="仿宋" w:cs="仿宋" w:hint="eastAsia"/>
              </w:rPr>
              <w:t>评价准则</w:t>
            </w:r>
          </w:p>
        </w:tc>
        <w:tc>
          <w:tcPr>
            <w:tcW w:w="2126" w:type="dxa"/>
            <w:tcBorders>
              <w:bottom w:val="single" w:sz="6" w:space="0" w:color="008000"/>
            </w:tcBorders>
            <w:vAlign w:val="center"/>
          </w:tcPr>
          <w:p>
            <w:pPr>
              <w:ind w:firstLineChars="0" w:firstLine="0"/>
              <w:jc w:val="center"/>
              <w:rPr>
                <w:rFonts w:ascii="仿宋" w:eastAsia="仿宋" w:hAnsi="仿宋" w:cs="仿宋" w:hint="eastAsia"/>
              </w:rPr>
            </w:pPr>
            <w:r>
              <w:rPr>
                <w:rFonts w:ascii="仿宋" w:eastAsia="仿宋" w:hAnsi="仿宋" w:cs="仿宋" w:hint="eastAsia"/>
              </w:rPr>
              <w:t>准则分值</w:t>
            </w:r>
          </w:p>
        </w:tc>
        <w:tc>
          <w:tcPr>
            <w:tcW w:w="2268" w:type="dxa"/>
            <w:tcBorders>
              <w:bottom w:val="single" w:sz="6" w:space="0" w:color="008000"/>
            </w:tcBorders>
            <w:vAlign w:val="center"/>
          </w:tcPr>
          <w:p>
            <w:pPr>
              <w:ind w:firstLineChars="0" w:firstLine="0"/>
              <w:jc w:val="center"/>
              <w:rPr>
                <w:rFonts w:ascii="仿宋" w:eastAsia="仿宋" w:hAnsi="仿宋" w:cs="仿宋" w:hint="eastAsia"/>
              </w:rPr>
            </w:pPr>
            <w:r>
              <w:rPr>
                <w:rFonts w:ascii="仿宋" w:eastAsia="仿宋" w:hAnsi="仿宋" w:cs="仿宋" w:hint="eastAsia"/>
              </w:rPr>
              <w:t>评价得分</w:t>
            </w:r>
          </w:p>
        </w:tc>
        <w:tc>
          <w:tcPr>
            <w:tcW w:w="2126" w:type="dxa"/>
            <w:tcBorders>
              <w:bottom w:val="single" w:sz="6" w:space="0" w:color="008000"/>
            </w:tcBorders>
            <w:vAlign w:val="center"/>
          </w:tcPr>
          <w:p>
            <w:pPr>
              <w:ind w:firstLineChars="0" w:firstLine="0"/>
              <w:jc w:val="center"/>
              <w:rPr>
                <w:rFonts w:ascii="仿宋" w:eastAsia="仿宋" w:hAnsi="仿宋" w:cs="仿宋" w:hint="eastAsia"/>
              </w:rPr>
            </w:pPr>
            <w:r>
              <w:rPr>
                <w:rFonts w:ascii="仿宋" w:eastAsia="仿宋" w:hAnsi="仿宋" w:cs="仿宋" w:hint="eastAsia"/>
              </w:rPr>
              <w:t>评价等级</w:t>
            </w:r>
          </w:p>
        </w:tc>
      </w:tr>
      <w:tr>
        <w:trPr>
          <w:trHeight w:val="614"/>
        </w:trPr>
        <w:tc>
          <w:tcPr>
            <w:tcW w:w="2235" w:type="dxa"/>
            <w:vAlign w:val="center"/>
          </w:tcPr>
          <w:p>
            <w:pPr>
              <w:ind w:firstLine="480"/>
              <w:rPr>
                <w:rFonts w:ascii="仿宋" w:eastAsia="仿宋" w:hAnsi="仿宋" w:cs="仿宋" w:hint="eastAsia"/>
              </w:rPr>
            </w:pPr>
            <w:r>
              <w:rPr>
                <w:rFonts w:ascii="Arial Narrow" w:hAnsi="Arial Narrow" w:cs="Arial Narrow"/>
              </w:rPr>
              <w:t>项目</w:t>
            </w:r>
            <w:r>
              <w:rPr>
                <w:rFonts w:ascii="Arial Narrow" w:hAnsi="Arial Narrow" w:cs="Arial Narrow" w:hint="eastAsia"/>
              </w:rPr>
              <w:t>投入</w:t>
            </w:r>
          </w:p>
        </w:tc>
        <w:tc>
          <w:tcPr>
            <w:tcW w:w="2126" w:type="dxa"/>
            <w:vAlign w:val="center"/>
          </w:tcPr>
          <w:p>
            <w:pPr>
              <w:ind w:firstLineChars="300" w:firstLine="720"/>
              <w:jc w:val="left"/>
              <w:rPr>
                <w:rFonts w:ascii="仿宋" w:eastAsia="仿宋" w:hAnsi="仿宋" w:cs="仿宋" w:hint="eastAsia"/>
              </w:rPr>
            </w:pPr>
            <w:r>
              <w:rPr>
                <w:rFonts w:ascii="Arial Narrow" w:hAnsi="Arial Narrow" w:cs="Arial Narrow" w:hint="eastAsia"/>
              </w:rPr>
              <w:t>15</w:t>
            </w:r>
            <w:r>
              <w:rPr>
                <w:rFonts w:ascii="Arial Narrow" w:hAnsi="Arial Narrow" w:cs="Arial Narrow" w:hint="eastAsia"/>
              </w:rPr>
              <w:t>分</w:t>
            </w:r>
          </w:p>
        </w:tc>
        <w:tc>
          <w:tcPr>
            <w:tcW w:w="2268" w:type="dxa"/>
            <w:vAlign w:val="center"/>
          </w:tcPr>
          <w:p>
            <w:pPr>
              <w:ind w:firstLineChars="0" w:firstLine="0"/>
              <w:jc w:val="center"/>
              <w:rPr>
                <w:rFonts w:ascii="仿宋" w:eastAsia="仿宋" w:hAnsi="仿宋" w:cs="仿宋" w:hint="eastAsia"/>
              </w:rPr>
            </w:pPr>
            <w:r>
              <w:rPr>
                <w:rFonts w:ascii="Arial Narrow" w:hAnsi="Arial Narrow" w:cs="Arial Narrow" w:hint="eastAsia"/>
              </w:rPr>
              <w:t>14</w:t>
            </w:r>
            <w:r>
              <w:rPr>
                <w:rFonts w:ascii="Arial Narrow" w:hAnsi="Arial Narrow" w:cs="Arial Narrow"/>
              </w:rPr>
              <w:t>分</w:t>
            </w:r>
          </w:p>
        </w:tc>
        <w:tc>
          <w:tcPr>
            <w:tcW w:w="2126" w:type="dxa"/>
            <w:vAlign w:val="center"/>
          </w:tcPr>
          <w:p>
            <w:pPr>
              <w:ind w:firstLineChars="0" w:firstLine="0"/>
              <w:jc w:val="center"/>
              <w:rPr>
                <w:rFonts w:ascii="仿宋" w:eastAsia="仿宋" w:hAnsi="仿宋" w:cs="仿宋" w:hint="eastAsia"/>
              </w:rPr>
            </w:pPr>
            <w:r>
              <w:rPr>
                <w:rFonts w:ascii="Arial Narrow" w:eastAsia="仿宋" w:hAnsi="Arial Narrow" w:cs="Arial Narrow" w:hint="eastAsia"/>
              </w:rPr>
              <w:t>优</w:t>
            </w:r>
          </w:p>
        </w:tc>
      </w:tr>
      <w:tr>
        <w:trPr>
          <w:trHeight w:val="614"/>
        </w:trPr>
        <w:tc>
          <w:tcPr>
            <w:tcW w:w="2235" w:type="dxa"/>
            <w:vAlign w:val="center"/>
          </w:tcPr>
          <w:p>
            <w:pPr>
              <w:ind w:firstLine="480"/>
              <w:rPr>
                <w:rFonts w:ascii="仿宋" w:eastAsia="仿宋" w:hAnsi="仿宋" w:cs="仿宋" w:hint="eastAsia"/>
              </w:rPr>
            </w:pPr>
            <w:r>
              <w:rPr>
                <w:rFonts w:ascii="Arial Narrow" w:hAnsi="Arial Narrow" w:cs="Arial Narrow"/>
              </w:rPr>
              <w:t>项目</w:t>
            </w:r>
            <w:r>
              <w:rPr>
                <w:rFonts w:ascii="Arial Narrow" w:hAnsi="Arial Narrow" w:cs="Arial Narrow" w:hint="eastAsia"/>
              </w:rPr>
              <w:t>过程</w:t>
            </w:r>
          </w:p>
        </w:tc>
        <w:tc>
          <w:tcPr>
            <w:tcW w:w="2126" w:type="dxa"/>
            <w:vAlign w:val="center"/>
          </w:tcPr>
          <w:p>
            <w:pPr>
              <w:ind w:firstLineChars="300" w:firstLine="720"/>
              <w:jc w:val="left"/>
              <w:rPr>
                <w:rFonts w:ascii="仿宋" w:eastAsia="仿宋" w:hAnsi="仿宋" w:cs="仿宋" w:hint="eastAsia"/>
              </w:rPr>
            </w:pPr>
            <w:r>
              <w:rPr>
                <w:rFonts w:ascii="Arial Narrow" w:hAnsi="Arial Narrow" w:cs="Arial Narrow" w:hint="eastAsia"/>
              </w:rPr>
              <w:t>25</w:t>
            </w:r>
            <w:r>
              <w:rPr>
                <w:rFonts w:ascii="Arial Narrow" w:hAnsi="Arial Narrow" w:cs="Arial Narrow" w:hint="eastAsia"/>
              </w:rPr>
              <w:t>分</w:t>
            </w:r>
          </w:p>
        </w:tc>
        <w:tc>
          <w:tcPr>
            <w:tcW w:w="2268" w:type="dxa"/>
            <w:vAlign w:val="center"/>
          </w:tcPr>
          <w:p>
            <w:pPr>
              <w:ind w:firstLineChars="0" w:firstLine="0"/>
              <w:jc w:val="center"/>
              <w:rPr>
                <w:rFonts w:ascii="仿宋" w:eastAsia="仿宋" w:hAnsi="仿宋" w:cs="仿宋" w:hint="eastAsia"/>
              </w:rPr>
            </w:pPr>
            <w:r>
              <w:rPr>
                <w:rFonts w:ascii="Arial Narrow" w:hAnsi="Arial Narrow" w:cs="Arial Narrow" w:hint="eastAsia"/>
              </w:rPr>
              <w:t>24</w:t>
            </w:r>
            <w:r>
              <w:rPr>
                <w:rFonts w:ascii="Arial Narrow" w:hAnsi="Arial Narrow" w:cs="Arial Narrow"/>
              </w:rPr>
              <w:t>分</w:t>
            </w:r>
          </w:p>
        </w:tc>
        <w:tc>
          <w:tcPr>
            <w:tcW w:w="2126" w:type="dxa"/>
            <w:vAlign w:val="center"/>
          </w:tcPr>
          <w:p>
            <w:pPr>
              <w:ind w:firstLineChars="0" w:firstLine="0"/>
              <w:jc w:val="center"/>
              <w:rPr>
                <w:rFonts w:ascii="仿宋" w:eastAsia="仿宋" w:hAnsi="仿宋" w:cs="仿宋" w:hint="eastAsia"/>
              </w:rPr>
            </w:pPr>
            <w:r>
              <w:rPr>
                <w:rFonts w:ascii="Arial Narrow" w:hAnsi="Arial Narrow" w:cs="Arial Narrow" w:hint="eastAsia"/>
              </w:rPr>
              <w:t>优</w:t>
            </w:r>
          </w:p>
        </w:tc>
      </w:tr>
      <w:tr>
        <w:trPr>
          <w:trHeight w:val="614"/>
        </w:trPr>
        <w:tc>
          <w:tcPr>
            <w:tcW w:w="2235" w:type="dxa"/>
            <w:vAlign w:val="center"/>
          </w:tcPr>
          <w:p>
            <w:pPr>
              <w:ind w:firstLine="480"/>
              <w:rPr>
                <w:rFonts w:ascii="仿宋" w:eastAsia="仿宋" w:hAnsi="仿宋" w:cs="仿宋" w:hint="eastAsia"/>
              </w:rPr>
            </w:pPr>
            <w:r>
              <w:rPr>
                <w:rFonts w:ascii="Arial Narrow" w:hAnsi="Arial Narrow" w:cs="Arial Narrow"/>
              </w:rPr>
              <w:t>项目</w:t>
            </w:r>
            <w:r>
              <w:rPr>
                <w:rFonts w:ascii="Arial Narrow" w:hAnsi="Arial Narrow" w:cs="Arial Narrow" w:hint="eastAsia"/>
              </w:rPr>
              <w:t>产出</w:t>
            </w:r>
          </w:p>
        </w:tc>
        <w:tc>
          <w:tcPr>
            <w:tcW w:w="2126" w:type="dxa"/>
            <w:vAlign w:val="center"/>
          </w:tcPr>
          <w:p>
            <w:pPr>
              <w:ind w:firstLineChars="300" w:firstLine="720"/>
              <w:jc w:val="left"/>
              <w:textAlignment w:val="top"/>
              <w:rPr>
                <w:rFonts w:ascii="仿宋" w:eastAsia="仿宋" w:hAnsi="仿宋" w:cs="仿宋" w:hint="eastAsia"/>
              </w:rPr>
            </w:pPr>
            <w:r>
              <w:rPr>
                <w:rFonts w:ascii="Arial Narrow" w:hAnsi="Arial Narrow" w:cs="Arial Narrow" w:hint="eastAsia"/>
              </w:rPr>
              <w:t>25</w:t>
            </w:r>
            <w:r>
              <w:rPr>
                <w:rFonts w:ascii="Arial Narrow" w:hAnsi="Arial Narrow" w:cs="Arial Narrow" w:hint="eastAsia"/>
              </w:rPr>
              <w:t>分</w:t>
            </w:r>
          </w:p>
        </w:tc>
        <w:tc>
          <w:tcPr>
            <w:tcW w:w="2268" w:type="dxa"/>
            <w:vAlign w:val="center"/>
          </w:tcPr>
          <w:p>
            <w:pPr>
              <w:ind w:firstLineChars="0" w:firstLine="0"/>
              <w:jc w:val="center"/>
              <w:textAlignment w:val="top"/>
              <w:rPr>
                <w:rFonts w:ascii="仿宋" w:eastAsia="仿宋" w:hAnsi="仿宋" w:cs="仿宋" w:hint="eastAsia"/>
              </w:rPr>
            </w:pPr>
            <w:r>
              <w:rPr>
                <w:rFonts w:ascii="Arial Narrow" w:hAnsi="Arial Narrow" w:cs="Arial Narrow" w:hint="eastAsia"/>
              </w:rPr>
              <w:t>23</w:t>
            </w:r>
            <w:r>
              <w:rPr>
                <w:rFonts w:ascii="Arial Narrow" w:hAnsi="Arial Narrow" w:cs="Arial Narrow"/>
              </w:rPr>
              <w:t>分</w:t>
            </w:r>
          </w:p>
        </w:tc>
        <w:tc>
          <w:tcPr>
            <w:tcW w:w="2126" w:type="dxa"/>
            <w:vAlign w:val="center"/>
          </w:tcPr>
          <w:p>
            <w:pPr>
              <w:ind w:firstLineChars="0" w:firstLine="0"/>
              <w:jc w:val="center"/>
              <w:textAlignment w:val="top"/>
              <w:rPr>
                <w:rFonts w:ascii="仿宋" w:eastAsia="仿宋" w:hAnsi="仿宋" w:cs="仿宋" w:hint="eastAsia"/>
              </w:rPr>
            </w:pPr>
            <w:r>
              <w:rPr>
                <w:rFonts w:ascii="Arial Narrow" w:hAnsi="Arial Narrow" w:cs="Arial Narrow" w:hint="eastAsia"/>
              </w:rPr>
              <w:t>优</w:t>
            </w:r>
          </w:p>
        </w:tc>
      </w:tr>
      <w:tr>
        <w:trPr>
          <w:trHeight w:val="614"/>
        </w:trPr>
        <w:tc>
          <w:tcPr>
            <w:tcW w:w="2235" w:type="dxa"/>
            <w:tcBorders>
              <w:top w:val="single" w:sz="6" w:space="0" w:color="008000"/>
              <w:bottom w:val="single" w:sz="6" w:space="0" w:color="008000"/>
            </w:tcBorders>
            <w:vAlign w:val="center"/>
          </w:tcPr>
          <w:p>
            <w:pPr>
              <w:ind w:firstLine="480"/>
              <w:rPr>
                <w:rFonts w:ascii="仿宋" w:eastAsia="仿宋" w:hAnsi="仿宋" w:cs="仿宋" w:hint="eastAsia"/>
              </w:rPr>
            </w:pPr>
            <w:r>
              <w:rPr>
                <w:rFonts w:ascii="Arial Narrow" w:hAnsi="Arial Narrow" w:cs="Arial Narrow" w:hint="eastAsia"/>
              </w:rPr>
              <w:t>项目效果</w:t>
            </w:r>
          </w:p>
        </w:tc>
        <w:tc>
          <w:tcPr>
            <w:tcW w:w="2126" w:type="dxa"/>
            <w:tcBorders>
              <w:top w:val="single" w:sz="6" w:space="0" w:color="008000"/>
              <w:bottom w:val="single" w:sz="6" w:space="0" w:color="008000"/>
            </w:tcBorders>
            <w:vAlign w:val="center"/>
          </w:tcPr>
          <w:p>
            <w:pPr>
              <w:ind w:firstLineChars="300" w:firstLine="720"/>
              <w:jc w:val="left"/>
              <w:rPr>
                <w:rFonts w:ascii="仿宋" w:eastAsia="仿宋" w:hAnsi="仿宋" w:cs="仿宋" w:hint="eastAsia"/>
              </w:rPr>
            </w:pPr>
            <w:r>
              <w:rPr>
                <w:rFonts w:ascii="Arial Narrow" w:hAnsi="Arial Narrow" w:cs="Arial Narrow" w:hint="eastAsia"/>
              </w:rPr>
              <w:t>35</w:t>
            </w:r>
            <w:r>
              <w:rPr>
                <w:rFonts w:ascii="Arial Narrow" w:hAnsi="Arial Narrow" w:cs="Arial Narrow" w:hint="eastAsia"/>
              </w:rPr>
              <w:t>分</w:t>
            </w:r>
          </w:p>
        </w:tc>
        <w:tc>
          <w:tcPr>
            <w:tcW w:w="2268" w:type="dxa"/>
            <w:tcBorders>
              <w:top w:val="single" w:sz="6" w:space="0" w:color="008000"/>
              <w:bottom w:val="single" w:sz="6" w:space="0" w:color="008000"/>
            </w:tcBorders>
            <w:vAlign w:val="center"/>
          </w:tcPr>
          <w:p>
            <w:pPr>
              <w:ind w:firstLineChars="0" w:firstLine="0"/>
              <w:jc w:val="center"/>
              <w:rPr>
                <w:rFonts w:ascii="仿宋" w:eastAsia="仿宋" w:hAnsi="仿宋" w:cs="仿宋" w:hint="eastAsia"/>
              </w:rPr>
            </w:pPr>
            <w:r>
              <w:rPr>
                <w:rFonts w:ascii="Arial Narrow" w:hAnsi="Arial Narrow" w:cs="Arial Narrow" w:hint="eastAsia"/>
              </w:rPr>
              <w:t>34</w:t>
            </w:r>
            <w:r>
              <w:rPr>
                <w:rFonts w:ascii="Arial Narrow" w:hAnsi="Arial Narrow" w:cs="Arial Narrow"/>
              </w:rPr>
              <w:t>分</w:t>
            </w:r>
          </w:p>
        </w:tc>
        <w:tc>
          <w:tcPr>
            <w:tcW w:w="2126" w:type="dxa"/>
            <w:tcBorders>
              <w:top w:val="single" w:sz="6" w:space="0" w:color="008000"/>
              <w:bottom w:val="single" w:sz="6" w:space="0" w:color="008000"/>
            </w:tcBorders>
            <w:vAlign w:val="center"/>
          </w:tcPr>
          <w:p>
            <w:pPr>
              <w:ind w:firstLineChars="0" w:firstLine="0"/>
              <w:jc w:val="center"/>
              <w:rPr>
                <w:rFonts w:ascii="仿宋" w:eastAsia="仿宋" w:hAnsi="仿宋" w:cs="仿宋" w:hint="eastAsia"/>
              </w:rPr>
            </w:pPr>
            <w:r>
              <w:rPr>
                <w:rFonts w:ascii="Arial Narrow" w:hAnsi="Arial Narrow" w:cs="Arial Narrow" w:hint="eastAsia"/>
              </w:rPr>
              <w:t>优</w:t>
            </w:r>
          </w:p>
        </w:tc>
      </w:tr>
      <w:tr>
        <w:trPr>
          <w:trHeight w:val="614"/>
        </w:trPr>
        <w:tc>
          <w:tcPr>
            <w:tcW w:w="2235" w:type="dxa"/>
            <w:tcBorders>
              <w:top w:val="single" w:sz="6" w:space="0" w:color="008000"/>
            </w:tcBorders>
            <w:vAlign w:val="center"/>
          </w:tcPr>
          <w:p>
            <w:pPr>
              <w:ind w:firstLine="480"/>
              <w:rPr>
                <w:rFonts w:ascii="仿宋" w:eastAsia="仿宋" w:hAnsi="仿宋" w:cs="仿宋" w:hint="eastAsia"/>
              </w:rPr>
            </w:pPr>
            <w:r>
              <w:rPr>
                <w:rFonts w:ascii="Arial Narrow" w:hAnsi="Arial Narrow" w:cs="Arial Narrow"/>
              </w:rPr>
              <w:t>综合绩效</w:t>
            </w:r>
          </w:p>
        </w:tc>
        <w:tc>
          <w:tcPr>
            <w:tcW w:w="2126" w:type="dxa"/>
            <w:tcBorders>
              <w:top w:val="single" w:sz="6" w:space="0" w:color="008000"/>
            </w:tcBorders>
            <w:vAlign w:val="center"/>
          </w:tcPr>
          <w:p>
            <w:pPr>
              <w:ind w:firstLineChars="300" w:firstLine="720"/>
              <w:jc w:val="left"/>
              <w:rPr>
                <w:rFonts w:ascii="仿宋" w:eastAsia="仿宋" w:hAnsi="仿宋" w:cs="仿宋" w:hint="eastAsia"/>
              </w:rPr>
            </w:pPr>
            <w:r>
              <w:rPr>
                <w:rFonts w:ascii="Arial Narrow" w:hAnsi="Arial Narrow" w:cs="Arial Narrow" w:hint="eastAsia"/>
              </w:rPr>
              <w:t>100</w:t>
            </w:r>
            <w:r>
              <w:rPr>
                <w:rFonts w:ascii="Arial Narrow" w:hAnsi="Arial Narrow" w:cs="Arial Narrow" w:hint="eastAsia"/>
              </w:rPr>
              <w:t>分</w:t>
            </w:r>
          </w:p>
        </w:tc>
        <w:tc>
          <w:tcPr>
            <w:tcW w:w="2268" w:type="dxa"/>
            <w:tcBorders>
              <w:top w:val="single" w:sz="6" w:space="0" w:color="008000"/>
            </w:tcBorders>
            <w:vAlign w:val="center"/>
          </w:tcPr>
          <w:p>
            <w:pPr>
              <w:ind w:firstLineChars="0" w:firstLine="0"/>
              <w:jc w:val="center"/>
              <w:rPr>
                <w:rFonts w:ascii="仿宋" w:eastAsia="仿宋" w:hAnsi="仿宋" w:cs="仿宋"/>
              </w:rPr>
            </w:pPr>
            <w:r>
              <w:rPr>
                <w:rFonts w:ascii="Arial Narrow" w:eastAsia="仿宋" w:hAnsi="Arial Narrow" w:cs="Arial Narrow" w:hint="eastAsia"/>
              </w:rPr>
              <w:t>95</w:t>
            </w:r>
          </w:p>
        </w:tc>
        <w:tc>
          <w:tcPr>
            <w:tcW w:w="2126" w:type="dxa"/>
            <w:tcBorders>
              <w:top w:val="single" w:sz="6" w:space="0" w:color="008000"/>
            </w:tcBorders>
            <w:vAlign w:val="center"/>
          </w:tcPr>
          <w:p>
            <w:pPr>
              <w:ind w:firstLineChars="0" w:firstLine="0"/>
              <w:jc w:val="center"/>
              <w:rPr>
                <w:rFonts w:ascii="仿宋" w:eastAsia="仿宋" w:hAnsi="仿宋" w:cs="仿宋" w:hint="eastAsia"/>
              </w:rPr>
            </w:pPr>
            <w:r>
              <w:rPr>
                <w:rFonts w:ascii="Arial Narrow" w:hAnsi="Arial Narrow" w:cs="Arial Narrow" w:hint="eastAsia"/>
              </w:rPr>
              <w:t>优</w:t>
            </w:r>
          </w:p>
        </w:tc>
      </w:tr>
    </w:tbl>
    <w:p>
      <w:pPr>
        <w:ind w:firstLineChars="0" w:firstLine="0"/>
        <w:rPr>
          <w:rFonts w:ascii="仿宋" w:eastAsia="仿宋" w:hAnsi="仿宋" w:cs="仿宋" w:hint="eastAsia"/>
          <w:b/>
        </w:rPr>
      </w:pPr>
      <w:r>
        <w:rPr>
          <w:rFonts w:ascii="仿宋" w:eastAsia="仿宋" w:hAnsi="仿宋" w:cs="仿宋" w:hint="eastAsia"/>
          <w:b/>
        </w:rPr>
        <w:t>四、主要评价方法</w:t>
      </w:r>
    </w:p>
    <w:p>
      <w:pPr>
        <w:ind w:firstLine="480"/>
        <w:rPr>
          <w:rFonts w:ascii="仿宋" w:eastAsia="仿宋" w:hAnsi="仿宋" w:cs="仿宋" w:hint="eastAsia"/>
        </w:rPr>
      </w:pPr>
      <w:r>
        <w:rPr>
          <w:rFonts w:ascii="仿宋" w:eastAsia="仿宋" w:hAnsi="仿宋" w:cs="仿宋" w:hint="eastAsia"/>
        </w:rPr>
        <w:t>本次评价以预算年度为周期，以预算目标为导向开展绩效评价工作，绩效评价框架和评价指标的选用，严格依据武昌区财政局颁布的《武昌区财政支出绩效评价暂行办法》规定，并结合评价项目的内容、特点及评价的问题等具体情况，综合采用了多种证据收集和分析方法（如案卷研究、调查信息表、面访、实地调研、问卷调查、数据分析统计及互联网查询），以项目投入、项目过程、项目产出和项目效果为4个基本维度为基本准则评价指标体系，并通过评价指标体系中的各项具体指标的实际完成情况与评价标准一一对应进行分析，逐项说明评分理由，附带评分依据，综合分析绩效目标实现程度，形成绩效评价报告。</w:t>
      </w:r>
    </w:p>
    <w:p>
      <w:pPr>
        <w:ind w:firstLine="480"/>
        <w:rPr>
          <w:rFonts w:ascii="仿宋" w:eastAsia="仿宋" w:hAnsi="仿宋" w:cs="仿宋" w:hint="eastAsia"/>
        </w:rPr>
      </w:pPr>
      <w:r>
        <w:rPr>
          <w:rFonts w:ascii="仿宋" w:eastAsia="仿宋" w:hAnsi="仿宋" w:cs="仿宋" w:hint="eastAsia"/>
        </w:rPr>
        <w:t>绩效评价结果采取评分与评级相结合的形式，具体分值和等级根据不同评价内容设定，体现客观公正，具有公信力。量化分值一般为百分制，绩效评价等级标准分为：优（A）、良(B)、中(C)、差(D)4个评价等级。其中：</w:t>
      </w:r>
    </w:p>
    <w:p>
      <w:pPr>
        <w:ind w:firstLine="480"/>
        <w:rPr>
          <w:rFonts w:ascii="仿宋" w:eastAsia="仿宋" w:hAnsi="仿宋" w:cs="仿宋" w:hint="eastAsia"/>
        </w:rPr>
      </w:pPr>
      <w:r>
        <w:rPr>
          <w:rFonts w:ascii="仿宋" w:eastAsia="仿宋" w:hAnsi="仿宋" w:cs="仿宋" w:hint="eastAsia"/>
        </w:rPr>
        <w:lastRenderedPageBreak/>
        <w:t>优（A）：评价总分≥90分；           良（B）: 90&gt;评价总分≥80分；</w:t>
      </w:r>
    </w:p>
    <w:p>
      <w:pPr>
        <w:ind w:firstLine="480"/>
        <w:rPr>
          <w:rFonts w:ascii="仿宋" w:eastAsia="仿宋" w:hAnsi="仿宋" w:cs="仿宋" w:hint="eastAsia"/>
        </w:rPr>
      </w:pPr>
      <w:r>
        <w:rPr>
          <w:rFonts w:ascii="仿宋" w:eastAsia="仿宋" w:hAnsi="仿宋" w:cs="仿宋" w:hint="eastAsia"/>
        </w:rPr>
        <w:t>中（C）:80 &gt;评价总分≥70分；        差（D）: 评价总分&lt;70分。</w:t>
      </w:r>
    </w:p>
    <w:p>
      <w:pPr>
        <w:numPr>
          <w:ilvl w:val="0"/>
          <w:numId w:val="2"/>
        </w:numPr>
        <w:ind w:firstLine="482"/>
        <w:rPr>
          <w:rFonts w:ascii="仿宋" w:eastAsia="仿宋" w:hAnsi="仿宋" w:cs="仿宋" w:hint="eastAsia"/>
          <w:b/>
        </w:rPr>
      </w:pPr>
      <w:r>
        <w:rPr>
          <w:rFonts w:ascii="仿宋" w:eastAsia="仿宋" w:hAnsi="仿宋" w:cs="仿宋" w:hint="eastAsia"/>
          <w:b/>
        </w:rPr>
        <w:t>存在的主要问题</w:t>
      </w:r>
    </w:p>
    <w:p>
      <w:pPr>
        <w:snapToGrid w:val="0"/>
        <w:spacing w:line="500" w:lineRule="exact"/>
        <w:ind w:firstLine="480"/>
        <w:rPr>
          <w:rFonts w:ascii="宋体" w:eastAsia="宋体" w:hAnsi="宋体" w:cs="Arial Narrow"/>
        </w:rPr>
      </w:pPr>
      <w:r>
        <w:rPr>
          <w:rFonts w:ascii="宋体" w:eastAsia="宋体" w:hAnsi="宋体" w:hint="eastAsia"/>
        </w:rPr>
        <w:t>项目绩效目标设立不够细化。本项目在立项过程中没有对效益设定具体指标及指标值，绩效指标不够清晰，不利于从各个环节全方位地对项目进行考核，不便于项目实施完成后的绩效分析。</w:t>
      </w:r>
    </w:p>
    <w:p>
      <w:pPr>
        <w:ind w:leftChars="200" w:left="480" w:firstLineChars="0" w:firstLine="0"/>
        <w:rPr>
          <w:rFonts w:ascii="仿宋" w:eastAsia="仿宋" w:hAnsi="仿宋" w:cs="仿宋" w:hint="eastAsia"/>
          <w:b/>
        </w:rPr>
      </w:pPr>
    </w:p>
    <w:p>
      <w:pPr>
        <w:numPr>
          <w:ilvl w:val="0"/>
          <w:numId w:val="2"/>
        </w:numPr>
        <w:ind w:firstLine="482"/>
        <w:rPr>
          <w:rFonts w:ascii="仿宋" w:eastAsia="仿宋" w:hAnsi="仿宋" w:cs="仿宋" w:hint="eastAsia"/>
          <w:b/>
        </w:rPr>
      </w:pPr>
      <w:r>
        <w:rPr>
          <w:rFonts w:ascii="仿宋" w:eastAsia="仿宋" w:hAnsi="仿宋" w:cs="仿宋" w:hint="eastAsia"/>
          <w:b/>
        </w:rPr>
        <w:t>管理建议</w:t>
      </w:r>
    </w:p>
    <w:p>
      <w:pPr>
        <w:snapToGrid w:val="0"/>
        <w:spacing w:line="500" w:lineRule="exact"/>
        <w:ind w:firstLine="480"/>
        <w:rPr>
          <w:rFonts w:ascii="宋体" w:eastAsia="宋体" w:hAnsi="宋体" w:hint="eastAsia"/>
        </w:rPr>
      </w:pPr>
      <w:r>
        <w:rPr>
          <w:rFonts w:ascii="宋体" w:eastAsia="宋体" w:hAnsi="宋体" w:hint="eastAsia"/>
        </w:rPr>
        <w:t>提高对项目绩效评价工作的关注度，建立完善的项目绩效评价体系，建立健全绩效评价工作机制，对绩效评价实施精细化管理，制定合理、细化、量化的绩效目标。建立完善的项目绩效评价指标体系将有利于评价项目实施的具体情况和指导日后工作的开展。</w:t>
      </w:r>
    </w:p>
    <w:p>
      <w:pPr>
        <w:snapToGrid w:val="0"/>
        <w:spacing w:line="500" w:lineRule="exact"/>
        <w:ind w:firstLine="480"/>
        <w:rPr>
          <w:rFonts w:ascii="宋体" w:eastAsia="宋体" w:hAnsi="宋体" w:hint="eastAsia"/>
        </w:rPr>
      </w:pPr>
    </w:p>
    <w:p>
      <w:pPr>
        <w:snapToGrid w:val="0"/>
        <w:spacing w:line="500" w:lineRule="exact"/>
        <w:ind w:firstLine="480"/>
        <w:rPr>
          <w:rFonts w:ascii="宋体" w:eastAsia="宋体" w:hAnsi="宋体" w:hint="eastAsia"/>
        </w:rPr>
      </w:pPr>
    </w:p>
    <w:p>
      <w:pPr>
        <w:snapToGrid w:val="0"/>
        <w:spacing w:line="500" w:lineRule="exact"/>
        <w:ind w:firstLine="480"/>
        <w:rPr>
          <w:rFonts w:ascii="宋体" w:eastAsia="宋体" w:hAnsi="宋体" w:hint="eastAsia"/>
        </w:rPr>
      </w:pPr>
    </w:p>
    <w:p>
      <w:pPr>
        <w:snapToGrid w:val="0"/>
        <w:spacing w:line="500" w:lineRule="exact"/>
        <w:ind w:firstLine="480"/>
        <w:rPr>
          <w:rFonts w:ascii="宋体" w:eastAsia="宋体" w:hAnsi="宋体" w:hint="eastAsia"/>
        </w:rPr>
      </w:pPr>
    </w:p>
    <w:p>
      <w:pPr>
        <w:snapToGrid w:val="0"/>
        <w:spacing w:line="500" w:lineRule="exact"/>
        <w:ind w:firstLine="480"/>
        <w:rPr>
          <w:rFonts w:ascii="宋体" w:eastAsia="宋体" w:hAnsi="宋体" w:hint="eastAsia"/>
        </w:rPr>
      </w:pPr>
    </w:p>
    <w:p>
      <w:pPr>
        <w:snapToGrid w:val="0"/>
        <w:spacing w:line="500" w:lineRule="exact"/>
        <w:ind w:firstLine="480"/>
        <w:rPr>
          <w:rFonts w:ascii="宋体" w:eastAsia="宋体" w:hAnsi="宋体" w:hint="eastAsia"/>
        </w:rPr>
      </w:pPr>
    </w:p>
    <w:p>
      <w:pPr>
        <w:snapToGrid w:val="0"/>
        <w:spacing w:line="500" w:lineRule="exact"/>
        <w:ind w:firstLine="480"/>
        <w:rPr>
          <w:rFonts w:ascii="宋体" w:eastAsia="宋体" w:hAnsi="宋体" w:hint="eastAsia"/>
        </w:rPr>
      </w:pPr>
    </w:p>
    <w:p>
      <w:pPr>
        <w:snapToGrid w:val="0"/>
        <w:spacing w:line="500" w:lineRule="exact"/>
        <w:ind w:firstLine="480"/>
        <w:rPr>
          <w:rFonts w:ascii="宋体" w:eastAsia="宋体" w:hAnsi="宋体" w:hint="eastAsia"/>
        </w:rPr>
      </w:pPr>
    </w:p>
    <w:p>
      <w:pPr>
        <w:widowControl/>
        <w:ind w:firstLineChars="0" w:firstLine="0"/>
        <w:jc w:val="left"/>
        <w:rPr>
          <w:rFonts w:ascii="仿宋" w:eastAsia="仿宋" w:hAnsi="仿宋" w:cs="仿宋" w:hint="eastAsia"/>
        </w:rPr>
      </w:pPr>
    </w:p>
    <w:sectPr>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089" w:left="1800" w:header="1134" w:footer="1134"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ind w:firstLine="480"/>
      </w:pPr>
      <w:r>
        <w:separator/>
      </w:r>
    </w:p>
  </w:endnote>
  <w:endnote w:type="continuationSeparator" w:id="0">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AngsanaUPC">
    <w:panose1 w:val="02020603050405020304"/>
    <w:charset w:val="00"/>
    <w:family w:val="roman"/>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ind w:firstLine="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86385" cy="196850"/>
              <wp:effectExtent l="0" t="0" r="0" b="0"/>
              <wp:wrapNone/>
              <wp:docPr id="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4"/>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lang w:val="en-US" w:eastAsia="zh-CN"/>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2.55pt;height:15.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" filled="f" stroked="f">
              <v:textbox style="mso-fit-shape-to-text:t" inset="0,0,0,0">
                <w:txbxContent>
                  <w:p>
                    <w:pPr>
                      <w:pStyle w:val="a4"/>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lang w:val="en-US" w:eastAsia="zh-CN"/>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ind w:firstLine="480"/>
      </w:pPr>
      <w:r>
        <w:separator/>
      </w:r>
    </w:p>
  </w:footnote>
  <w:footnote w:type="continuationSeparator" w:id="0">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CDE7B"/>
    <w:multiLevelType w:val="singleLevel"/>
    <w:tmpl w:val="297CDE7B"/>
    <w:lvl w:ilvl="0">
      <w:start w:val="5"/>
      <w:numFmt w:val="chineseCounting"/>
      <w:suff w:val="nothing"/>
      <w:lvlText w:val="%1、"/>
      <w:lvlJc w:val="left"/>
      <w:rPr>
        <w:rFonts w:hint="eastAsia"/>
      </w:rPr>
    </w:lvl>
  </w:abstractNum>
  <w:abstractNum w:abstractNumId="1">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rPr>
      <w:rFonts w:ascii="Arial Narrow" w:eastAsia="Arial Narrow" w:hAnsi="Arial Narrow" w:cs="Arial Narrow" w:hint="default"/>
      <w:i w:val="0"/>
      <w:color w:val="000000"/>
      <w:sz w:val="18"/>
      <w:szCs w:val="18"/>
      <w:u w:val="none"/>
    </w:rPr>
  </w:style>
  <w:style w:type="character" w:styleId="a3">
    <w:name w:val="page number"/>
    <w:basedOn w:val="a0"/>
  </w:style>
  <w:style w:type="character" w:customStyle="1" w:styleId="font131">
    <w:name w:val="font131"/>
    <w:rPr>
      <w:rFonts w:ascii="宋体" w:eastAsia="宋体" w:hAnsi="宋体" w:cs="宋体" w:hint="eastAsia"/>
      <w:i w:val="0"/>
      <w:color w:val="000000"/>
      <w:sz w:val="18"/>
      <w:szCs w:val="18"/>
      <w:u w:val="none"/>
    </w:rPr>
  </w:style>
  <w:style w:type="character" w:customStyle="1" w:styleId="font141">
    <w:name w:val="font141"/>
    <w:rPr>
      <w:rFonts w:ascii="宋体" w:eastAsia="宋体" w:hAnsi="宋体" w:cs="宋体" w:hint="eastAsia"/>
      <w:b/>
      <w:i w:val="0"/>
      <w:color w:val="000000"/>
      <w:sz w:val="20"/>
      <w:szCs w:val="20"/>
      <w:u w:val="none"/>
    </w:rPr>
  </w:style>
  <w:style w:type="character" w:customStyle="1" w:styleId="font211">
    <w:name w:val="font211"/>
    <w:rPr>
      <w:rFonts w:ascii="楷体_GB2312" w:eastAsia="楷体_GB2312" w:cs="楷体_GB2312"/>
      <w:b/>
      <w:i w:val="0"/>
      <w:color w:val="000000"/>
      <w:sz w:val="20"/>
      <w:szCs w:val="20"/>
      <w:u w:val="none"/>
    </w:rPr>
  </w:style>
  <w:style w:type="character" w:customStyle="1" w:styleId="font51">
    <w:name w:val="font51"/>
    <w:rPr>
      <w:rFonts w:ascii="Arial Narrow" w:eastAsia="Arial Narrow" w:hAnsi="Arial Narrow" w:cs="Arial Narrow" w:hint="default"/>
      <w:i w:val="0"/>
      <w:color w:val="000000"/>
      <w:sz w:val="20"/>
      <w:szCs w:val="20"/>
      <w:u w:val="none"/>
    </w:rPr>
  </w:style>
  <w:style w:type="character" w:customStyle="1" w:styleId="font191">
    <w:name w:val="font191"/>
    <w:rPr>
      <w:rFonts w:ascii="宋体" w:eastAsia="宋体" w:hAnsi="宋体" w:cs="宋体" w:hint="eastAsia"/>
      <w:i w:val="0"/>
      <w:color w:val="000000"/>
      <w:sz w:val="20"/>
      <w:szCs w:val="20"/>
      <w:u w:val="none"/>
    </w:rPr>
  </w:style>
  <w:style w:type="character" w:customStyle="1" w:styleId="font161">
    <w:name w:val="font161"/>
    <w:rPr>
      <w:rFonts w:ascii="宋体" w:eastAsia="宋体" w:hAnsi="宋体" w:cs="宋体" w:hint="eastAsia"/>
      <w:i w:val="0"/>
      <w:color w:val="000000"/>
      <w:sz w:val="20"/>
      <w:szCs w:val="20"/>
      <w:u w:val="none"/>
    </w:rPr>
  </w:style>
  <w:style w:type="character" w:customStyle="1" w:styleId="font121">
    <w:name w:val="font121"/>
    <w:rPr>
      <w:rFonts w:ascii="宋体" w:eastAsia="宋体" w:hAnsi="宋体" w:cs="宋体" w:hint="eastAsia"/>
      <w:i w:val="0"/>
      <w:color w:val="000000"/>
      <w:sz w:val="18"/>
      <w:szCs w:val="18"/>
      <w:u w:val="none"/>
    </w:rPr>
  </w:style>
  <w:style w:type="character" w:customStyle="1" w:styleId="font41">
    <w:name w:val="font41"/>
    <w:rPr>
      <w:rFonts w:ascii="Arial Narrow" w:eastAsia="Arial Narrow" w:hAnsi="Arial Narrow" w:cs="Arial Narrow" w:hint="default"/>
      <w:b/>
      <w:i w:val="0"/>
      <w:color w:val="000000"/>
      <w:sz w:val="20"/>
      <w:szCs w:val="20"/>
      <w:u w:val="none"/>
    </w:rPr>
  </w:style>
  <w:style w:type="character" w:customStyle="1" w:styleId="font111">
    <w:name w:val="font111"/>
    <w:rPr>
      <w:rFonts w:ascii="Arial Narrow" w:eastAsia="Arial Narrow" w:hAnsi="Arial Narrow" w:cs="Arial Narrow" w:hint="default"/>
      <w:i w:val="0"/>
      <w:color w:val="000000"/>
      <w:sz w:val="18"/>
      <w:szCs w:val="18"/>
      <w:u w:val="none"/>
    </w:rPr>
  </w:style>
  <w:style w:type="character" w:customStyle="1" w:styleId="font221">
    <w:name w:val="font221"/>
    <w:rPr>
      <w:rFonts w:ascii="Arial Narrow" w:eastAsia="Arial Narrow" w:hAnsi="Arial Narrow" w:cs="Arial Narrow" w:hint="default"/>
      <w:i w:val="0"/>
      <w:color w:val="000000"/>
      <w:sz w:val="20"/>
      <w:szCs w:val="20"/>
      <w:u w:val="none"/>
    </w:rPr>
  </w:style>
  <w:style w:type="character" w:customStyle="1" w:styleId="15">
    <w:name w:val="正文文本 (15)_"/>
    <w:link w:val="150"/>
    <w:uiPriority w:val="99"/>
    <w:qFormat/>
    <w:rPr>
      <w:rFonts w:ascii="AngsanaUPC" w:eastAsia="宋体" w:hAnsi="AngsanaUPC" w:cs="AngsanaUPC"/>
      <w:spacing w:val="10"/>
      <w:kern w:val="2"/>
      <w:sz w:val="31"/>
      <w:szCs w:val="31"/>
      <w:shd w:val="clear" w:color="auto" w:fill="FFFFFF"/>
    </w:rPr>
  </w:style>
  <w:style w:type="character" w:customStyle="1" w:styleId="font201">
    <w:name w:val="font201"/>
    <w:rPr>
      <w:rFonts w:ascii="楷体_GB2312" w:eastAsia="楷体_GB2312" w:cs="楷体_GB2312" w:hint="default"/>
      <w:i w:val="0"/>
      <w:color w:val="000000"/>
      <w:sz w:val="20"/>
      <w:szCs w:val="20"/>
      <w:u w:val="none"/>
    </w:rPr>
  </w:style>
  <w:style w:type="paragraph" w:styleId="2">
    <w:name w:val="toc 2"/>
    <w:basedOn w:val="a"/>
    <w:next w:val="a"/>
    <w:uiPriority w:val="39"/>
    <w:pPr>
      <w:spacing w:line="300" w:lineRule="exact"/>
      <w:jc w:val="left"/>
    </w:pPr>
    <w:rPr>
      <w:smallCaps/>
      <w:sz w:val="28"/>
      <w:szCs w:val="20"/>
    </w:rPr>
  </w:style>
  <w:style w:type="paragraph" w:styleId="10">
    <w:name w:val="toc 1"/>
    <w:basedOn w:val="a"/>
    <w:next w:val="a"/>
    <w:uiPriority w:val="39"/>
    <w:pPr>
      <w:spacing w:before="120" w:after="120"/>
      <w:jc w:val="left"/>
    </w:pPr>
    <w:rPr>
      <w:b/>
      <w:bCs/>
      <w:caps/>
      <w:sz w:val="28"/>
      <w:szCs w:val="20"/>
    </w:rPr>
  </w:style>
  <w:style w:type="paragraph" w:styleId="a4">
    <w:name w:val="footer"/>
    <w:basedOn w:val="a"/>
    <w:uiPriority w:val="99"/>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WPSOffice3">
    <w:name w:val="WPSOffice手动目录 3"/>
    <w:pPr>
      <w:ind w:leftChars="400"/>
    </w:pPr>
  </w:style>
  <w:style w:type="paragraph" w:customStyle="1" w:styleId="150">
    <w:name w:val="正文文本 (15)"/>
    <w:basedOn w:val="a"/>
    <w:link w:val="15"/>
    <w:uiPriority w:val="99"/>
    <w:qFormat/>
    <w:pPr>
      <w:shd w:val="clear" w:color="auto" w:fill="FFFFFF"/>
      <w:spacing w:line="398" w:lineRule="exact"/>
      <w:ind w:firstLineChars="0" w:firstLine="0"/>
      <w:jc w:val="right"/>
    </w:pPr>
    <w:rPr>
      <w:rFonts w:ascii="AngsanaUPC" w:eastAsia="宋体" w:hAnsi="AngsanaUPC" w:cs="AngsanaUPC"/>
      <w:spacing w:val="10"/>
      <w:sz w:val="31"/>
      <w:szCs w:val="31"/>
    </w:rPr>
  </w:style>
  <w:style w:type="paragraph" w:styleId="a6">
    <w:name w:val="List Paragraph"/>
    <w:basedOn w:val="a"/>
    <w:uiPriority w:val="34"/>
    <w:qFormat/>
    <w:pPr>
      <w:ind w:firstLine="420"/>
    </w:pPr>
  </w:style>
  <w:style w:type="paragraph" w:customStyle="1" w:styleId="WPSOffice1">
    <w:name w:val="WPSOffice手动目录 1"/>
  </w:style>
  <w:style w:type="paragraph" w:customStyle="1" w:styleId="WPSOffice2">
    <w:name w:val="WPSOffice手动目录 2"/>
    <w:pPr>
      <w:ind w:leftChars="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rPr>
      <w:rFonts w:ascii="Arial Narrow" w:eastAsia="Arial Narrow" w:hAnsi="Arial Narrow" w:cs="Arial Narrow" w:hint="default"/>
      <w:i w:val="0"/>
      <w:color w:val="000000"/>
      <w:sz w:val="18"/>
      <w:szCs w:val="18"/>
      <w:u w:val="none"/>
    </w:rPr>
  </w:style>
  <w:style w:type="character" w:styleId="a3">
    <w:name w:val="page number"/>
    <w:basedOn w:val="a0"/>
  </w:style>
  <w:style w:type="character" w:customStyle="1" w:styleId="font131">
    <w:name w:val="font131"/>
    <w:rPr>
      <w:rFonts w:ascii="宋体" w:eastAsia="宋体" w:hAnsi="宋体" w:cs="宋体" w:hint="eastAsia"/>
      <w:i w:val="0"/>
      <w:color w:val="000000"/>
      <w:sz w:val="18"/>
      <w:szCs w:val="18"/>
      <w:u w:val="none"/>
    </w:rPr>
  </w:style>
  <w:style w:type="character" w:customStyle="1" w:styleId="font141">
    <w:name w:val="font141"/>
    <w:rPr>
      <w:rFonts w:ascii="宋体" w:eastAsia="宋体" w:hAnsi="宋体" w:cs="宋体" w:hint="eastAsia"/>
      <w:b/>
      <w:i w:val="0"/>
      <w:color w:val="000000"/>
      <w:sz w:val="20"/>
      <w:szCs w:val="20"/>
      <w:u w:val="none"/>
    </w:rPr>
  </w:style>
  <w:style w:type="character" w:customStyle="1" w:styleId="font211">
    <w:name w:val="font211"/>
    <w:rPr>
      <w:rFonts w:ascii="楷体_GB2312" w:eastAsia="楷体_GB2312" w:cs="楷体_GB2312"/>
      <w:b/>
      <w:i w:val="0"/>
      <w:color w:val="000000"/>
      <w:sz w:val="20"/>
      <w:szCs w:val="20"/>
      <w:u w:val="none"/>
    </w:rPr>
  </w:style>
  <w:style w:type="character" w:customStyle="1" w:styleId="font51">
    <w:name w:val="font51"/>
    <w:rPr>
      <w:rFonts w:ascii="Arial Narrow" w:eastAsia="Arial Narrow" w:hAnsi="Arial Narrow" w:cs="Arial Narrow" w:hint="default"/>
      <w:i w:val="0"/>
      <w:color w:val="000000"/>
      <w:sz w:val="20"/>
      <w:szCs w:val="20"/>
      <w:u w:val="none"/>
    </w:rPr>
  </w:style>
  <w:style w:type="character" w:customStyle="1" w:styleId="font191">
    <w:name w:val="font191"/>
    <w:rPr>
      <w:rFonts w:ascii="宋体" w:eastAsia="宋体" w:hAnsi="宋体" w:cs="宋体" w:hint="eastAsia"/>
      <w:i w:val="0"/>
      <w:color w:val="000000"/>
      <w:sz w:val="20"/>
      <w:szCs w:val="20"/>
      <w:u w:val="none"/>
    </w:rPr>
  </w:style>
  <w:style w:type="character" w:customStyle="1" w:styleId="font161">
    <w:name w:val="font161"/>
    <w:rPr>
      <w:rFonts w:ascii="宋体" w:eastAsia="宋体" w:hAnsi="宋体" w:cs="宋体" w:hint="eastAsia"/>
      <w:i w:val="0"/>
      <w:color w:val="000000"/>
      <w:sz w:val="20"/>
      <w:szCs w:val="20"/>
      <w:u w:val="none"/>
    </w:rPr>
  </w:style>
  <w:style w:type="character" w:customStyle="1" w:styleId="font121">
    <w:name w:val="font121"/>
    <w:rPr>
      <w:rFonts w:ascii="宋体" w:eastAsia="宋体" w:hAnsi="宋体" w:cs="宋体" w:hint="eastAsia"/>
      <w:i w:val="0"/>
      <w:color w:val="000000"/>
      <w:sz w:val="18"/>
      <w:szCs w:val="18"/>
      <w:u w:val="none"/>
    </w:rPr>
  </w:style>
  <w:style w:type="character" w:customStyle="1" w:styleId="font41">
    <w:name w:val="font41"/>
    <w:rPr>
      <w:rFonts w:ascii="Arial Narrow" w:eastAsia="Arial Narrow" w:hAnsi="Arial Narrow" w:cs="Arial Narrow" w:hint="default"/>
      <w:b/>
      <w:i w:val="0"/>
      <w:color w:val="000000"/>
      <w:sz w:val="20"/>
      <w:szCs w:val="20"/>
      <w:u w:val="none"/>
    </w:rPr>
  </w:style>
  <w:style w:type="character" w:customStyle="1" w:styleId="font111">
    <w:name w:val="font111"/>
    <w:rPr>
      <w:rFonts w:ascii="Arial Narrow" w:eastAsia="Arial Narrow" w:hAnsi="Arial Narrow" w:cs="Arial Narrow" w:hint="default"/>
      <w:i w:val="0"/>
      <w:color w:val="000000"/>
      <w:sz w:val="18"/>
      <w:szCs w:val="18"/>
      <w:u w:val="none"/>
    </w:rPr>
  </w:style>
  <w:style w:type="character" w:customStyle="1" w:styleId="font221">
    <w:name w:val="font221"/>
    <w:rPr>
      <w:rFonts w:ascii="Arial Narrow" w:eastAsia="Arial Narrow" w:hAnsi="Arial Narrow" w:cs="Arial Narrow" w:hint="default"/>
      <w:i w:val="0"/>
      <w:color w:val="000000"/>
      <w:sz w:val="20"/>
      <w:szCs w:val="20"/>
      <w:u w:val="none"/>
    </w:rPr>
  </w:style>
  <w:style w:type="character" w:customStyle="1" w:styleId="15">
    <w:name w:val="正文文本 (15)_"/>
    <w:link w:val="150"/>
    <w:uiPriority w:val="99"/>
    <w:qFormat/>
    <w:rPr>
      <w:rFonts w:ascii="AngsanaUPC" w:eastAsia="宋体" w:hAnsi="AngsanaUPC" w:cs="AngsanaUPC"/>
      <w:spacing w:val="10"/>
      <w:kern w:val="2"/>
      <w:sz w:val="31"/>
      <w:szCs w:val="31"/>
      <w:shd w:val="clear" w:color="auto" w:fill="FFFFFF"/>
    </w:rPr>
  </w:style>
  <w:style w:type="character" w:customStyle="1" w:styleId="font201">
    <w:name w:val="font201"/>
    <w:rPr>
      <w:rFonts w:ascii="楷体_GB2312" w:eastAsia="楷体_GB2312" w:cs="楷体_GB2312" w:hint="default"/>
      <w:i w:val="0"/>
      <w:color w:val="000000"/>
      <w:sz w:val="20"/>
      <w:szCs w:val="20"/>
      <w:u w:val="none"/>
    </w:rPr>
  </w:style>
  <w:style w:type="paragraph" w:styleId="2">
    <w:name w:val="toc 2"/>
    <w:basedOn w:val="a"/>
    <w:next w:val="a"/>
    <w:uiPriority w:val="39"/>
    <w:pPr>
      <w:spacing w:line="300" w:lineRule="exact"/>
      <w:jc w:val="left"/>
    </w:pPr>
    <w:rPr>
      <w:smallCaps/>
      <w:sz w:val="28"/>
      <w:szCs w:val="20"/>
    </w:rPr>
  </w:style>
  <w:style w:type="paragraph" w:styleId="10">
    <w:name w:val="toc 1"/>
    <w:basedOn w:val="a"/>
    <w:next w:val="a"/>
    <w:uiPriority w:val="39"/>
    <w:pPr>
      <w:spacing w:before="120" w:after="120"/>
      <w:jc w:val="left"/>
    </w:pPr>
    <w:rPr>
      <w:b/>
      <w:bCs/>
      <w:caps/>
      <w:sz w:val="28"/>
      <w:szCs w:val="20"/>
    </w:rPr>
  </w:style>
  <w:style w:type="paragraph" w:styleId="a4">
    <w:name w:val="footer"/>
    <w:basedOn w:val="a"/>
    <w:uiPriority w:val="99"/>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WPSOffice3">
    <w:name w:val="WPSOffice手动目录 3"/>
    <w:pPr>
      <w:ind w:leftChars="400"/>
    </w:pPr>
  </w:style>
  <w:style w:type="paragraph" w:customStyle="1" w:styleId="150">
    <w:name w:val="正文文本 (15)"/>
    <w:basedOn w:val="a"/>
    <w:link w:val="15"/>
    <w:uiPriority w:val="99"/>
    <w:qFormat/>
    <w:pPr>
      <w:shd w:val="clear" w:color="auto" w:fill="FFFFFF"/>
      <w:spacing w:line="398" w:lineRule="exact"/>
      <w:ind w:firstLineChars="0" w:firstLine="0"/>
      <w:jc w:val="right"/>
    </w:pPr>
    <w:rPr>
      <w:rFonts w:ascii="AngsanaUPC" w:eastAsia="宋体" w:hAnsi="AngsanaUPC" w:cs="AngsanaUPC"/>
      <w:spacing w:val="10"/>
      <w:sz w:val="31"/>
      <w:szCs w:val="31"/>
    </w:rPr>
  </w:style>
  <w:style w:type="paragraph" w:styleId="a6">
    <w:name w:val="List Paragraph"/>
    <w:basedOn w:val="a"/>
    <w:uiPriority w:val="34"/>
    <w:qFormat/>
    <w:pPr>
      <w:ind w:firstLine="420"/>
    </w:pPr>
  </w:style>
  <w:style w:type="paragraph" w:customStyle="1" w:styleId="WPSOffice1">
    <w:name w:val="WPSOffice手动目录 1"/>
  </w:style>
  <w:style w:type="paragraph" w:customStyle="1" w:styleId="WPSOffice2">
    <w:name w:val="WPSOffice手动目录 2"/>
    <w:pPr>
      <w:ind w:left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hm</cp:lastModifiedBy>
  <cp:revision>2</cp:revision>
  <cp:lastPrinted>2018-10-10T08:08:00Z</cp:lastPrinted>
  <dcterms:created xsi:type="dcterms:W3CDTF">2020-10-28T03:36:00Z</dcterms:created>
  <dcterms:modified xsi:type="dcterms:W3CDTF">2020-10-28T03:36:00Z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