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Arial Narrow" w:hAnsi="Arial Narrow"/>
          <w:b/>
          <w:color w:val="000000"/>
          <w:sz w:val="44"/>
          <w:szCs w:val="44"/>
        </w:rPr>
      </w:pPr>
      <w:bookmarkStart w:id="153" w:name="_GoBack"/>
      <w:bookmarkEnd w:id="153"/>
    </w:p>
    <w:p>
      <w:pPr>
        <w:widowControl/>
        <w:spacing w:line="480" w:lineRule="auto"/>
        <w:ind w:right="-192" w:rightChars="-80" w:firstLine="0" w:firstLineChars="0"/>
        <w:jc w:val="center"/>
        <w:rPr>
          <w:rFonts w:ascii="Arial Narrow" w:hAnsi="Arial Narrow"/>
          <w:b/>
          <w:bCs/>
          <w:sz w:val="44"/>
          <w:szCs w:val="44"/>
        </w:rPr>
      </w:pPr>
      <w:r>
        <w:rPr>
          <w:rFonts w:hint="eastAsia" w:ascii="Arial Narrow" w:hAnsi="Arial Narrow"/>
          <w:b/>
          <w:bCs/>
          <w:sz w:val="44"/>
          <w:szCs w:val="44"/>
        </w:rPr>
        <w:t>武昌区2017年度</w:t>
      </w:r>
      <w:r>
        <w:rPr>
          <w:rFonts w:ascii="Arial Narrow" w:hAnsi="Arial Narrow"/>
          <w:b/>
          <w:bCs/>
          <w:sz w:val="44"/>
          <w:szCs w:val="44"/>
        </w:rPr>
        <w:t>城管协调办工作经费项目</w:t>
      </w:r>
    </w:p>
    <w:p>
      <w:pPr>
        <w:widowControl/>
        <w:spacing w:line="480" w:lineRule="auto"/>
        <w:ind w:right="-192" w:rightChars="-80" w:firstLine="0" w:firstLineChars="0"/>
        <w:jc w:val="center"/>
        <w:rPr>
          <w:rFonts w:ascii="Arial Narrow" w:hAnsi="Arial Narrow"/>
          <w:b/>
          <w:bCs/>
          <w:color w:val="000000"/>
          <w:sz w:val="44"/>
          <w:szCs w:val="44"/>
        </w:rPr>
      </w:pPr>
      <w:r>
        <w:rPr>
          <w:rFonts w:ascii="Arial Narrow" w:hAnsi="Arial Narrow"/>
          <w:b/>
          <w:bCs/>
          <w:sz w:val="44"/>
          <w:szCs w:val="44"/>
        </w:rPr>
        <w:t>绩效评价报告</w:t>
      </w:r>
    </w:p>
    <w:p>
      <w:pPr>
        <w:ind w:firstLine="480"/>
        <w:rPr>
          <w:rFonts w:ascii="Arial Narrow" w:hAnsi="Arial Narrow"/>
        </w:rPr>
      </w:pPr>
    </w:p>
    <w:p>
      <w:pPr>
        <w:ind w:firstLine="480"/>
        <w:rPr>
          <w:rFonts w:ascii="Arial Narrow" w:hAnsi="Arial Narrow"/>
        </w:rPr>
      </w:pPr>
    </w:p>
    <w:p>
      <w:pPr>
        <w:widowControl/>
        <w:spacing w:line="800" w:lineRule="exact"/>
        <w:ind w:firstLine="0" w:firstLineChars="0"/>
        <w:jc w:val="left"/>
        <w:rPr>
          <w:rFonts w:ascii="Arial Narrow" w:hAnsi="Arial Narrow"/>
          <w:b/>
          <w:bCs/>
          <w:kern w:val="32"/>
          <w:sz w:val="32"/>
          <w:lang w:bidi="he-IL"/>
        </w:rPr>
      </w:pPr>
    </w:p>
    <w:p>
      <w:pPr>
        <w:widowControl/>
        <w:spacing w:line="480" w:lineRule="auto"/>
        <w:ind w:right="-192" w:rightChars="-80" w:firstLine="643"/>
        <w:rPr>
          <w:rFonts w:ascii="Arial Narrow" w:hAnsi="Arial Narrow"/>
          <w:b/>
          <w:bCs/>
          <w:kern w:val="32"/>
          <w:sz w:val="32"/>
          <w:szCs w:val="32"/>
          <w:lang w:bidi="he-IL"/>
        </w:rPr>
      </w:pPr>
      <w:r>
        <w:rPr>
          <w:rFonts w:ascii="Arial Narrow" w:hAnsi="Arial Narrow"/>
          <w:b/>
          <w:bCs/>
          <w:kern w:val="32"/>
          <w:sz w:val="32"/>
          <w:lang w:bidi="he-IL"/>
        </w:rPr>
        <w:t>项目名称：</w:t>
      </w:r>
      <w:r>
        <w:rPr>
          <w:rFonts w:ascii="Arial Narrow" w:hAnsi="Arial Narrow"/>
          <w:b/>
          <w:bCs/>
          <w:sz w:val="32"/>
          <w:szCs w:val="32"/>
        </w:rPr>
        <w:t>城管协调办工作经费项目</w:t>
      </w:r>
    </w:p>
    <w:p>
      <w:pPr>
        <w:widowControl/>
        <w:spacing w:line="480" w:lineRule="auto"/>
        <w:ind w:firstLine="643"/>
        <w:rPr>
          <w:rFonts w:ascii="Arial Narrow" w:hAnsi="Arial Narrow"/>
          <w:b/>
          <w:bCs/>
          <w:sz w:val="32"/>
          <w:szCs w:val="32"/>
        </w:rPr>
      </w:pPr>
      <w:r>
        <w:rPr>
          <w:rFonts w:ascii="Arial Narrow" w:hAnsi="Arial Narrow"/>
          <w:b/>
          <w:bCs/>
          <w:kern w:val="32"/>
          <w:sz w:val="32"/>
          <w:lang w:bidi="he-IL"/>
        </w:rPr>
        <w:t>项目单位：武汉市武昌区运行保障中心</w:t>
      </w:r>
    </w:p>
    <w:p>
      <w:pPr>
        <w:widowControl/>
        <w:spacing w:line="480" w:lineRule="auto"/>
        <w:ind w:firstLine="643"/>
        <w:rPr>
          <w:rFonts w:ascii="Arial Narrow" w:hAnsi="Arial Narrow"/>
          <w:b/>
          <w:bCs/>
          <w:color w:val="FF0000"/>
          <w:sz w:val="32"/>
          <w:szCs w:val="32"/>
        </w:rPr>
      </w:pPr>
      <w:r>
        <w:rPr>
          <w:rFonts w:ascii="Arial Narrow" w:hAnsi="Arial Narrow"/>
          <w:b/>
          <w:bCs/>
          <w:kern w:val="32"/>
          <w:sz w:val="32"/>
          <w:lang w:bidi="he-IL"/>
        </w:rPr>
        <w:t>主管部门：武汉市武昌区运行保障中心</w:t>
      </w:r>
    </w:p>
    <w:p>
      <w:pPr>
        <w:widowControl/>
        <w:spacing w:line="480" w:lineRule="auto"/>
        <w:ind w:firstLine="643"/>
        <w:rPr>
          <w:rFonts w:ascii="Arial Narrow" w:hAnsi="Arial Narrow"/>
          <w:b/>
          <w:bCs/>
          <w:kern w:val="32"/>
          <w:sz w:val="32"/>
          <w:lang w:bidi="he-IL"/>
        </w:rPr>
      </w:pPr>
      <w:r>
        <w:rPr>
          <w:rFonts w:ascii="Arial Narrow" w:hAnsi="Arial Narrow"/>
          <w:b/>
          <w:bCs/>
          <w:kern w:val="32"/>
          <w:sz w:val="32"/>
          <w:lang w:bidi="he-IL"/>
        </w:rPr>
        <w:t>评价机构：致同会计师事务所（特殊普通合伙）</w:t>
      </w:r>
    </w:p>
    <w:p>
      <w:pPr>
        <w:widowControl/>
        <w:spacing w:line="480" w:lineRule="auto"/>
        <w:ind w:firstLine="643"/>
        <w:jc w:val="left"/>
        <w:rPr>
          <w:rFonts w:ascii="Arial Narrow" w:hAnsi="Arial Narrow"/>
          <w:b/>
          <w:bCs/>
          <w:sz w:val="32"/>
          <w:szCs w:val="32"/>
        </w:rPr>
      </w:pPr>
      <w:r>
        <w:rPr>
          <w:rFonts w:ascii="Arial Narrow" w:hAnsi="Arial Narrow"/>
          <w:b/>
          <w:bCs/>
          <w:kern w:val="32"/>
          <w:sz w:val="32"/>
          <w:lang w:bidi="he-IL"/>
        </w:rPr>
        <w:t xml:space="preserve">           武汉分所</w:t>
      </w:r>
    </w:p>
    <w:p>
      <w:pPr>
        <w:spacing w:line="800" w:lineRule="exact"/>
        <w:ind w:firstLine="0" w:firstLineChars="0"/>
        <w:rPr>
          <w:rFonts w:ascii="Arial Narrow" w:hAnsi="Arial Narrow"/>
          <w:b/>
          <w:bCs/>
          <w:sz w:val="32"/>
          <w:szCs w:val="32"/>
        </w:rPr>
      </w:pPr>
    </w:p>
    <w:p>
      <w:pPr>
        <w:spacing w:line="800" w:lineRule="exact"/>
        <w:ind w:firstLine="0" w:firstLineChars="0"/>
        <w:rPr>
          <w:rFonts w:ascii="Arial Narrow" w:hAnsi="Arial Narrow"/>
          <w:b/>
          <w:bCs/>
          <w:sz w:val="32"/>
          <w:szCs w:val="32"/>
        </w:rPr>
      </w:pPr>
    </w:p>
    <w:p>
      <w:pPr>
        <w:spacing w:line="800" w:lineRule="exact"/>
        <w:ind w:firstLine="0" w:firstLineChars="0"/>
        <w:rPr>
          <w:rFonts w:ascii="Arial Narrow" w:hAnsi="Arial Narrow"/>
          <w:b/>
          <w:bCs/>
          <w:sz w:val="32"/>
          <w:szCs w:val="32"/>
        </w:rPr>
      </w:pPr>
    </w:p>
    <w:p>
      <w:pPr>
        <w:spacing w:line="800" w:lineRule="exact"/>
        <w:ind w:firstLine="0" w:firstLineChars="0"/>
        <w:jc w:val="center"/>
        <w:rPr>
          <w:rFonts w:ascii="Arial Narrow" w:hAnsi="Arial Narrow"/>
          <w:b/>
          <w:bCs/>
          <w:sz w:val="32"/>
          <w:szCs w:val="32"/>
        </w:rPr>
      </w:pPr>
      <w:r>
        <w:rPr>
          <w:rFonts w:ascii="Arial Narrow" w:hAnsi="Arial Narrow"/>
          <w:b/>
          <w:bCs/>
          <w:sz w:val="32"/>
          <w:szCs w:val="32"/>
        </w:rPr>
        <w:t>二</w:t>
      </w:r>
      <w:r>
        <w:rPr>
          <w:rFonts w:ascii="Arial Narrow" w:hAnsi="Arial Narrow" w:eastAsia="宋体" w:cs="宋体"/>
          <w:b/>
          <w:bCs/>
          <w:sz w:val="32"/>
          <w:szCs w:val="32"/>
        </w:rPr>
        <w:t>〇</w:t>
      </w:r>
      <w:r>
        <w:rPr>
          <w:rFonts w:ascii="Arial Narrow" w:hAnsi="Arial Narrow"/>
          <w:b/>
          <w:bCs/>
          <w:sz w:val="32"/>
          <w:szCs w:val="32"/>
        </w:rPr>
        <w:t>一八年五月</w:t>
      </w:r>
    </w:p>
    <w:p>
      <w:pPr>
        <w:spacing w:line="800" w:lineRule="exact"/>
        <w:ind w:firstLine="0" w:firstLineChars="0"/>
        <w:jc w:val="center"/>
        <w:rPr>
          <w:rFonts w:ascii="Arial Narrow" w:hAnsi="Arial Narrow" w:cs="Arial Narrow"/>
          <w:b/>
          <w:sz w:val="44"/>
          <w:szCs w:val="44"/>
        </w:rPr>
      </w:pPr>
      <w:r>
        <w:rPr>
          <w:rFonts w:ascii="Arial Narrow" w:hAnsi="Arial Narrow" w:cs="Arial Narrow"/>
          <w:b/>
          <w:sz w:val="44"/>
          <w:szCs w:val="44"/>
        </w:rPr>
        <w:t>摘   要</w:t>
      </w:r>
    </w:p>
    <w:p>
      <w:pPr>
        <w:ind w:firstLine="0" w:firstLineChars="0"/>
        <w:jc w:val="center"/>
        <w:rPr>
          <w:rFonts w:ascii="Arial Narrow" w:hAnsi="Arial Narrow" w:cs="Arial Narrow"/>
          <w:b/>
        </w:rPr>
      </w:pPr>
    </w:p>
    <w:p>
      <w:pPr>
        <w:pStyle w:val="38"/>
        <w:numPr>
          <w:ilvl w:val="0"/>
          <w:numId w:val="1"/>
        </w:numPr>
        <w:ind w:firstLineChars="0"/>
        <w:jc w:val="left"/>
        <w:rPr>
          <w:rFonts w:ascii="Arial Narrow" w:hAnsi="Arial Narrow" w:cs="Arial Narrow"/>
          <w:b/>
        </w:rPr>
      </w:pPr>
      <w:r>
        <w:rPr>
          <w:rFonts w:ascii="Arial Narrow" w:hAnsi="Arial Narrow" w:cs="Arial Narrow"/>
          <w:b/>
        </w:rPr>
        <w:t>项目名称：</w:t>
      </w:r>
      <w:r>
        <w:rPr>
          <w:rFonts w:ascii="Arial Narrow" w:hAnsi="Arial Narrow" w:cs="Arial Narrow"/>
          <w:b/>
          <w:bCs/>
        </w:rPr>
        <w:t>城管协调办工作经费项目</w:t>
      </w:r>
    </w:p>
    <w:p>
      <w:pPr>
        <w:pStyle w:val="38"/>
        <w:numPr>
          <w:ilvl w:val="0"/>
          <w:numId w:val="1"/>
        </w:numPr>
        <w:ind w:firstLineChars="0"/>
        <w:jc w:val="left"/>
        <w:rPr>
          <w:rFonts w:ascii="Arial Narrow" w:hAnsi="Arial Narrow" w:cs="Arial Narrow"/>
          <w:b/>
        </w:rPr>
      </w:pPr>
      <w:r>
        <w:rPr>
          <w:rFonts w:ascii="Arial Narrow" w:hAnsi="Arial Narrow" w:cs="Arial Narrow"/>
          <w:b/>
        </w:rPr>
        <w:t>项目金额：30.00万元</w:t>
      </w:r>
    </w:p>
    <w:p>
      <w:pPr>
        <w:numPr>
          <w:ilvl w:val="0"/>
          <w:numId w:val="2"/>
        </w:numPr>
        <w:ind w:firstLine="0" w:firstLineChars="0"/>
        <w:jc w:val="left"/>
        <w:rPr>
          <w:rFonts w:ascii="Arial Narrow" w:hAnsi="Arial Narrow"/>
        </w:rPr>
      </w:pPr>
      <w:r>
        <w:rPr>
          <w:rFonts w:ascii="Arial Narrow" w:hAnsi="Arial Narrow" w:cs="Arial Narrow"/>
          <w:b/>
        </w:rPr>
        <w:t>绩效评价结果</w:t>
      </w:r>
    </w:p>
    <w:tbl>
      <w:tblPr>
        <w:tblStyle w:val="25"/>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64"/>
        <w:gridCol w:w="228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164"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80"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394"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vAlign w:val="center"/>
          </w:tcPr>
          <w:p>
            <w:pPr>
              <w:ind w:firstLine="480"/>
              <w:rPr>
                <w:rFonts w:ascii="Arial Narrow" w:hAnsi="Arial Narrow" w:cs="Arial Narrow"/>
              </w:rPr>
            </w:pPr>
            <w:r>
              <w:rPr>
                <w:rFonts w:ascii="Arial Narrow" w:hAnsi="Arial Narrow" w:cs="Arial Narrow"/>
              </w:rPr>
              <w:t>项目投入</w:t>
            </w:r>
          </w:p>
        </w:tc>
        <w:tc>
          <w:tcPr>
            <w:tcW w:w="2164" w:type="dxa"/>
            <w:vAlign w:val="center"/>
          </w:tcPr>
          <w:p>
            <w:pPr>
              <w:ind w:firstLine="720" w:firstLineChars="300"/>
              <w:jc w:val="left"/>
              <w:rPr>
                <w:rFonts w:ascii="Arial Narrow" w:hAnsi="Arial Narrow" w:cs="Arial Narrow"/>
              </w:rPr>
            </w:pPr>
            <w:r>
              <w:rPr>
                <w:rFonts w:ascii="Arial Narrow" w:hAnsi="Arial Narrow" w:cs="Arial Narrow"/>
              </w:rPr>
              <w:t>16分</w:t>
            </w:r>
          </w:p>
        </w:tc>
        <w:tc>
          <w:tcPr>
            <w:tcW w:w="2280" w:type="dxa"/>
            <w:vAlign w:val="center"/>
          </w:tcPr>
          <w:p>
            <w:pPr>
              <w:ind w:left="182" w:leftChars="76" w:firstLine="840" w:firstLineChars="350"/>
              <w:rPr>
                <w:rFonts w:ascii="Arial Narrow" w:hAnsi="Arial Narrow" w:cs="Arial Narrow"/>
              </w:rPr>
            </w:pPr>
            <w:r>
              <w:rPr>
                <w:rFonts w:ascii="Arial Narrow" w:hAnsi="Arial Narrow" w:cs="Arial Narrow"/>
              </w:rPr>
              <w:t>14分</w:t>
            </w:r>
          </w:p>
        </w:tc>
        <w:tc>
          <w:tcPr>
            <w:tcW w:w="2394" w:type="dxa"/>
            <w:vAlign w:val="center"/>
          </w:tcPr>
          <w:p>
            <w:pPr>
              <w:ind w:firstLine="796" w:firstLineChars="332"/>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Arial Narrow"/>
              </w:rPr>
            </w:pPr>
            <w:r>
              <w:rPr>
                <w:rFonts w:ascii="Arial Narrow" w:hAnsi="Arial Narrow" w:cs="Arial Narrow"/>
              </w:rPr>
              <w:t>项目过程</w:t>
            </w:r>
          </w:p>
        </w:tc>
        <w:tc>
          <w:tcPr>
            <w:tcW w:w="2164" w:type="dxa"/>
            <w:vAlign w:val="center"/>
          </w:tcPr>
          <w:p>
            <w:pPr>
              <w:ind w:firstLine="720" w:firstLineChars="300"/>
              <w:jc w:val="left"/>
              <w:rPr>
                <w:rFonts w:ascii="Arial Narrow" w:hAnsi="Arial Narrow" w:cs="Arial Narrow"/>
              </w:rPr>
            </w:pPr>
            <w:r>
              <w:rPr>
                <w:rFonts w:ascii="Arial Narrow" w:hAnsi="Arial Narrow" w:cs="Arial Narrow"/>
              </w:rPr>
              <w:t>24分</w:t>
            </w:r>
          </w:p>
        </w:tc>
        <w:tc>
          <w:tcPr>
            <w:tcW w:w="2280" w:type="dxa"/>
            <w:vAlign w:val="center"/>
          </w:tcPr>
          <w:p>
            <w:pPr>
              <w:ind w:left="182" w:leftChars="76" w:firstLine="840" w:firstLineChars="350"/>
              <w:rPr>
                <w:rFonts w:ascii="Arial Narrow" w:hAnsi="Arial Narrow" w:cs="Arial Narrow"/>
              </w:rPr>
            </w:pPr>
            <w:r>
              <w:rPr>
                <w:rFonts w:ascii="Arial Narrow" w:hAnsi="Arial Narrow" w:cs="Arial Narrow"/>
              </w:rPr>
              <w:t>20分</w:t>
            </w:r>
          </w:p>
        </w:tc>
        <w:tc>
          <w:tcPr>
            <w:tcW w:w="2394" w:type="dxa"/>
            <w:vAlign w:val="center"/>
          </w:tcPr>
          <w:p>
            <w:pPr>
              <w:ind w:firstLine="796" w:firstLineChars="332"/>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Arial Narrow"/>
              </w:rPr>
            </w:pPr>
            <w:r>
              <w:rPr>
                <w:rFonts w:ascii="Arial Narrow" w:hAnsi="Arial Narrow" w:cs="Arial Narrow"/>
              </w:rPr>
              <w:t>项目产出</w:t>
            </w:r>
          </w:p>
        </w:tc>
        <w:tc>
          <w:tcPr>
            <w:tcW w:w="2164" w:type="dxa"/>
            <w:vAlign w:val="center"/>
          </w:tcPr>
          <w:p>
            <w:pPr>
              <w:ind w:firstLine="720" w:firstLineChars="300"/>
              <w:jc w:val="left"/>
              <w:textAlignment w:val="top"/>
              <w:rPr>
                <w:rFonts w:ascii="Arial Narrow" w:hAnsi="Arial Narrow" w:cs="Arial Narrow"/>
              </w:rPr>
            </w:pPr>
            <w:r>
              <w:rPr>
                <w:rFonts w:ascii="Arial Narrow" w:hAnsi="Arial Narrow" w:cs="Arial Narrow"/>
              </w:rPr>
              <w:t>30分</w:t>
            </w:r>
          </w:p>
        </w:tc>
        <w:tc>
          <w:tcPr>
            <w:tcW w:w="2280" w:type="dxa"/>
            <w:vAlign w:val="center"/>
          </w:tcPr>
          <w:p>
            <w:pPr>
              <w:ind w:left="182" w:leftChars="76" w:firstLine="840" w:firstLineChars="350"/>
              <w:textAlignment w:val="top"/>
              <w:rPr>
                <w:rFonts w:ascii="Arial Narrow" w:hAnsi="Arial Narrow" w:cs="Arial Narrow"/>
              </w:rPr>
            </w:pPr>
            <w:r>
              <w:rPr>
                <w:rFonts w:ascii="Arial Narrow" w:hAnsi="Arial Narrow" w:cs="Arial Narrow"/>
              </w:rPr>
              <w:t>29分</w:t>
            </w:r>
          </w:p>
        </w:tc>
        <w:tc>
          <w:tcPr>
            <w:tcW w:w="2394" w:type="dxa"/>
            <w:vAlign w:val="center"/>
          </w:tcPr>
          <w:p>
            <w:pPr>
              <w:ind w:firstLine="796" w:firstLineChars="332"/>
              <w:textAlignment w:val="top"/>
              <w:rPr>
                <w:rFonts w:ascii="Arial Narrow" w:hAnsi="Arial Narrow" w:cs="Arial Narrow"/>
              </w:rPr>
            </w:pPr>
            <w:r>
              <w:rPr>
                <w:rFonts w:ascii="Arial Narrow" w:hAnsi="Arial Narrow" w:cs="Arial Narrow"/>
              </w:rPr>
              <w:t xml:space="preserve"> 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164"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30分</w:t>
            </w:r>
          </w:p>
        </w:tc>
        <w:tc>
          <w:tcPr>
            <w:tcW w:w="2280"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24.5分</w:t>
            </w:r>
          </w:p>
        </w:tc>
        <w:tc>
          <w:tcPr>
            <w:tcW w:w="2394"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ascii="Arial Narrow" w:hAnsi="Arial Narrow" w:cs="Arial Narrow"/>
              </w:rPr>
              <w:t xml:space="preserve">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062"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64" w:type="dxa"/>
            <w:tcBorders>
              <w:top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100分</w:t>
            </w:r>
          </w:p>
        </w:tc>
        <w:tc>
          <w:tcPr>
            <w:tcW w:w="2280" w:type="dxa"/>
            <w:tcBorders>
              <w:top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87.5分</w:t>
            </w:r>
          </w:p>
        </w:tc>
        <w:tc>
          <w:tcPr>
            <w:tcW w:w="2394" w:type="dxa"/>
            <w:tcBorders>
              <w:top w:val="single" w:color="008000" w:sz="6" w:space="0"/>
            </w:tcBorders>
            <w:vAlign w:val="center"/>
          </w:tcPr>
          <w:p>
            <w:pPr>
              <w:ind w:firstLine="796" w:firstLineChars="332"/>
              <w:rPr>
                <w:rFonts w:ascii="Arial Narrow" w:hAnsi="Arial Narrow" w:cs="Arial Narrow"/>
              </w:rPr>
            </w:pPr>
            <w:r>
              <w:rPr>
                <w:rFonts w:ascii="Arial Narrow" w:hAnsi="Arial Narrow" w:cs="Arial Narrow"/>
              </w:rPr>
              <w:t xml:space="preserve"> 良</w:t>
            </w:r>
          </w:p>
        </w:tc>
      </w:tr>
    </w:tbl>
    <w:p>
      <w:pPr>
        <w:numPr>
          <w:ilvl w:val="0"/>
          <w:numId w:val="3"/>
        </w:numPr>
        <w:ind w:firstLine="0" w:firstLineChars="0"/>
        <w:rPr>
          <w:rFonts w:ascii="Arial Narrow" w:hAnsi="Arial Narrow" w:cs="Arial Narrow"/>
          <w:b/>
        </w:rPr>
      </w:pPr>
      <w:r>
        <w:rPr>
          <w:rFonts w:ascii="Arial Narrow" w:hAnsi="Arial Narrow" w:cs="Arial Narrow"/>
          <w:b/>
        </w:rPr>
        <w:t>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项目负责组长：何思琪</w:t>
      </w:r>
    </w:p>
    <w:p>
      <w:pPr>
        <w:pStyle w:val="40"/>
        <w:snapToGrid w:val="0"/>
        <w:ind w:firstLine="0" w:firstLineChars="0"/>
        <w:rPr>
          <w:rFonts w:ascii="Arial Narrow" w:hAnsi="Arial Narrow" w:cs="Arial Narrow"/>
        </w:rPr>
      </w:pPr>
      <w:r>
        <w:rPr>
          <w:rFonts w:ascii="Arial Narrow" w:hAnsi="Arial Narrow" w:cs="Arial Narrow"/>
        </w:rPr>
        <w:t>现场负责人：王雅</w:t>
      </w:r>
    </w:p>
    <w:p>
      <w:pPr>
        <w:snapToGrid w:val="0"/>
        <w:ind w:firstLine="0" w:firstLineChars="0"/>
        <w:rPr>
          <w:rFonts w:ascii="Arial Narrow" w:hAnsi="Arial Narrow" w:cs="Arial Narrow"/>
        </w:rPr>
      </w:pPr>
      <w:r>
        <w:rPr>
          <w:rFonts w:ascii="Arial Narrow" w:hAnsi="Arial Narrow" w:cs="Arial Narrow"/>
        </w:rPr>
        <w:t>评价小组成员：聂小青 王梓</w:t>
      </w:r>
    </w:p>
    <w:p>
      <w:pPr>
        <w:ind w:firstLine="0" w:firstLineChars="0"/>
        <w:rPr>
          <w:rFonts w:ascii="Arial Narrow" w:hAnsi="Arial Narrow" w:cs="Arial Narrow"/>
          <w:b/>
        </w:rPr>
      </w:pPr>
      <w:r>
        <w:rPr>
          <w:rFonts w:ascii="Arial Narrow" w:hAnsi="Arial Narrow" w:cs="Arial Narrow"/>
          <w:b/>
        </w:rPr>
        <w:t>五、主要评价方法概述</w:t>
      </w:r>
    </w:p>
    <w:p>
      <w:pPr>
        <w:snapToGrid w:val="0"/>
        <w:ind w:firstLine="480"/>
        <w:rPr>
          <w:rFonts w:ascii="Arial Narrow" w:hAnsi="Arial Narrow" w:cs="Arial Narrow"/>
        </w:rPr>
      </w:pPr>
      <w:r>
        <w:rPr>
          <w:rFonts w:ascii="Arial Narrow" w:hAnsi="Arial Narrow" w:cs="Arial Narrow"/>
        </w:rPr>
        <w:t>“城管协调办工作经费项目”绩效评价根据项目特点和评价工作的要求，选择比较法、公众评判法、统计计算法、实地考察等方法进行绩效评价分析，与此同时，我们收集了大量项目实施单位的各种统计资料进行分析研究。</w:t>
      </w:r>
    </w:p>
    <w:p>
      <w:pPr>
        <w:snapToGrid w:val="0"/>
        <w:ind w:firstLine="480"/>
        <w:rPr>
          <w:rFonts w:ascii="Arial Narrow" w:hAnsi="Arial Narrow" w:cs="Arial Narrow"/>
        </w:rPr>
      </w:pPr>
      <w:r>
        <w:rPr>
          <w:rFonts w:ascii="Arial Narrow" w:hAnsi="Arial Narrow" w:cs="Arial Narrow"/>
        </w:rPr>
        <w:t>（一）比较法。是指通过对“城管协调办工作经费项目”绩效目标与实际实施效果的对比，综合分析其绩效目标实现程度。项目小组根据收集的“城管协调办工作经费项目”资料和前往实地观察，了解项目实际实施情况，与项目申报时确定的绩效目标进行对比，评价绩效目标的实现程度。</w:t>
      </w:r>
    </w:p>
    <w:p>
      <w:pPr>
        <w:snapToGrid w:val="0"/>
        <w:ind w:firstLine="480"/>
        <w:rPr>
          <w:rFonts w:ascii="Arial Narrow" w:hAnsi="Arial Narrow" w:cs="Arial Narrow"/>
        </w:rPr>
      </w:pPr>
      <w:r>
        <w:rPr>
          <w:rFonts w:ascii="Arial Narrow" w:hAnsi="Arial Narrow" w:cs="Arial Narrow"/>
        </w:rPr>
        <w:t>（二）公众评判法。是指通过专家评估、公众问卷及抽样调查等对财政支出效果进行评判，评价绩效目标实现程度。项目小组对</w:t>
      </w:r>
      <w:r>
        <w:rPr>
          <w:rFonts w:hint="eastAsia" w:ascii="Arial Narrow" w:hAnsi="Arial Narrow" w:cs="Arial Narrow"/>
        </w:rPr>
        <w:t>武昌区城市建设协调办公室</w:t>
      </w:r>
      <w:r>
        <w:rPr>
          <w:rFonts w:ascii="Arial Narrow" w:hAnsi="Arial Narrow" w:cs="Arial Narrow"/>
        </w:rPr>
        <w:t>进行访谈，同时对武汉市武昌区街道辖区内居民进行问卷调查，收集“城管协调办工作经费项目”具体实施情况和效果的相关证据，为绩效分析结论提供有力支撑。</w:t>
      </w:r>
    </w:p>
    <w:p>
      <w:pPr>
        <w:snapToGrid w:val="0"/>
        <w:ind w:firstLine="480"/>
        <w:rPr>
          <w:rFonts w:ascii="Arial Narrow" w:hAnsi="Arial Narrow" w:cs="Arial Narrow"/>
          <w:highlight w:val="lightGray"/>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城管协调办工作经费项目”特点的评价指标体系，然后采集数据依据计算公式进行计算分析，并根据计算结果分析项目的绩效目标实现程度。</w:t>
      </w:r>
    </w:p>
    <w:p>
      <w:pPr>
        <w:ind w:firstLine="0" w:firstLineChars="0"/>
        <w:rPr>
          <w:rFonts w:ascii="Arial Narrow" w:hAnsi="Arial Narrow" w:cs="Arial Narrow"/>
          <w:b/>
        </w:rPr>
      </w:pPr>
      <w:r>
        <w:rPr>
          <w:rFonts w:ascii="Arial Narrow" w:hAnsi="Arial Narrow" w:cs="Arial Narrow"/>
          <w:b/>
        </w:rPr>
        <w:t>六、存在的主要问题概述</w:t>
      </w:r>
    </w:p>
    <w:p>
      <w:pPr>
        <w:snapToGrid w:val="0"/>
        <w:ind w:firstLine="480"/>
        <w:rPr>
          <w:rFonts w:ascii="Arial Narrow" w:hAnsi="Arial Narrow" w:cs="Arial Narrow"/>
          <w:bCs/>
        </w:rPr>
      </w:pPr>
      <w:r>
        <w:rPr>
          <w:rFonts w:hint="eastAsia" w:ascii="Arial Narrow" w:hAnsi="Arial Narrow" w:cs="Arial Narrow"/>
          <w:bCs/>
        </w:rPr>
        <w:t>（一）</w:t>
      </w:r>
      <w:r>
        <w:rPr>
          <w:rFonts w:ascii="Arial Narrow" w:hAnsi="Arial Narrow" w:cs="Arial Narrow"/>
          <w:bCs/>
        </w:rPr>
        <w:t>项目未设置长期目标、年度目标、绩效指标，绩效目标体系不健全。城管协调办工作经费项目未根据</w:t>
      </w:r>
      <w:r>
        <w:rPr>
          <w:rFonts w:hint="eastAsia" w:ascii="Arial Narrow" w:hAnsi="Arial Narrow" w:cs="Arial Narrow"/>
          <w:bCs/>
        </w:rPr>
        <w:t>下一年</w:t>
      </w:r>
      <w:r>
        <w:rPr>
          <w:rFonts w:ascii="Arial Narrow" w:hAnsi="Arial Narrow" w:cs="Arial Narrow"/>
          <w:bCs/>
        </w:rPr>
        <w:t>工作计划和安排情况，设置项目长期目标、年度目标、绩效指标，不利于工作实施后的</w:t>
      </w:r>
      <w:r>
        <w:rPr>
          <w:rFonts w:hint="eastAsia" w:ascii="Arial Narrow" w:hAnsi="Arial Narrow" w:cs="Arial Narrow"/>
          <w:bCs/>
        </w:rPr>
        <w:t>对比</w:t>
      </w:r>
      <w:r>
        <w:rPr>
          <w:rFonts w:ascii="Arial Narrow" w:hAnsi="Arial Narrow" w:cs="Arial Narrow"/>
          <w:bCs/>
        </w:rPr>
        <w:t>，难以评价和考核项目的实施情况。</w:t>
      </w:r>
    </w:p>
    <w:p>
      <w:pPr>
        <w:snapToGrid w:val="0"/>
        <w:ind w:firstLine="480"/>
        <w:rPr>
          <w:rFonts w:ascii="Arial Narrow" w:hAnsi="Arial Narrow" w:cs="Arial Narrow"/>
          <w:bCs/>
        </w:rPr>
      </w:pPr>
      <w:r>
        <w:rPr>
          <w:rFonts w:hint="eastAsia" w:ascii="Arial Narrow" w:hAnsi="Arial Narrow" w:cs="Arial Narrow"/>
          <w:bCs/>
        </w:rPr>
        <w:t>（二）</w:t>
      </w:r>
      <w:r>
        <w:rPr>
          <w:rFonts w:ascii="Arial Narrow" w:hAnsi="Arial Narrow" w:cs="Arial Narrow"/>
          <w:bCs/>
        </w:rPr>
        <w:t>协调工作未</w:t>
      </w:r>
      <w:r>
        <w:rPr>
          <w:rFonts w:hint="eastAsia" w:ascii="Arial Narrow" w:hAnsi="Arial Narrow" w:cs="Arial Narrow"/>
          <w:bCs/>
        </w:rPr>
        <w:t>制定协调工作管理办法和协调工作</w:t>
      </w:r>
      <w:r>
        <w:rPr>
          <w:rFonts w:ascii="Arial Narrow" w:hAnsi="Arial Narrow" w:cs="Arial Narrow"/>
          <w:bCs/>
        </w:rPr>
        <w:t>质量要求，也未建立人员考核机制。</w:t>
      </w:r>
      <w:r>
        <w:rPr>
          <w:rFonts w:hint="eastAsia" w:ascii="Arial Narrow" w:hAnsi="Arial Narrow" w:cs="Arial Narrow"/>
          <w:bCs/>
        </w:rPr>
        <w:t>协调办</w:t>
      </w:r>
      <w:r>
        <w:rPr>
          <w:rFonts w:ascii="Arial Narrow" w:hAnsi="Arial Narrow" w:cs="Arial Narrow"/>
          <w:bCs/>
        </w:rPr>
        <w:t>开展协调工作时</w:t>
      </w:r>
      <w:r>
        <w:rPr>
          <w:rFonts w:hint="eastAsia" w:ascii="Arial Narrow" w:hAnsi="Arial Narrow" w:cs="Arial Narrow"/>
          <w:bCs/>
        </w:rPr>
        <w:t>没有可供参照的协调办法。</w:t>
      </w:r>
      <w:r>
        <w:rPr>
          <w:rFonts w:ascii="Arial Narrow" w:hAnsi="Arial Narrow" w:cs="Arial Narrow"/>
          <w:bCs/>
        </w:rPr>
        <w:t>问题发生时，工作人员于现场核定问题性质</w:t>
      </w:r>
      <w:r>
        <w:rPr>
          <w:rFonts w:hint="eastAsia" w:ascii="Arial Narrow" w:hAnsi="Arial Narrow" w:cs="Arial Narrow"/>
          <w:bCs/>
        </w:rPr>
        <w:t>，</w:t>
      </w:r>
      <w:r>
        <w:rPr>
          <w:rFonts w:ascii="Arial Narrow" w:hAnsi="Arial Narrow" w:cs="Arial Narrow"/>
          <w:bCs/>
        </w:rPr>
        <w:t>工作人员核定问题仅根据自身技术能力判定，未有相关质量要求</w:t>
      </w:r>
      <w:r>
        <w:rPr>
          <w:rFonts w:hint="eastAsia" w:ascii="Arial Narrow" w:hAnsi="Arial Narrow" w:cs="Arial Narrow"/>
          <w:bCs/>
        </w:rPr>
        <w:t>。另外，</w:t>
      </w:r>
      <w:r>
        <w:rPr>
          <w:rFonts w:ascii="Arial Narrow" w:hAnsi="Arial Narrow" w:cs="Arial Narrow"/>
          <w:bCs/>
        </w:rPr>
        <w:t>项目未有设置专门的考核机制，难以对工作人员业务工作能力进行考核。</w:t>
      </w:r>
    </w:p>
    <w:p>
      <w:pPr>
        <w:snapToGrid w:val="0"/>
        <w:ind w:firstLine="480"/>
        <w:rPr>
          <w:rFonts w:ascii="Arial Narrow" w:hAnsi="Arial Narrow" w:cs="Arial Narrow"/>
          <w:bCs/>
        </w:rPr>
      </w:pPr>
      <w:r>
        <w:rPr>
          <w:rFonts w:hint="eastAsia" w:ascii="Arial Narrow" w:hAnsi="Arial Narrow" w:cs="Arial Narrow"/>
          <w:bCs/>
        </w:rPr>
        <w:t>（三）</w:t>
      </w:r>
      <w:r>
        <w:rPr>
          <w:rFonts w:ascii="Arial Narrow" w:hAnsi="Arial Narrow" w:cs="Arial Narrow"/>
          <w:bCs/>
        </w:rPr>
        <w:t>协调办宣传工作力度不够。</w:t>
      </w:r>
      <w:r>
        <w:rPr>
          <w:rFonts w:hint="eastAsia" w:ascii="Arial Narrow" w:hAnsi="Arial Narrow" w:cs="Arial Narrow"/>
          <w:bCs/>
        </w:rPr>
        <w:t>武昌区城市建设协调办公室</w:t>
      </w:r>
      <w:r>
        <w:rPr>
          <w:rFonts w:ascii="Arial Narrow" w:hAnsi="Arial Narrow" w:cs="Arial Narrow"/>
          <w:bCs/>
        </w:rPr>
        <w:t>仅通过政府网站公示电话的方式</w:t>
      </w:r>
      <w:r>
        <w:rPr>
          <w:rFonts w:hint="eastAsia" w:ascii="Arial Narrow" w:hAnsi="Arial Narrow" w:cs="Arial Narrow"/>
          <w:bCs/>
        </w:rPr>
        <w:t>进行</w:t>
      </w:r>
      <w:r>
        <w:rPr>
          <w:rFonts w:ascii="Arial Narrow" w:hAnsi="Arial Narrow" w:cs="Arial Narrow"/>
          <w:bCs/>
        </w:rPr>
        <w:t>宣传</w:t>
      </w:r>
      <w:r>
        <w:rPr>
          <w:rFonts w:hint="eastAsia" w:ascii="Arial Narrow" w:hAnsi="Arial Narrow" w:cs="Arial Narrow"/>
          <w:bCs/>
        </w:rPr>
        <w:t>，宣传力度小，导致社会群众对协调工作不太了解，并可能对工作人员办事效率造成一定的影响。一方面，社会群众不了解协调办或街道解决生活水、电、气的工作流程，可能存在对解决问题效率低出现误解的情况；另一方面，社会群众发生生活水、电、气小问题求助于街道办或者协调办，损耗协调办和街道办工作时间，影响办事效率。</w:t>
      </w:r>
      <w:r>
        <w:rPr>
          <w:rFonts w:ascii="Arial Narrow" w:hAnsi="Arial Narrow" w:cs="Arial Narrow"/>
          <w:bCs/>
        </w:rPr>
        <w:t xml:space="preserve"> </w:t>
      </w:r>
    </w:p>
    <w:p>
      <w:pPr>
        <w:snapToGrid w:val="0"/>
        <w:ind w:firstLine="480"/>
        <w:rPr>
          <w:rFonts w:ascii="Arial Narrow" w:hAnsi="Arial Narrow" w:cs="Arial Narrow"/>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089" w:left="1800" w:header="2041" w:footer="1134" w:gutter="0"/>
          <w:pgNumType w:start="1"/>
          <w:cols w:space="720" w:num="1"/>
          <w:docGrid w:type="lines" w:linePitch="408" w:charSpace="0"/>
        </w:sectPr>
      </w:pPr>
      <w:r>
        <w:rPr>
          <w:rFonts w:hint="eastAsia" w:ascii="Arial Narrow" w:hAnsi="Arial Narrow" w:cs="Arial Narrow"/>
          <w:bCs/>
        </w:rPr>
        <w:t>（四）</w:t>
      </w:r>
      <w:r>
        <w:rPr>
          <w:rFonts w:ascii="Arial Narrow" w:hAnsi="Arial Narrow" w:cs="Arial Narrow"/>
          <w:bCs/>
        </w:rPr>
        <w:t>协调办</w:t>
      </w:r>
      <w:r>
        <w:rPr>
          <w:rFonts w:hint="eastAsia" w:ascii="Arial Narrow" w:hAnsi="Arial Narrow" w:cs="Arial Narrow"/>
          <w:bCs/>
        </w:rPr>
        <w:t>协调问题</w:t>
      </w:r>
      <w:r>
        <w:rPr>
          <w:rFonts w:ascii="Arial Narrow" w:hAnsi="Arial Narrow" w:cs="Arial Narrow"/>
          <w:bCs/>
        </w:rPr>
        <w:t>后</w:t>
      </w:r>
      <w:r>
        <w:rPr>
          <w:rFonts w:hint="eastAsia" w:ascii="Arial Narrow" w:hAnsi="Arial Narrow" w:cs="Arial Narrow"/>
          <w:bCs/>
        </w:rPr>
        <w:t>，</w:t>
      </w:r>
      <w:r>
        <w:rPr>
          <w:rFonts w:ascii="Arial Narrow" w:hAnsi="Arial Narrow" w:cs="Arial Narrow"/>
          <w:bCs/>
        </w:rPr>
        <w:t>后期回访工作不到位。协调办除上级要求回访问题和12345市民热线上诉的问题外，</w:t>
      </w:r>
      <w:r>
        <w:rPr>
          <w:rFonts w:hint="eastAsia" w:ascii="Arial Narrow" w:hAnsi="Arial Narrow" w:cs="Arial Narrow"/>
          <w:bCs/>
        </w:rPr>
        <w:t>其他</w:t>
      </w:r>
      <w:r>
        <w:rPr>
          <w:rFonts w:ascii="Arial Narrow" w:hAnsi="Arial Narrow" w:cs="Arial Narrow"/>
          <w:bCs/>
        </w:rPr>
        <w:t>协调问题一般不开展后期回访工作，难以</w:t>
      </w:r>
      <w:r>
        <w:rPr>
          <w:rFonts w:hint="eastAsia" w:ascii="Arial Narrow" w:hAnsi="Arial Narrow" w:cs="Arial Narrow"/>
          <w:bCs/>
        </w:rPr>
        <w:t>评价</w:t>
      </w:r>
      <w:r>
        <w:rPr>
          <w:rFonts w:ascii="Arial Narrow" w:hAnsi="Arial Narrow" w:cs="Arial Narrow"/>
          <w:bCs/>
        </w:rPr>
        <w:t>协调工作的有效性</w:t>
      </w:r>
      <w:r>
        <w:rPr>
          <w:rFonts w:hint="eastAsia" w:ascii="Arial Narrow" w:hAnsi="Arial Narrow" w:cs="Arial Narrow"/>
          <w:bCs/>
        </w:rPr>
        <w:t>和社区</w:t>
      </w:r>
      <w:r>
        <w:rPr>
          <w:rFonts w:ascii="Arial Narrow" w:hAnsi="Arial Narrow" w:cs="Arial Narrow"/>
          <w:bCs/>
        </w:rPr>
        <w:t>居民问题解决的贡献率</w:t>
      </w:r>
      <w:r>
        <w:rPr>
          <w:rFonts w:hint="eastAsia" w:ascii="Arial Narrow" w:hAnsi="Arial Narrow" w:cs="Arial Narrow"/>
          <w:bCs/>
        </w:rPr>
        <w:t>，同时，也</w:t>
      </w:r>
      <w:r>
        <w:rPr>
          <w:rFonts w:ascii="Arial Narrow" w:hAnsi="Arial Narrow" w:cs="Arial Narrow"/>
          <w:bCs/>
        </w:rPr>
        <w:t>对协调工作</w:t>
      </w:r>
      <w:r>
        <w:rPr>
          <w:rFonts w:hint="eastAsia" w:ascii="Arial Narrow" w:hAnsi="Arial Narrow" w:cs="Arial Narrow"/>
          <w:bCs/>
        </w:rPr>
        <w:t>中</w:t>
      </w:r>
      <w:r>
        <w:rPr>
          <w:rFonts w:ascii="Arial Narrow" w:hAnsi="Arial Narrow" w:cs="Arial Narrow"/>
          <w:bCs/>
        </w:rPr>
        <w:t>存在的</w:t>
      </w:r>
    </w:p>
    <w:p>
      <w:pPr>
        <w:snapToGrid w:val="0"/>
        <w:ind w:firstLine="480"/>
        <w:rPr>
          <w:rFonts w:ascii="Arial Narrow" w:hAnsi="Arial Narrow" w:cs="Arial Narrow"/>
          <w:bCs/>
        </w:rPr>
      </w:pPr>
      <w:r>
        <w:rPr>
          <w:rFonts w:ascii="Arial Narrow" w:hAnsi="Arial Narrow" w:cs="Arial Narrow"/>
          <w:bCs/>
        </w:rPr>
        <w:t>问题不便发现</w:t>
      </w:r>
      <w:r>
        <w:rPr>
          <w:rFonts w:hint="eastAsia" w:ascii="Arial Narrow" w:hAnsi="Arial Narrow" w:cs="Arial Narrow"/>
          <w:bCs/>
        </w:rPr>
        <w:t>，不利于其他类似问题发生时作参考。</w:t>
      </w:r>
    </w:p>
    <w:p>
      <w:pPr>
        <w:ind w:firstLine="0" w:firstLineChars="0"/>
        <w:rPr>
          <w:rFonts w:ascii="Arial Narrow" w:hAnsi="Arial Narrow" w:cs="Arial Narrow"/>
          <w:b/>
          <w:color w:val="FF0000"/>
        </w:rPr>
      </w:pPr>
      <w:r>
        <w:rPr>
          <w:rFonts w:ascii="Arial Narrow" w:hAnsi="Arial Narrow" w:cs="Arial Narrow"/>
          <w:b/>
        </w:rPr>
        <w:t>七、管理建议概述</w:t>
      </w:r>
    </w:p>
    <w:p>
      <w:pPr>
        <w:snapToGrid w:val="0"/>
        <w:ind w:firstLine="480"/>
        <w:rPr>
          <w:rFonts w:ascii="Arial Narrow" w:hAnsi="Arial Narrow" w:cs="Arial Narrow"/>
          <w:bCs/>
        </w:rPr>
      </w:pPr>
      <w:bookmarkStart w:id="0" w:name="_Toc406668024"/>
      <w:bookmarkStart w:id="1" w:name="_Toc5048"/>
      <w:bookmarkStart w:id="2" w:name="_Toc406666351"/>
      <w:r>
        <w:rPr>
          <w:rFonts w:hint="eastAsia" w:ascii="Arial Narrow" w:hAnsi="Arial Narrow" w:cs="Arial Narrow"/>
          <w:bCs/>
        </w:rPr>
        <w:t>（一）</w:t>
      </w:r>
      <w:r>
        <w:rPr>
          <w:rFonts w:ascii="Arial Narrow" w:hAnsi="Arial Narrow" w:cs="Arial Narrow"/>
          <w:bCs/>
        </w:rPr>
        <w:t>项目</w:t>
      </w:r>
      <w:r>
        <w:rPr>
          <w:rFonts w:hint="eastAsia" w:ascii="Arial Narrow" w:hAnsi="Arial Narrow" w:cs="Arial Narrow"/>
          <w:bCs/>
        </w:rPr>
        <w:t>实施</w:t>
      </w:r>
      <w:r>
        <w:rPr>
          <w:rFonts w:ascii="Arial Narrow" w:hAnsi="Arial Narrow" w:cs="Arial Narrow"/>
          <w:bCs/>
        </w:rPr>
        <w:t>单位设置项目长期目标、年度目标</w:t>
      </w:r>
      <w:r>
        <w:rPr>
          <w:rFonts w:hint="eastAsia" w:ascii="Arial Narrow" w:hAnsi="Arial Narrow" w:cs="Arial Narrow"/>
          <w:bCs/>
        </w:rPr>
        <w:t>及</w:t>
      </w:r>
      <w:r>
        <w:rPr>
          <w:rFonts w:ascii="Arial Narrow" w:hAnsi="Arial Narrow" w:cs="Arial Narrow"/>
          <w:bCs/>
        </w:rPr>
        <w:t>绩效指标，完善</w:t>
      </w:r>
      <w:r>
        <w:rPr>
          <w:rFonts w:hint="eastAsia" w:ascii="Arial Narrow" w:hAnsi="Arial Narrow" w:cs="Arial Narrow"/>
          <w:bCs/>
        </w:rPr>
        <w:t>项目</w:t>
      </w:r>
      <w:r>
        <w:rPr>
          <w:rFonts w:ascii="Arial Narrow" w:hAnsi="Arial Narrow" w:cs="Arial Narrow"/>
          <w:bCs/>
        </w:rPr>
        <w:t>预算管理体系。针对工作的远瞻性，</w:t>
      </w:r>
      <w:r>
        <w:rPr>
          <w:rFonts w:hint="eastAsia" w:ascii="Arial Narrow" w:hAnsi="Arial Narrow" w:cs="Arial Narrow"/>
          <w:bCs/>
        </w:rPr>
        <w:t>确定</w:t>
      </w:r>
      <w:r>
        <w:rPr>
          <w:rFonts w:ascii="Arial Narrow" w:hAnsi="Arial Narrow" w:cs="Arial Narrow"/>
          <w:bCs/>
        </w:rPr>
        <w:t>近几年需要完成的工作目标</w:t>
      </w:r>
      <w:r>
        <w:rPr>
          <w:rFonts w:hint="eastAsia" w:ascii="Arial Narrow" w:hAnsi="Arial Narrow" w:cs="Arial Narrow"/>
          <w:bCs/>
        </w:rPr>
        <w:t>，</w:t>
      </w:r>
      <w:r>
        <w:rPr>
          <w:rFonts w:ascii="Arial Narrow" w:hAnsi="Arial Narrow" w:cs="Arial Narrow"/>
          <w:bCs/>
        </w:rPr>
        <w:t>设置项目的长期目标；结合下一年年度工作总体计划，设置项目年度目标；根据具体工作计划设置绩效指标，指标具有可考性和全面性，绩效指标尽量设置量化、</w:t>
      </w:r>
      <w:r>
        <w:rPr>
          <w:rFonts w:hint="eastAsia" w:ascii="Arial Narrow" w:hAnsi="Arial Narrow" w:cs="Arial Narrow"/>
          <w:bCs/>
        </w:rPr>
        <w:t>易</w:t>
      </w:r>
      <w:r>
        <w:rPr>
          <w:rFonts w:ascii="Arial Narrow" w:hAnsi="Arial Narrow" w:cs="Arial Narrow"/>
          <w:bCs/>
        </w:rPr>
        <w:t>搜集数据的指标值。设置目标和指标，有利于年末项目工作考核。</w:t>
      </w:r>
    </w:p>
    <w:p>
      <w:pPr>
        <w:snapToGrid w:val="0"/>
        <w:ind w:firstLine="480"/>
        <w:rPr>
          <w:rFonts w:ascii="Arial Narrow" w:hAnsi="Arial Narrow" w:cs="Arial Narrow"/>
          <w:bCs/>
          <w:highlight w:val="lightGray"/>
        </w:rPr>
      </w:pPr>
      <w:r>
        <w:rPr>
          <w:rFonts w:hint="eastAsia" w:ascii="Arial Narrow" w:hAnsi="Arial Narrow" w:cs="Arial Narrow"/>
          <w:bCs/>
        </w:rPr>
        <w:t>（二）</w:t>
      </w:r>
      <w:r>
        <w:rPr>
          <w:rFonts w:ascii="Arial Narrow" w:hAnsi="Arial Narrow" w:cs="Arial Narrow"/>
          <w:bCs/>
        </w:rPr>
        <w:t>制定工作办法和质量标准，建立人员考核机制。根据协调办工作重点，结合以前年度项目工作实施情况，制定符合协调办工作特点的工作管理制度，对水电气项目问题的申报、协调、质量控制等方面进行规范</w:t>
      </w:r>
      <w:r>
        <w:rPr>
          <w:rFonts w:hint="eastAsia" w:ascii="Arial Narrow" w:hAnsi="Arial Narrow" w:cs="Arial Narrow"/>
          <w:bCs/>
        </w:rPr>
        <w:t>。</w:t>
      </w:r>
      <w:r>
        <w:rPr>
          <w:rFonts w:ascii="Arial Narrow" w:hAnsi="Arial Narrow" w:cs="Arial Narrow"/>
          <w:bCs/>
        </w:rPr>
        <w:t>同时</w:t>
      </w:r>
      <w:r>
        <w:rPr>
          <w:rFonts w:hint="eastAsia" w:ascii="Arial Narrow" w:hAnsi="Arial Narrow" w:cs="Arial Narrow"/>
          <w:bCs/>
        </w:rPr>
        <w:t>，</w:t>
      </w:r>
      <w:r>
        <w:rPr>
          <w:rFonts w:ascii="Arial Narrow" w:hAnsi="Arial Narrow" w:cs="Arial Narrow"/>
          <w:bCs/>
        </w:rPr>
        <w:t>对协调办工作人员的工作分工及完成情况进行监督检查、考核打分，规范化人员考核机制。</w:t>
      </w:r>
    </w:p>
    <w:p>
      <w:pPr>
        <w:snapToGrid w:val="0"/>
        <w:ind w:firstLine="480"/>
        <w:rPr>
          <w:rFonts w:ascii="Arial Narrow" w:hAnsi="Arial Narrow" w:cs="Arial Narrow"/>
          <w:bCs/>
        </w:rPr>
      </w:pPr>
      <w:r>
        <w:rPr>
          <w:rFonts w:hint="eastAsia" w:ascii="Arial Narrow" w:hAnsi="Arial Narrow" w:cs="Arial Narrow"/>
          <w:bCs/>
        </w:rPr>
        <w:t>（三）</w:t>
      </w:r>
      <w:r>
        <w:rPr>
          <w:rFonts w:ascii="Arial Narrow" w:hAnsi="Arial Narrow" w:cs="Arial Narrow"/>
          <w:bCs/>
        </w:rPr>
        <w:t>加强对协调办的宣传力度。一方面</w:t>
      </w:r>
      <w:r>
        <w:rPr>
          <w:rFonts w:hint="eastAsia" w:ascii="Arial Narrow" w:hAnsi="Arial Narrow" w:cs="Arial Narrow"/>
          <w:bCs/>
        </w:rPr>
        <w:t>，</w:t>
      </w:r>
      <w:r>
        <w:rPr>
          <w:rFonts w:ascii="Arial Narrow" w:hAnsi="Arial Narrow" w:cs="Arial Narrow"/>
          <w:bCs/>
        </w:rPr>
        <w:t>通过微博微信</w:t>
      </w:r>
      <w:r>
        <w:rPr>
          <w:rFonts w:hint="eastAsia" w:ascii="Arial Narrow" w:hAnsi="Arial Narrow" w:cs="Arial Narrow"/>
          <w:bCs/>
        </w:rPr>
        <w:t>软件</w:t>
      </w:r>
      <w:r>
        <w:rPr>
          <w:rFonts w:ascii="Arial Narrow" w:hAnsi="Arial Narrow" w:cs="Arial Narrow"/>
          <w:bCs/>
        </w:rPr>
        <w:t>、政府官网公示平台、电视广播等现代主流媒体，进行群众问题上访流程、协调办工作范围及协调办沟通渠道等相关事务的宣传说明，明确协调办权责分工</w:t>
      </w:r>
      <w:r>
        <w:rPr>
          <w:rFonts w:hint="eastAsia" w:ascii="Arial Narrow" w:hAnsi="Arial Narrow" w:cs="Arial Narrow"/>
          <w:bCs/>
        </w:rPr>
        <w:t>，</w:t>
      </w:r>
      <w:r>
        <w:rPr>
          <w:rFonts w:ascii="Arial Narrow" w:hAnsi="Arial Narrow" w:cs="Arial Narrow"/>
          <w:bCs/>
        </w:rPr>
        <w:t>使居民问题上访有效，节约反映问题与协调问题的时间</w:t>
      </w:r>
      <w:r>
        <w:rPr>
          <w:rFonts w:hint="eastAsia" w:ascii="Arial Narrow" w:hAnsi="Arial Narrow" w:cs="Arial Narrow"/>
          <w:bCs/>
        </w:rPr>
        <w:t>，提高协调工作效率；</w:t>
      </w:r>
      <w:r>
        <w:rPr>
          <w:rFonts w:ascii="Arial Narrow" w:hAnsi="Arial Narrow" w:cs="Arial Narrow"/>
          <w:bCs/>
        </w:rPr>
        <w:t>另一方面</w:t>
      </w:r>
      <w:r>
        <w:rPr>
          <w:rFonts w:hint="eastAsia" w:ascii="Arial Narrow" w:hAnsi="Arial Narrow" w:cs="Arial Narrow"/>
          <w:bCs/>
        </w:rPr>
        <w:t>，引导</w:t>
      </w:r>
      <w:r>
        <w:rPr>
          <w:rFonts w:ascii="Arial Narrow" w:hAnsi="Arial Narrow" w:cs="Arial Narrow"/>
          <w:bCs/>
        </w:rPr>
        <w:t>对街道办事处对社区居民解决生活小问题的宣传工作</w:t>
      </w:r>
      <w:r>
        <w:rPr>
          <w:rFonts w:hint="eastAsia" w:ascii="Arial Narrow" w:hAnsi="Arial Narrow" w:cs="Arial Narrow"/>
          <w:bCs/>
        </w:rPr>
        <w:t>，</w:t>
      </w:r>
      <w:r>
        <w:rPr>
          <w:rFonts w:ascii="Arial Narrow" w:hAnsi="Arial Narrow" w:cs="Arial Narrow"/>
          <w:bCs/>
        </w:rPr>
        <w:t>小问题做到居民自身可解决</w:t>
      </w:r>
      <w:r>
        <w:rPr>
          <w:rFonts w:hint="eastAsia" w:ascii="Arial Narrow" w:hAnsi="Arial Narrow" w:cs="Arial Narrow"/>
          <w:bCs/>
        </w:rPr>
        <w:t>，减少协调办和街道办</w:t>
      </w:r>
      <w:r>
        <w:rPr>
          <w:rFonts w:ascii="Arial Narrow" w:hAnsi="Arial Narrow" w:cs="Arial Narrow"/>
          <w:bCs/>
        </w:rPr>
        <w:t>工作压力</w:t>
      </w:r>
      <w:r>
        <w:rPr>
          <w:rFonts w:hint="eastAsia" w:ascii="Arial Narrow" w:hAnsi="Arial Narrow" w:cs="Arial Narrow"/>
          <w:bCs/>
        </w:rPr>
        <w:t>。</w:t>
      </w:r>
    </w:p>
    <w:p>
      <w:pPr>
        <w:snapToGrid w:val="0"/>
        <w:ind w:firstLine="480"/>
        <w:rPr>
          <w:rFonts w:ascii="Arial Narrow" w:hAnsi="Arial Narrow" w:cs="Arial Narrow"/>
          <w:bCs/>
        </w:rPr>
      </w:pPr>
      <w:r>
        <w:rPr>
          <w:rFonts w:hint="eastAsia" w:ascii="Arial Narrow" w:hAnsi="Arial Narrow" w:cs="Arial Narrow"/>
          <w:bCs/>
        </w:rPr>
        <w:t>（四）</w:t>
      </w:r>
      <w:r>
        <w:rPr>
          <w:rFonts w:ascii="Arial Narrow" w:hAnsi="Arial Narrow" w:cs="Arial Narrow"/>
          <w:bCs/>
        </w:rPr>
        <w:t>对协调后的问题开展后期回访工作，提高协调工作的解决率。分阶段对项目实施情况进行检查，以一个季度或</w:t>
      </w:r>
      <w:r>
        <w:rPr>
          <w:rFonts w:hint="eastAsia" w:ascii="Arial Narrow" w:hAnsi="Arial Narrow" w:cs="Arial Narrow"/>
          <w:bCs/>
        </w:rPr>
        <w:t>一个</w:t>
      </w:r>
      <w:r>
        <w:rPr>
          <w:rFonts w:ascii="Arial Narrow" w:hAnsi="Arial Narrow" w:cs="Arial Narrow"/>
          <w:bCs/>
        </w:rPr>
        <w:t>月为周期，对周期内的协调工作成效进行检查，了解相关职能部门是否妥善解决相应问题，反思协调工作方式方法和协调工作中存在的问题</w:t>
      </w:r>
      <w:r>
        <w:rPr>
          <w:rFonts w:hint="eastAsia" w:ascii="Arial Narrow" w:hAnsi="Arial Narrow" w:cs="Arial Narrow"/>
          <w:bCs/>
        </w:rPr>
        <w:t>，</w:t>
      </w:r>
      <w:r>
        <w:rPr>
          <w:rFonts w:ascii="Arial Narrow" w:hAnsi="Arial Narrow" w:cs="Arial Narrow"/>
          <w:bCs/>
        </w:rPr>
        <w:t>并对问题进行归类，提升协调工作</w:t>
      </w:r>
      <w:r>
        <w:rPr>
          <w:rFonts w:hint="eastAsia" w:ascii="Arial Narrow" w:hAnsi="Arial Narrow" w:cs="Arial Narrow"/>
          <w:bCs/>
        </w:rPr>
        <w:t>效率和水平</w:t>
      </w:r>
      <w:r>
        <w:rPr>
          <w:rFonts w:ascii="Arial Narrow" w:hAnsi="Arial Narrow" w:cs="Arial Narrow"/>
          <w:bCs/>
        </w:rPr>
        <w:t>。</w:t>
      </w:r>
    </w:p>
    <w:p>
      <w:pPr>
        <w:snapToGrid w:val="0"/>
        <w:ind w:firstLine="480" w:firstLineChars="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ind w:firstLine="0" w:firstLineChars="0"/>
        <w:rPr>
          <w:rFonts w:ascii="Arial Narrow" w:hAnsi="Arial Narrow" w:cs="Arial Narrow"/>
          <w:b/>
          <w:color w:val="FF0000"/>
        </w:rPr>
      </w:pPr>
    </w:p>
    <w:p>
      <w:pPr>
        <w:ind w:firstLine="0" w:firstLineChars="0"/>
        <w:rPr>
          <w:rFonts w:ascii="Arial Narrow" w:hAnsi="Arial Narrow" w:cs="Arial Narrow"/>
          <w:b/>
          <w:color w:val="FF0000"/>
        </w:rPr>
      </w:pPr>
    </w:p>
    <w:p>
      <w:pPr>
        <w:ind w:firstLine="0" w:firstLineChars="0"/>
        <w:rPr>
          <w:rFonts w:ascii="Arial Narrow" w:hAnsi="Arial Narrow" w:cs="Arial Narrow"/>
          <w:b/>
          <w:color w:val="FF0000"/>
        </w:rPr>
      </w:pPr>
    </w:p>
    <w:p>
      <w:pPr>
        <w:snapToGrid w:val="0"/>
        <w:ind w:firstLine="0" w:firstLineChars="0"/>
        <w:jc w:val="center"/>
        <w:outlineLvl w:val="0"/>
        <w:rPr>
          <w:rFonts w:ascii="Arial Narrow" w:hAnsi="Arial Narrow" w:cs="Arial Narrow"/>
          <w:b/>
          <w:sz w:val="32"/>
          <w:szCs w:val="32"/>
        </w:rPr>
        <w:sectPr>
          <w:footerReference r:id="rId9" w:type="default"/>
          <w:pgSz w:w="11906" w:h="16838"/>
          <w:pgMar w:top="1440" w:right="1406" w:bottom="1089" w:left="1800" w:header="2041" w:footer="1134" w:gutter="0"/>
          <w:pgNumType w:start="1"/>
          <w:cols w:space="720" w:num="1"/>
          <w:docGrid w:type="lines" w:linePitch="408" w:charSpace="0"/>
        </w:sectPr>
      </w:pPr>
      <w:bookmarkStart w:id="3" w:name="_Toc4486"/>
      <w:bookmarkStart w:id="4" w:name="_Toc15632"/>
    </w:p>
    <w:p>
      <w:pPr>
        <w:snapToGrid w:val="0"/>
        <w:ind w:firstLine="0" w:firstLineChars="0"/>
        <w:jc w:val="center"/>
        <w:outlineLvl w:val="0"/>
        <w:rPr>
          <w:rFonts w:ascii="Arial Narrow" w:hAnsi="Arial Narrow" w:cs="Arial Narrow"/>
          <w:b/>
          <w:sz w:val="32"/>
          <w:szCs w:val="32"/>
        </w:rPr>
      </w:pPr>
      <w:bookmarkStart w:id="5" w:name="_Toc11620"/>
      <w:r>
        <w:rPr>
          <w:rFonts w:ascii="Arial Narrow" w:hAnsi="Arial Narrow" w:cs="Arial Narrow"/>
          <w:b/>
          <w:sz w:val="32"/>
          <w:szCs w:val="32"/>
        </w:rPr>
        <w:t>目 录</w:t>
      </w:r>
      <w:bookmarkEnd w:id="3"/>
      <w:bookmarkEnd w:id="4"/>
      <w:bookmarkEnd w:id="5"/>
    </w:p>
    <w:p>
      <w:pPr>
        <w:snapToGrid w:val="0"/>
        <w:spacing w:line="240" w:lineRule="auto"/>
        <w:ind w:firstLine="480"/>
        <w:outlineLvl w:val="0"/>
        <w:rPr>
          <w:rFonts w:ascii="Arial Narrow" w:hAnsi="Arial Narrow" w:cs="Arial Narrow"/>
          <w:bCs/>
        </w:rPr>
      </w:pPr>
      <w:r>
        <w:rPr>
          <w:rFonts w:ascii="Arial Narrow" w:hAnsi="Arial Narrow" w:cs="Arial Narrow"/>
        </w:rPr>
        <w:fldChar w:fldCharType="begin"/>
      </w:r>
      <w:r>
        <w:rPr>
          <w:rFonts w:ascii="Arial Narrow" w:hAnsi="Arial Narrow" w:cs="Arial Narrow"/>
        </w:rPr>
        <w:instrText xml:space="preserve"> TOC \o "1-4" \h \z \u </w:instrText>
      </w:r>
      <w:r>
        <w:rPr>
          <w:rFonts w:ascii="Arial Narrow" w:hAnsi="Arial Narrow" w:cs="Arial Narrow"/>
        </w:rPr>
        <w:fldChar w:fldCharType="separate"/>
      </w:r>
    </w:p>
    <w:p>
      <w:pPr>
        <w:pStyle w:val="15"/>
        <w:tabs>
          <w:tab w:val="right" w:leader="dot" w:pos="8700"/>
        </w:tabs>
        <w:spacing w:line="240" w:lineRule="auto"/>
        <w:ind w:firstLine="562"/>
        <w:rPr>
          <w:b w:val="0"/>
          <w:bCs w:val="0"/>
        </w:rPr>
      </w:pPr>
      <w:r>
        <w:fldChar w:fldCharType="begin"/>
      </w:r>
      <w:r>
        <w:instrText xml:space="preserve"> HYPERLINK \l "_Toc9927" </w:instrText>
      </w:r>
      <w:r>
        <w:fldChar w:fldCharType="separate"/>
      </w:r>
      <w:r>
        <w:rPr>
          <w:rFonts w:ascii="Arial Narrow" w:hAnsi="Arial Narrow" w:cs="Arial Narrow"/>
          <w:b w:val="0"/>
          <w:bCs w:val="0"/>
        </w:rPr>
        <w:t>摘要</w:t>
      </w:r>
      <w:r>
        <w:rPr>
          <w:rFonts w:ascii="Arial Narrow" w:hAnsi="Arial Narrow" w:cs="Arial Narrow"/>
          <w:b w:val="0"/>
          <w:bCs w:val="0"/>
        </w:rPr>
        <w:fldChar w:fldCharType="end"/>
      </w:r>
    </w:p>
    <w:p>
      <w:pPr>
        <w:pStyle w:val="15"/>
        <w:tabs>
          <w:tab w:val="right" w:leader="dot" w:pos="8700"/>
        </w:tabs>
        <w:spacing w:line="240" w:lineRule="auto"/>
        <w:ind w:firstLine="562"/>
        <w:rPr>
          <w:b w:val="0"/>
          <w:bCs w:val="0"/>
        </w:rPr>
      </w:pPr>
      <w:r>
        <w:fldChar w:fldCharType="begin"/>
      </w:r>
      <w:r>
        <w:instrText xml:space="preserve"> HYPERLINK \l "_Toc4586" </w:instrText>
      </w:r>
      <w:r>
        <w:fldChar w:fldCharType="separate"/>
      </w:r>
      <w:r>
        <w:rPr>
          <w:rFonts w:ascii="Arial Narrow" w:hAnsi="Arial Narrow" w:cs="Arial Narrow"/>
          <w:b w:val="0"/>
          <w:bCs w:val="0"/>
        </w:rPr>
        <w:t>前言</w:t>
      </w:r>
      <w:r>
        <w:rPr>
          <w:b w:val="0"/>
          <w:bCs w:val="0"/>
        </w:rPr>
        <w:tab/>
      </w:r>
      <w:r>
        <w:rPr>
          <w:b w:val="0"/>
          <w:bCs w:val="0"/>
        </w:rPr>
        <w:fldChar w:fldCharType="begin"/>
      </w:r>
      <w:r>
        <w:rPr>
          <w:b w:val="0"/>
          <w:bCs w:val="0"/>
        </w:rPr>
        <w:instrText xml:space="preserve"> PAGEREF _Toc4586 </w:instrText>
      </w:r>
      <w:r>
        <w:rPr>
          <w:b w:val="0"/>
          <w:bCs w:val="0"/>
        </w:rPr>
        <w:fldChar w:fldCharType="separate"/>
      </w:r>
      <w:r>
        <w:rPr>
          <w:b w:val="0"/>
          <w:bCs w:val="0"/>
        </w:rPr>
        <w:t>1</w:t>
      </w:r>
      <w:r>
        <w:rPr>
          <w:b w:val="0"/>
          <w:bCs w:val="0"/>
        </w:rPr>
        <w:fldChar w:fldCharType="end"/>
      </w:r>
      <w:r>
        <w:rPr>
          <w:b w:val="0"/>
          <w:bCs w:val="0"/>
        </w:rPr>
        <w:fldChar w:fldCharType="end"/>
      </w:r>
    </w:p>
    <w:p>
      <w:pPr>
        <w:pStyle w:val="15"/>
        <w:tabs>
          <w:tab w:val="right" w:leader="dot" w:pos="8700"/>
        </w:tabs>
        <w:spacing w:line="240" w:lineRule="auto"/>
        <w:ind w:firstLine="562"/>
        <w:rPr>
          <w:b w:val="0"/>
          <w:bCs w:val="0"/>
        </w:rPr>
      </w:pPr>
      <w:r>
        <w:fldChar w:fldCharType="begin"/>
      </w:r>
      <w:r>
        <w:instrText xml:space="preserve"> HYPERLINK \l "_Toc9352" </w:instrText>
      </w:r>
      <w:r>
        <w:fldChar w:fldCharType="separate"/>
      </w:r>
      <w:r>
        <w:rPr>
          <w:rFonts w:ascii="Arial Narrow" w:hAnsi="Arial Narrow" w:cs="Arial Narrow"/>
          <w:b w:val="0"/>
          <w:bCs w:val="0"/>
        </w:rPr>
        <w:t>一、项目基本情况</w:t>
      </w:r>
      <w:r>
        <w:rPr>
          <w:b w:val="0"/>
          <w:bCs w:val="0"/>
        </w:rPr>
        <w:tab/>
      </w:r>
      <w:r>
        <w:rPr>
          <w:b w:val="0"/>
          <w:bCs w:val="0"/>
        </w:rPr>
        <w:fldChar w:fldCharType="begin"/>
      </w:r>
      <w:r>
        <w:rPr>
          <w:b w:val="0"/>
          <w:bCs w:val="0"/>
        </w:rPr>
        <w:instrText xml:space="preserve"> PAGEREF _Toc9352 </w:instrText>
      </w:r>
      <w:r>
        <w:rPr>
          <w:b w:val="0"/>
          <w:bCs w:val="0"/>
        </w:rPr>
        <w:fldChar w:fldCharType="separate"/>
      </w:r>
      <w:r>
        <w:rPr>
          <w:b w:val="0"/>
          <w:bCs w:val="0"/>
        </w:rPr>
        <w:t>1</w:t>
      </w:r>
      <w:r>
        <w:rPr>
          <w:b w:val="0"/>
          <w:bCs w:val="0"/>
        </w:rPr>
        <w:fldChar w:fldCharType="end"/>
      </w:r>
      <w:r>
        <w:rPr>
          <w:b w:val="0"/>
          <w:bCs w:val="0"/>
        </w:rPr>
        <w:fldChar w:fldCharType="end"/>
      </w:r>
    </w:p>
    <w:p>
      <w:pPr>
        <w:pStyle w:val="18"/>
        <w:tabs>
          <w:tab w:val="right" w:leader="dot" w:pos="8700"/>
        </w:tabs>
        <w:spacing w:line="240" w:lineRule="auto"/>
        <w:ind w:firstLine="560"/>
      </w:pPr>
      <w:r>
        <w:fldChar w:fldCharType="begin"/>
      </w:r>
      <w:r>
        <w:instrText xml:space="preserve"> HYPERLINK \l "_Toc8905" </w:instrText>
      </w:r>
      <w:r>
        <w:fldChar w:fldCharType="separate"/>
      </w:r>
      <w:r>
        <w:rPr>
          <w:rFonts w:ascii="Arial Narrow" w:hAnsi="Arial Narrow" w:cs="Arial Narrow"/>
        </w:rPr>
        <w:t>（一）项目概况</w:t>
      </w:r>
      <w:r>
        <w:tab/>
      </w:r>
      <w:r>
        <w:fldChar w:fldCharType="begin"/>
      </w:r>
      <w:r>
        <w:instrText xml:space="preserve"> PAGEREF _Toc8905 </w:instrText>
      </w:r>
      <w:r>
        <w:fldChar w:fldCharType="separate"/>
      </w:r>
      <w:r>
        <w:t>1</w:t>
      </w:r>
      <w:r>
        <w:fldChar w:fldCharType="end"/>
      </w:r>
      <w:r>
        <w:fldChar w:fldCharType="end"/>
      </w:r>
    </w:p>
    <w:p>
      <w:pPr>
        <w:pStyle w:val="18"/>
        <w:tabs>
          <w:tab w:val="right" w:leader="dot" w:pos="8700"/>
        </w:tabs>
        <w:spacing w:line="240" w:lineRule="auto"/>
        <w:ind w:firstLine="560"/>
      </w:pPr>
      <w:r>
        <w:fldChar w:fldCharType="begin"/>
      </w:r>
      <w:r>
        <w:instrText xml:space="preserve"> HYPERLINK \l "_Toc12068" </w:instrText>
      </w:r>
      <w:r>
        <w:fldChar w:fldCharType="separate"/>
      </w:r>
      <w:r>
        <w:rPr>
          <w:rFonts w:ascii="Arial Narrow" w:hAnsi="Arial Narrow" w:cs="Arial Narrow"/>
        </w:rPr>
        <w:t>（二）项目绩效目标</w:t>
      </w:r>
      <w:r>
        <w:tab/>
      </w:r>
      <w:r>
        <w:fldChar w:fldCharType="begin"/>
      </w:r>
      <w:r>
        <w:instrText xml:space="preserve"> PAGEREF _Toc12068 </w:instrText>
      </w:r>
      <w:r>
        <w:fldChar w:fldCharType="separate"/>
      </w:r>
      <w:r>
        <w:t>3</w:t>
      </w:r>
      <w:r>
        <w:fldChar w:fldCharType="end"/>
      </w:r>
      <w:r>
        <w:fldChar w:fldCharType="end"/>
      </w:r>
    </w:p>
    <w:p>
      <w:pPr>
        <w:pStyle w:val="15"/>
        <w:tabs>
          <w:tab w:val="right" w:leader="dot" w:pos="8700"/>
        </w:tabs>
        <w:spacing w:line="240" w:lineRule="auto"/>
        <w:ind w:firstLine="562"/>
        <w:rPr>
          <w:b w:val="0"/>
          <w:bCs w:val="0"/>
        </w:rPr>
      </w:pPr>
      <w:r>
        <w:fldChar w:fldCharType="begin"/>
      </w:r>
      <w:r>
        <w:instrText xml:space="preserve"> HYPERLINK \l "_Toc14445" </w:instrText>
      </w:r>
      <w:r>
        <w:fldChar w:fldCharType="separate"/>
      </w:r>
      <w:r>
        <w:rPr>
          <w:rFonts w:ascii="Arial Narrow" w:hAnsi="Arial Narrow" w:cs="Arial Narrow"/>
          <w:b w:val="0"/>
          <w:bCs w:val="0"/>
        </w:rPr>
        <w:t>二、绩效评价工作情况</w:t>
      </w:r>
      <w:r>
        <w:rPr>
          <w:b w:val="0"/>
          <w:bCs w:val="0"/>
        </w:rPr>
        <w:tab/>
      </w:r>
      <w:r>
        <w:rPr>
          <w:b w:val="0"/>
          <w:bCs w:val="0"/>
        </w:rPr>
        <w:fldChar w:fldCharType="begin"/>
      </w:r>
      <w:r>
        <w:rPr>
          <w:b w:val="0"/>
          <w:bCs w:val="0"/>
        </w:rPr>
        <w:instrText xml:space="preserve"> PAGEREF _Toc14445 </w:instrText>
      </w:r>
      <w:r>
        <w:rPr>
          <w:b w:val="0"/>
          <w:bCs w:val="0"/>
        </w:rPr>
        <w:fldChar w:fldCharType="separate"/>
      </w:r>
      <w:r>
        <w:rPr>
          <w:b w:val="0"/>
          <w:bCs w:val="0"/>
        </w:rPr>
        <w:t>3</w:t>
      </w:r>
      <w:r>
        <w:rPr>
          <w:b w:val="0"/>
          <w:bCs w:val="0"/>
        </w:rPr>
        <w:fldChar w:fldCharType="end"/>
      </w:r>
      <w:r>
        <w:rPr>
          <w:b w:val="0"/>
          <w:bCs w:val="0"/>
        </w:rPr>
        <w:fldChar w:fldCharType="end"/>
      </w:r>
    </w:p>
    <w:p>
      <w:pPr>
        <w:pStyle w:val="18"/>
        <w:tabs>
          <w:tab w:val="right" w:leader="dot" w:pos="8700"/>
        </w:tabs>
        <w:spacing w:line="240" w:lineRule="auto"/>
        <w:ind w:firstLine="560"/>
      </w:pPr>
      <w:r>
        <w:fldChar w:fldCharType="begin"/>
      </w:r>
      <w:r>
        <w:instrText xml:space="preserve"> HYPERLINK \l "_Toc1656" </w:instrText>
      </w:r>
      <w:r>
        <w:fldChar w:fldCharType="separate"/>
      </w:r>
      <w:r>
        <w:rPr>
          <w:rFonts w:ascii="Arial Narrow" w:hAnsi="Arial Narrow" w:cs="Arial Narrow"/>
        </w:rPr>
        <w:t>（一）绩效评价目的</w:t>
      </w:r>
      <w:r>
        <w:tab/>
      </w:r>
      <w:r>
        <w:fldChar w:fldCharType="begin"/>
      </w:r>
      <w:r>
        <w:instrText xml:space="preserve"> PAGEREF _Toc1656 </w:instrText>
      </w:r>
      <w:r>
        <w:fldChar w:fldCharType="separate"/>
      </w:r>
      <w:r>
        <w:t>3</w:t>
      </w:r>
      <w:r>
        <w:fldChar w:fldCharType="end"/>
      </w:r>
      <w:r>
        <w:fldChar w:fldCharType="end"/>
      </w:r>
    </w:p>
    <w:p>
      <w:pPr>
        <w:pStyle w:val="18"/>
        <w:tabs>
          <w:tab w:val="right" w:leader="dot" w:pos="8700"/>
        </w:tabs>
        <w:spacing w:line="240" w:lineRule="auto"/>
        <w:ind w:firstLine="560"/>
      </w:pPr>
      <w:r>
        <w:fldChar w:fldCharType="begin"/>
      </w:r>
      <w:r>
        <w:instrText xml:space="preserve"> HYPERLINK \l "_Toc16340" </w:instrText>
      </w:r>
      <w:r>
        <w:fldChar w:fldCharType="separate"/>
      </w:r>
      <w:r>
        <w:rPr>
          <w:rFonts w:ascii="Arial Narrow" w:hAnsi="Arial Narrow" w:cs="Arial Narrow"/>
        </w:rPr>
        <w:t>（二）绩效评价工作过程</w:t>
      </w:r>
      <w:r>
        <w:tab/>
      </w:r>
      <w:r>
        <w:fldChar w:fldCharType="begin"/>
      </w:r>
      <w:r>
        <w:instrText xml:space="preserve"> PAGEREF _Toc16340 </w:instrText>
      </w:r>
      <w:r>
        <w:fldChar w:fldCharType="separate"/>
      </w:r>
      <w:r>
        <w:t>4</w:t>
      </w:r>
      <w:r>
        <w:fldChar w:fldCharType="end"/>
      </w:r>
      <w:r>
        <w:fldChar w:fldCharType="end"/>
      </w:r>
    </w:p>
    <w:p>
      <w:pPr>
        <w:pStyle w:val="18"/>
        <w:tabs>
          <w:tab w:val="right" w:leader="dot" w:pos="8700"/>
        </w:tabs>
        <w:spacing w:line="240" w:lineRule="auto"/>
        <w:ind w:firstLine="560"/>
      </w:pPr>
      <w:r>
        <w:fldChar w:fldCharType="begin"/>
      </w:r>
      <w:r>
        <w:instrText xml:space="preserve"> HYPERLINK \l "_Toc17849" </w:instrText>
      </w:r>
      <w:r>
        <w:fldChar w:fldCharType="separate"/>
      </w:r>
      <w:r>
        <w:rPr>
          <w:rFonts w:ascii="Arial Narrow" w:hAnsi="Arial Narrow" w:cs="Arial Narrow"/>
        </w:rPr>
        <w:t>（三）绩效评价框架</w:t>
      </w:r>
      <w:r>
        <w:tab/>
      </w:r>
      <w:r>
        <w:fldChar w:fldCharType="begin"/>
      </w:r>
      <w:r>
        <w:instrText xml:space="preserve"> PAGEREF _Toc17849 </w:instrText>
      </w:r>
      <w:r>
        <w:fldChar w:fldCharType="separate"/>
      </w:r>
      <w:r>
        <w:t>5</w:t>
      </w:r>
      <w:r>
        <w:fldChar w:fldCharType="end"/>
      </w:r>
      <w:r>
        <w:fldChar w:fldCharType="end"/>
      </w:r>
    </w:p>
    <w:p>
      <w:pPr>
        <w:pStyle w:val="18"/>
        <w:tabs>
          <w:tab w:val="right" w:leader="dot" w:pos="8700"/>
        </w:tabs>
        <w:spacing w:line="240" w:lineRule="auto"/>
        <w:ind w:firstLine="560"/>
      </w:pPr>
      <w:r>
        <w:fldChar w:fldCharType="begin"/>
      </w:r>
      <w:r>
        <w:instrText xml:space="preserve"> HYPERLINK \l "_Toc2249" </w:instrText>
      </w:r>
      <w:r>
        <w:fldChar w:fldCharType="separate"/>
      </w:r>
      <w:r>
        <w:rPr>
          <w:rFonts w:ascii="Arial Narrow" w:hAnsi="Arial Narrow" w:cs="Arial Narrow"/>
        </w:rPr>
        <w:t>（四）证据收集方式</w:t>
      </w:r>
      <w:r>
        <w:tab/>
      </w:r>
      <w:r>
        <w:fldChar w:fldCharType="begin"/>
      </w:r>
      <w:r>
        <w:instrText xml:space="preserve"> PAGEREF _Toc2249 </w:instrText>
      </w:r>
      <w:r>
        <w:fldChar w:fldCharType="separate"/>
      </w:r>
      <w:r>
        <w:t>16</w:t>
      </w:r>
      <w:r>
        <w:fldChar w:fldCharType="end"/>
      </w:r>
      <w:r>
        <w:fldChar w:fldCharType="end"/>
      </w:r>
    </w:p>
    <w:p>
      <w:pPr>
        <w:pStyle w:val="15"/>
        <w:tabs>
          <w:tab w:val="right" w:leader="dot" w:pos="8700"/>
        </w:tabs>
        <w:spacing w:line="240" w:lineRule="auto"/>
        <w:ind w:firstLine="562"/>
        <w:rPr>
          <w:b w:val="0"/>
          <w:bCs w:val="0"/>
        </w:rPr>
      </w:pPr>
      <w:r>
        <w:fldChar w:fldCharType="begin"/>
      </w:r>
      <w:r>
        <w:instrText xml:space="preserve"> HYPERLINK \l "_Toc16717" </w:instrText>
      </w:r>
      <w:r>
        <w:fldChar w:fldCharType="separate"/>
      </w:r>
      <w:r>
        <w:rPr>
          <w:rFonts w:ascii="Arial Narrow" w:hAnsi="Arial Narrow" w:cs="Arial Narrow"/>
          <w:b w:val="0"/>
          <w:bCs w:val="0"/>
        </w:rPr>
        <w:t>三、绩效分析</w:t>
      </w:r>
      <w:r>
        <w:rPr>
          <w:b w:val="0"/>
          <w:bCs w:val="0"/>
        </w:rPr>
        <w:tab/>
      </w:r>
      <w:r>
        <w:rPr>
          <w:b w:val="0"/>
          <w:bCs w:val="0"/>
        </w:rPr>
        <w:fldChar w:fldCharType="begin"/>
      </w:r>
      <w:r>
        <w:rPr>
          <w:b w:val="0"/>
          <w:bCs w:val="0"/>
        </w:rPr>
        <w:instrText xml:space="preserve"> PAGEREF _Toc16717 </w:instrText>
      </w:r>
      <w:r>
        <w:rPr>
          <w:b w:val="0"/>
          <w:bCs w:val="0"/>
        </w:rPr>
        <w:fldChar w:fldCharType="separate"/>
      </w:r>
      <w:r>
        <w:rPr>
          <w:b w:val="0"/>
          <w:bCs w:val="0"/>
        </w:rPr>
        <w:t>16</w:t>
      </w:r>
      <w:r>
        <w:rPr>
          <w:b w:val="0"/>
          <w:bCs w:val="0"/>
        </w:rPr>
        <w:fldChar w:fldCharType="end"/>
      </w:r>
      <w:r>
        <w:rPr>
          <w:b w:val="0"/>
          <w:bCs w:val="0"/>
        </w:rPr>
        <w:fldChar w:fldCharType="end"/>
      </w:r>
    </w:p>
    <w:p>
      <w:pPr>
        <w:pStyle w:val="18"/>
        <w:tabs>
          <w:tab w:val="right" w:leader="dot" w:pos="8700"/>
        </w:tabs>
        <w:spacing w:line="240" w:lineRule="auto"/>
        <w:ind w:firstLine="560"/>
      </w:pPr>
      <w:r>
        <w:fldChar w:fldCharType="begin"/>
      </w:r>
      <w:r>
        <w:instrText xml:space="preserve"> HYPERLINK \l "_Toc21209" </w:instrText>
      </w:r>
      <w:r>
        <w:fldChar w:fldCharType="separate"/>
      </w:r>
      <w:r>
        <w:rPr>
          <w:rFonts w:ascii="Arial Narrow" w:hAnsi="Arial Narrow"/>
        </w:rPr>
        <w:t>（一）项目投入（</w:t>
      </w:r>
      <w:r>
        <w:rPr>
          <w:rFonts w:ascii="Arial Narrow" w:hAnsi="Arial Narrow" w:cs="Arial Narrow"/>
        </w:rPr>
        <w:t>16</w:t>
      </w:r>
      <w:r>
        <w:rPr>
          <w:rFonts w:ascii="Arial Narrow" w:hAnsi="Arial Narrow"/>
        </w:rPr>
        <w:t>分）</w:t>
      </w:r>
      <w:r>
        <w:tab/>
      </w:r>
      <w:r>
        <w:fldChar w:fldCharType="begin"/>
      </w:r>
      <w:r>
        <w:instrText xml:space="preserve"> PAGEREF _Toc21209 </w:instrText>
      </w:r>
      <w:r>
        <w:fldChar w:fldCharType="separate"/>
      </w:r>
      <w:r>
        <w:t>16</w:t>
      </w:r>
      <w:r>
        <w:fldChar w:fldCharType="end"/>
      </w:r>
      <w:r>
        <w:fldChar w:fldCharType="end"/>
      </w:r>
    </w:p>
    <w:p>
      <w:pPr>
        <w:pStyle w:val="18"/>
        <w:tabs>
          <w:tab w:val="right" w:leader="dot" w:pos="8700"/>
        </w:tabs>
        <w:spacing w:line="240" w:lineRule="auto"/>
        <w:ind w:firstLine="560"/>
      </w:pPr>
      <w:r>
        <w:fldChar w:fldCharType="begin"/>
      </w:r>
      <w:r>
        <w:instrText xml:space="preserve"> HYPERLINK \l "_Toc27738" </w:instrText>
      </w:r>
      <w:r>
        <w:fldChar w:fldCharType="separate"/>
      </w:r>
      <w:r>
        <w:rPr>
          <w:rFonts w:ascii="Arial Narrow" w:hAnsi="Arial Narrow"/>
        </w:rPr>
        <w:t>（二）项目过程（24分）</w:t>
      </w:r>
      <w:r>
        <w:tab/>
      </w:r>
      <w:r>
        <w:fldChar w:fldCharType="begin"/>
      </w:r>
      <w:r>
        <w:instrText xml:space="preserve"> PAGEREF _Toc27738 </w:instrText>
      </w:r>
      <w:r>
        <w:fldChar w:fldCharType="separate"/>
      </w:r>
      <w:r>
        <w:t>18</w:t>
      </w:r>
      <w:r>
        <w:fldChar w:fldCharType="end"/>
      </w:r>
      <w:r>
        <w:fldChar w:fldCharType="end"/>
      </w:r>
    </w:p>
    <w:p>
      <w:pPr>
        <w:pStyle w:val="18"/>
        <w:tabs>
          <w:tab w:val="right" w:leader="dot" w:pos="8700"/>
        </w:tabs>
        <w:spacing w:line="240" w:lineRule="auto"/>
        <w:ind w:firstLine="560"/>
      </w:pPr>
      <w:r>
        <w:fldChar w:fldCharType="begin"/>
      </w:r>
      <w:r>
        <w:instrText xml:space="preserve"> HYPERLINK \l "_Toc30490" </w:instrText>
      </w:r>
      <w:r>
        <w:fldChar w:fldCharType="separate"/>
      </w:r>
      <w:r>
        <w:rPr>
          <w:rFonts w:ascii="Arial Narrow" w:hAnsi="Arial Narrow"/>
        </w:rPr>
        <w:t>（三）项目产出（30分）</w:t>
      </w:r>
      <w:r>
        <w:tab/>
      </w:r>
      <w:r>
        <w:fldChar w:fldCharType="begin"/>
      </w:r>
      <w:r>
        <w:instrText xml:space="preserve"> PAGEREF _Toc30490 </w:instrText>
      </w:r>
      <w:r>
        <w:fldChar w:fldCharType="separate"/>
      </w:r>
      <w:r>
        <w:t>20</w:t>
      </w:r>
      <w:r>
        <w:fldChar w:fldCharType="end"/>
      </w:r>
      <w:r>
        <w:fldChar w:fldCharType="end"/>
      </w:r>
    </w:p>
    <w:p>
      <w:pPr>
        <w:pStyle w:val="18"/>
        <w:tabs>
          <w:tab w:val="right" w:leader="dot" w:pos="8700"/>
        </w:tabs>
        <w:spacing w:line="240" w:lineRule="auto"/>
        <w:ind w:firstLine="560"/>
      </w:pPr>
      <w:r>
        <w:fldChar w:fldCharType="begin"/>
      </w:r>
      <w:r>
        <w:instrText xml:space="preserve"> HYPERLINK \l "_Toc19459" </w:instrText>
      </w:r>
      <w:r>
        <w:fldChar w:fldCharType="separate"/>
      </w:r>
      <w:r>
        <w:rPr>
          <w:rFonts w:ascii="Arial Narrow" w:hAnsi="Arial Narrow"/>
        </w:rPr>
        <w:t>（四）项目效益（30分）</w:t>
      </w:r>
      <w:r>
        <w:tab/>
      </w:r>
      <w:r>
        <w:fldChar w:fldCharType="begin"/>
      </w:r>
      <w:r>
        <w:instrText xml:space="preserve"> PAGEREF _Toc19459 </w:instrText>
      </w:r>
      <w:r>
        <w:fldChar w:fldCharType="separate"/>
      </w:r>
      <w:r>
        <w:t>22</w:t>
      </w:r>
      <w:r>
        <w:fldChar w:fldCharType="end"/>
      </w:r>
      <w:r>
        <w:fldChar w:fldCharType="end"/>
      </w:r>
    </w:p>
    <w:p>
      <w:pPr>
        <w:pStyle w:val="15"/>
        <w:tabs>
          <w:tab w:val="right" w:leader="dot" w:pos="8700"/>
        </w:tabs>
        <w:spacing w:line="240" w:lineRule="auto"/>
        <w:ind w:firstLine="562"/>
        <w:rPr>
          <w:b w:val="0"/>
          <w:bCs w:val="0"/>
        </w:rPr>
      </w:pPr>
      <w:r>
        <w:fldChar w:fldCharType="begin"/>
      </w:r>
      <w:r>
        <w:instrText xml:space="preserve"> HYPERLINK \l "_Toc15610" </w:instrText>
      </w:r>
      <w:r>
        <w:fldChar w:fldCharType="separate"/>
      </w:r>
      <w:r>
        <w:rPr>
          <w:rFonts w:ascii="Arial Narrow" w:hAnsi="Arial Narrow" w:cs="Arial Narrow"/>
          <w:b w:val="0"/>
          <w:bCs w:val="0"/>
        </w:rPr>
        <w:t>四、评价结论</w:t>
      </w:r>
      <w:r>
        <w:rPr>
          <w:b w:val="0"/>
          <w:bCs w:val="0"/>
        </w:rPr>
        <w:tab/>
      </w:r>
      <w:r>
        <w:rPr>
          <w:b w:val="0"/>
          <w:bCs w:val="0"/>
        </w:rPr>
        <w:fldChar w:fldCharType="begin"/>
      </w:r>
      <w:r>
        <w:rPr>
          <w:b w:val="0"/>
          <w:bCs w:val="0"/>
        </w:rPr>
        <w:instrText xml:space="preserve"> PAGEREF _Toc15610 </w:instrText>
      </w:r>
      <w:r>
        <w:rPr>
          <w:b w:val="0"/>
          <w:bCs w:val="0"/>
        </w:rPr>
        <w:fldChar w:fldCharType="separate"/>
      </w:r>
      <w:r>
        <w:rPr>
          <w:b w:val="0"/>
          <w:bCs w:val="0"/>
        </w:rPr>
        <w:t>24</w:t>
      </w:r>
      <w:r>
        <w:rPr>
          <w:b w:val="0"/>
          <w:bCs w:val="0"/>
        </w:rPr>
        <w:fldChar w:fldCharType="end"/>
      </w:r>
      <w:r>
        <w:rPr>
          <w:b w:val="0"/>
          <w:bCs w:val="0"/>
        </w:rPr>
        <w:fldChar w:fldCharType="end"/>
      </w:r>
    </w:p>
    <w:p>
      <w:pPr>
        <w:pStyle w:val="15"/>
        <w:tabs>
          <w:tab w:val="right" w:leader="dot" w:pos="8700"/>
        </w:tabs>
        <w:spacing w:line="240" w:lineRule="auto"/>
        <w:ind w:firstLine="562"/>
        <w:rPr>
          <w:b w:val="0"/>
          <w:bCs w:val="0"/>
        </w:rPr>
      </w:pPr>
      <w:r>
        <w:fldChar w:fldCharType="begin"/>
      </w:r>
      <w:r>
        <w:instrText xml:space="preserve"> HYPERLINK \l "_Toc28017" </w:instrText>
      </w:r>
      <w:r>
        <w:fldChar w:fldCharType="separate"/>
      </w:r>
      <w:r>
        <w:rPr>
          <w:rFonts w:ascii="Arial Narrow" w:hAnsi="Arial Narrow" w:cs="Arial Narrow"/>
          <w:b w:val="0"/>
          <w:bCs w:val="0"/>
        </w:rPr>
        <w:t>五、主要经验及做法、存在的问题</w:t>
      </w:r>
      <w:r>
        <w:rPr>
          <w:b w:val="0"/>
          <w:bCs w:val="0"/>
        </w:rPr>
        <w:tab/>
      </w:r>
      <w:r>
        <w:rPr>
          <w:b w:val="0"/>
          <w:bCs w:val="0"/>
        </w:rPr>
        <w:fldChar w:fldCharType="begin"/>
      </w:r>
      <w:r>
        <w:rPr>
          <w:b w:val="0"/>
          <w:bCs w:val="0"/>
        </w:rPr>
        <w:instrText xml:space="preserve"> PAGEREF _Toc28017 </w:instrText>
      </w:r>
      <w:r>
        <w:rPr>
          <w:b w:val="0"/>
          <w:bCs w:val="0"/>
        </w:rPr>
        <w:fldChar w:fldCharType="separate"/>
      </w:r>
      <w:r>
        <w:rPr>
          <w:b w:val="0"/>
          <w:bCs w:val="0"/>
        </w:rPr>
        <w:t>25</w:t>
      </w:r>
      <w:r>
        <w:rPr>
          <w:b w:val="0"/>
          <w:bCs w:val="0"/>
        </w:rPr>
        <w:fldChar w:fldCharType="end"/>
      </w:r>
      <w:r>
        <w:rPr>
          <w:b w:val="0"/>
          <w:bCs w:val="0"/>
        </w:rPr>
        <w:fldChar w:fldCharType="end"/>
      </w:r>
    </w:p>
    <w:p>
      <w:pPr>
        <w:pStyle w:val="18"/>
        <w:tabs>
          <w:tab w:val="right" w:leader="dot" w:pos="8700"/>
        </w:tabs>
        <w:spacing w:line="240" w:lineRule="auto"/>
        <w:ind w:firstLine="560"/>
      </w:pPr>
      <w:r>
        <w:fldChar w:fldCharType="begin"/>
      </w:r>
      <w:r>
        <w:instrText xml:space="preserve"> HYPERLINK \l "_Toc6828" </w:instrText>
      </w:r>
      <w:r>
        <w:fldChar w:fldCharType="separate"/>
      </w:r>
      <w:r>
        <w:rPr>
          <w:rFonts w:ascii="Arial Narrow" w:hAnsi="Arial Narrow" w:cs="Arial Narrow"/>
        </w:rPr>
        <w:t>（一）主要经验及做法</w:t>
      </w:r>
      <w:r>
        <w:tab/>
      </w:r>
      <w:r>
        <w:fldChar w:fldCharType="begin"/>
      </w:r>
      <w:r>
        <w:instrText xml:space="preserve"> PAGEREF _Toc6828 </w:instrText>
      </w:r>
      <w:r>
        <w:fldChar w:fldCharType="separate"/>
      </w:r>
      <w:r>
        <w:t>25</w:t>
      </w:r>
      <w:r>
        <w:fldChar w:fldCharType="end"/>
      </w:r>
      <w:r>
        <w:fldChar w:fldCharType="end"/>
      </w:r>
    </w:p>
    <w:p>
      <w:pPr>
        <w:pStyle w:val="18"/>
        <w:tabs>
          <w:tab w:val="right" w:leader="dot" w:pos="8700"/>
        </w:tabs>
        <w:spacing w:line="240" w:lineRule="auto"/>
        <w:ind w:firstLine="560"/>
      </w:pPr>
      <w:r>
        <w:fldChar w:fldCharType="begin"/>
      </w:r>
      <w:r>
        <w:instrText xml:space="preserve"> HYPERLINK \l "_Toc15625" </w:instrText>
      </w:r>
      <w:r>
        <w:fldChar w:fldCharType="separate"/>
      </w:r>
      <w:r>
        <w:rPr>
          <w:rFonts w:hint="eastAsia" w:ascii="Arial Narrow" w:hAnsi="Arial Narrow" w:cs="Arial Narrow"/>
        </w:rPr>
        <w:t>（二）</w:t>
      </w:r>
      <w:r>
        <w:rPr>
          <w:rFonts w:ascii="Arial Narrow" w:hAnsi="Arial Narrow" w:cs="Arial Narrow"/>
        </w:rPr>
        <w:t>存在的问题</w:t>
      </w:r>
      <w:r>
        <w:tab/>
      </w:r>
      <w:r>
        <w:fldChar w:fldCharType="begin"/>
      </w:r>
      <w:r>
        <w:instrText xml:space="preserve"> PAGEREF _Toc15625 </w:instrText>
      </w:r>
      <w:r>
        <w:fldChar w:fldCharType="separate"/>
      </w:r>
      <w:r>
        <w:t>25</w:t>
      </w:r>
      <w:r>
        <w:fldChar w:fldCharType="end"/>
      </w:r>
      <w:r>
        <w:fldChar w:fldCharType="end"/>
      </w:r>
    </w:p>
    <w:p>
      <w:pPr>
        <w:pStyle w:val="18"/>
        <w:tabs>
          <w:tab w:val="right" w:leader="dot" w:pos="8700"/>
        </w:tabs>
        <w:spacing w:line="240" w:lineRule="auto"/>
        <w:ind w:firstLine="560"/>
      </w:pPr>
      <w:r>
        <w:fldChar w:fldCharType="begin"/>
      </w:r>
      <w:r>
        <w:instrText xml:space="preserve"> HYPERLINK \l "_Toc26103" </w:instrText>
      </w:r>
      <w:r>
        <w:fldChar w:fldCharType="separate"/>
      </w:r>
      <w:r>
        <w:rPr>
          <w:rFonts w:hint="eastAsia" w:ascii="Arial Narrow" w:hAnsi="Arial Narrow" w:cs="Arial Narrow"/>
        </w:rPr>
        <w:t>（三）建议</w:t>
      </w:r>
      <w:r>
        <w:tab/>
      </w:r>
      <w:r>
        <w:fldChar w:fldCharType="begin"/>
      </w:r>
      <w:r>
        <w:instrText xml:space="preserve"> PAGEREF _Toc26103 </w:instrText>
      </w:r>
      <w:r>
        <w:fldChar w:fldCharType="separate"/>
      </w:r>
      <w:r>
        <w:t>26</w:t>
      </w:r>
      <w:r>
        <w:fldChar w:fldCharType="end"/>
      </w:r>
      <w:r>
        <w:fldChar w:fldCharType="end"/>
      </w:r>
    </w:p>
    <w:p>
      <w:pPr>
        <w:pStyle w:val="15"/>
        <w:tabs>
          <w:tab w:val="right" w:leader="dot" w:pos="8700"/>
        </w:tabs>
        <w:spacing w:line="240" w:lineRule="auto"/>
        <w:ind w:firstLine="562"/>
        <w:rPr>
          <w:b w:val="0"/>
          <w:bCs w:val="0"/>
        </w:rPr>
      </w:pPr>
      <w:r>
        <w:fldChar w:fldCharType="begin"/>
      </w:r>
      <w:r>
        <w:instrText xml:space="preserve"> HYPERLINK \l "_Toc20619" </w:instrText>
      </w:r>
      <w:r>
        <w:fldChar w:fldCharType="separate"/>
      </w:r>
      <w:r>
        <w:rPr>
          <w:rFonts w:ascii="Arial Narrow" w:hAnsi="Arial Narrow" w:cs="Arial Narrow"/>
          <w:b w:val="0"/>
          <w:bCs w:val="0"/>
        </w:rPr>
        <w:t>六、其他需说明的问题</w:t>
      </w:r>
      <w:r>
        <w:rPr>
          <w:b w:val="0"/>
          <w:bCs w:val="0"/>
        </w:rPr>
        <w:tab/>
      </w:r>
      <w:r>
        <w:rPr>
          <w:b w:val="0"/>
          <w:bCs w:val="0"/>
        </w:rPr>
        <w:fldChar w:fldCharType="begin"/>
      </w:r>
      <w:r>
        <w:rPr>
          <w:b w:val="0"/>
          <w:bCs w:val="0"/>
        </w:rPr>
        <w:instrText xml:space="preserve"> PAGEREF _Toc20619 </w:instrText>
      </w:r>
      <w:r>
        <w:rPr>
          <w:b w:val="0"/>
          <w:bCs w:val="0"/>
        </w:rPr>
        <w:fldChar w:fldCharType="separate"/>
      </w:r>
      <w:r>
        <w:rPr>
          <w:b w:val="0"/>
          <w:bCs w:val="0"/>
        </w:rPr>
        <w:t>27</w:t>
      </w:r>
      <w:r>
        <w:rPr>
          <w:b w:val="0"/>
          <w:bCs w:val="0"/>
        </w:rPr>
        <w:fldChar w:fldCharType="end"/>
      </w:r>
      <w:r>
        <w:rPr>
          <w:b w:val="0"/>
          <w:bCs w:val="0"/>
        </w:rPr>
        <w:fldChar w:fldCharType="end"/>
      </w:r>
    </w:p>
    <w:p>
      <w:pPr>
        <w:pStyle w:val="18"/>
        <w:tabs>
          <w:tab w:val="right" w:leader="dot" w:pos="8700"/>
        </w:tabs>
        <w:spacing w:line="240" w:lineRule="auto"/>
        <w:ind w:firstLine="560"/>
      </w:pPr>
      <w:r>
        <w:fldChar w:fldCharType="begin"/>
      </w:r>
      <w:r>
        <w:instrText xml:space="preserve"> HYPERLINK \l "_Toc24683" </w:instrText>
      </w:r>
      <w:r>
        <w:fldChar w:fldCharType="separate"/>
      </w:r>
      <w:r>
        <w:rPr>
          <w:rFonts w:ascii="Arial Narrow" w:hAnsi="Arial Narrow" w:cs="Arial Narrow"/>
        </w:rPr>
        <w:t>（一）关于评价责任的说明</w:t>
      </w:r>
      <w:r>
        <w:tab/>
      </w:r>
      <w:r>
        <w:fldChar w:fldCharType="begin"/>
      </w:r>
      <w:r>
        <w:instrText xml:space="preserve"> PAGEREF _Toc24683 </w:instrText>
      </w:r>
      <w:r>
        <w:fldChar w:fldCharType="separate"/>
      </w:r>
      <w:r>
        <w:t>27</w:t>
      </w:r>
      <w:r>
        <w:fldChar w:fldCharType="end"/>
      </w:r>
      <w:r>
        <w:fldChar w:fldCharType="end"/>
      </w:r>
    </w:p>
    <w:p>
      <w:pPr>
        <w:pStyle w:val="18"/>
        <w:tabs>
          <w:tab w:val="right" w:leader="dot" w:pos="8700"/>
        </w:tabs>
        <w:spacing w:line="240" w:lineRule="auto"/>
        <w:ind w:firstLine="560"/>
      </w:pPr>
      <w:r>
        <w:fldChar w:fldCharType="begin"/>
      </w:r>
      <w:r>
        <w:instrText xml:space="preserve"> HYPERLINK \l "_Toc744" </w:instrText>
      </w:r>
      <w:r>
        <w:fldChar w:fldCharType="separate"/>
      </w:r>
      <w:r>
        <w:rPr>
          <w:rFonts w:ascii="Arial Narrow" w:hAnsi="Arial Narrow" w:cs="Arial Narrow"/>
        </w:rPr>
        <w:t>（二）关于本项目评价中局限性的说明</w:t>
      </w:r>
      <w:r>
        <w:tab/>
      </w:r>
      <w:r>
        <w:fldChar w:fldCharType="begin"/>
      </w:r>
      <w:r>
        <w:instrText xml:space="preserve"> PAGEREF _Toc744 </w:instrText>
      </w:r>
      <w:r>
        <w:fldChar w:fldCharType="separate"/>
      </w:r>
      <w:r>
        <w:t>27</w:t>
      </w:r>
      <w:r>
        <w:fldChar w:fldCharType="end"/>
      </w:r>
      <w:r>
        <w:fldChar w:fldCharType="end"/>
      </w:r>
    </w:p>
    <w:p>
      <w:pPr>
        <w:pStyle w:val="18"/>
        <w:tabs>
          <w:tab w:val="right" w:leader="dot" w:pos="8700"/>
        </w:tabs>
        <w:spacing w:line="240" w:lineRule="auto"/>
        <w:ind w:firstLine="560"/>
      </w:pPr>
      <w:r>
        <w:fldChar w:fldCharType="begin"/>
      </w:r>
      <w:r>
        <w:instrText xml:space="preserve"> HYPERLINK \l "_Toc8775" </w:instrText>
      </w:r>
      <w:r>
        <w:fldChar w:fldCharType="separate"/>
      </w:r>
      <w:r>
        <w:rPr>
          <w:rFonts w:ascii="Arial Narrow" w:hAnsi="Arial Narrow" w:cs="Arial Narrow"/>
        </w:rPr>
        <w:t>附件：</w:t>
      </w:r>
      <w:r>
        <w:tab/>
      </w:r>
      <w:r>
        <w:fldChar w:fldCharType="begin"/>
      </w:r>
      <w:r>
        <w:instrText xml:space="preserve"> PAGEREF _Toc8775 </w:instrText>
      </w:r>
      <w:r>
        <w:fldChar w:fldCharType="separate"/>
      </w:r>
      <w:r>
        <w:t>28</w:t>
      </w:r>
      <w:r>
        <w:fldChar w:fldCharType="end"/>
      </w:r>
      <w:r>
        <w:fldChar w:fldCharType="end"/>
      </w:r>
    </w:p>
    <w:p>
      <w:pPr>
        <w:snapToGrid w:val="0"/>
        <w:spacing w:line="240" w:lineRule="auto"/>
        <w:ind w:firstLine="480"/>
        <w:outlineLvl w:val="0"/>
        <w:rPr>
          <w:rFonts w:ascii="Arial Narrow" w:hAnsi="Arial Narrow" w:cs="Arial Narrow"/>
          <w:bCs/>
        </w:rPr>
        <w:sectPr>
          <w:headerReference r:id="rId10" w:type="default"/>
          <w:footerReference r:id="rId11" w:type="default"/>
          <w:pgSz w:w="11906" w:h="16838"/>
          <w:pgMar w:top="1440" w:right="1406" w:bottom="1089" w:left="1800" w:header="1587" w:footer="1134" w:gutter="0"/>
          <w:pgNumType w:start="1"/>
          <w:cols w:space="720" w:num="1"/>
          <w:docGrid w:type="lines" w:linePitch="408" w:charSpace="0"/>
        </w:sectPr>
      </w:pPr>
    </w:p>
    <w:p>
      <w:pPr>
        <w:snapToGrid w:val="0"/>
        <w:spacing w:line="240" w:lineRule="auto"/>
        <w:ind w:firstLine="480"/>
        <w:outlineLvl w:val="0"/>
        <w:rPr>
          <w:rFonts w:ascii="Arial Narrow" w:hAnsi="Arial Narrow" w:cs="Arial Narrow"/>
          <w:b/>
        </w:rPr>
      </w:pPr>
      <w:r>
        <w:rPr>
          <w:rFonts w:ascii="Arial Narrow" w:hAnsi="Arial Narrow" w:cs="Arial Narrow"/>
          <w:bCs/>
        </w:rPr>
        <w:fldChar w:fldCharType="end"/>
      </w:r>
      <w:bookmarkStart w:id="6" w:name="_Toc4586"/>
      <w:bookmarkStart w:id="7" w:name="_Toc18329"/>
      <w:r>
        <w:rPr>
          <w:rFonts w:ascii="Arial Narrow" w:hAnsi="Arial Narrow" w:cs="Arial Narrow"/>
          <w:b/>
        </w:rPr>
        <w:t>前言</w:t>
      </w:r>
      <w:bookmarkEnd w:id="0"/>
      <w:bookmarkEnd w:id="1"/>
      <w:bookmarkEnd w:id="2"/>
      <w:bookmarkEnd w:id="6"/>
      <w:bookmarkEnd w:id="7"/>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其中，绩效评价是预算绩效管理的核心内容。</w:t>
      </w:r>
    </w:p>
    <w:p>
      <w:pPr>
        <w:snapToGrid w:val="0"/>
        <w:ind w:firstLine="480"/>
        <w:rPr>
          <w:rFonts w:ascii="Arial Narrow" w:hAnsi="Arial Narrow" w:cs="Arial Narrow"/>
        </w:rPr>
      </w:pPr>
      <w:r>
        <w:rPr>
          <w:rFonts w:ascii="Arial Narrow" w:hAnsi="Arial Narrow" w:cs="Arial Narrow"/>
        </w:rPr>
        <w:t>为贯彻落实我国财政部绩效管理工作的一系列规定，武昌区财政局根据《中华人民共和国预算法》、《武昌区人民政府关于加强预算绩效管理开展财政支出绩效评价的通知》（2014[052]号）、《武昌区财政支出绩效评价管理暂行办法》[武昌财预[2015]85号]等文件要求，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武昌区颁布的《武昌区财政支出绩效评价管理暂行办法》和</w:t>
      </w:r>
      <w:r>
        <w:rPr>
          <w:rFonts w:hint="eastAsia" w:ascii="Arial Narrow" w:hAnsi="Arial Narrow" w:cs="Arial Narrow"/>
        </w:rPr>
        <w:t>《武昌区财政局关于开展2018年区级财政支出绩效评价工作的通知》</w:t>
      </w:r>
      <w:r>
        <w:rPr>
          <w:rFonts w:ascii="Arial Narrow" w:hAnsi="Arial Narrow" w:cs="Arial Narrow"/>
        </w:rPr>
        <w:t>，为此次“城管协调办工作经费项目”绩效评价的具体实施提供了指导，确保了绩效评价工作的顺利开展。</w:t>
      </w:r>
    </w:p>
    <w:p>
      <w:pPr>
        <w:snapToGrid w:val="0"/>
        <w:ind w:firstLine="482"/>
        <w:rPr>
          <w:rFonts w:ascii="Arial Narrow" w:hAnsi="Arial Narrow" w:cs="Arial Narrow"/>
          <w:b/>
          <w:bCs/>
        </w:rPr>
      </w:pPr>
      <w:r>
        <w:rPr>
          <w:rFonts w:ascii="Arial Narrow" w:hAnsi="Arial Narrow" w:cs="Arial Narrow"/>
          <w:b/>
          <w:bCs/>
        </w:rPr>
        <w:t>评价委托关系</w:t>
      </w:r>
    </w:p>
    <w:p>
      <w:pPr>
        <w:snapToGrid w:val="0"/>
        <w:ind w:firstLine="480"/>
        <w:rPr>
          <w:rFonts w:ascii="Arial Narrow" w:hAnsi="Arial Narrow" w:cs="Arial Narrow"/>
        </w:rPr>
      </w:pPr>
      <w:bookmarkStart w:id="8" w:name="_Toc8832"/>
      <w:r>
        <w:rPr>
          <w:rFonts w:hint="eastAsia" w:ascii="Arial Narrow" w:hAnsi="Arial Narrow"/>
        </w:rPr>
        <w:t>绩效</w:t>
      </w:r>
      <w:r>
        <w:rPr>
          <w:rFonts w:ascii="Arial Narrow" w:hAnsi="Arial Narrow"/>
        </w:rPr>
        <w:t>评价小组接受武昌区运行保障中心（以下简称“运保中心”）委托，从5月2日至5月14日，历时13天，投入4人</w:t>
      </w:r>
      <w:r>
        <w:rPr>
          <w:rFonts w:ascii="Arial Narrow" w:hAnsi="Arial Narrow" w:cs="Arial Narrow"/>
        </w:rPr>
        <w:t>对</w:t>
      </w:r>
      <w:r>
        <w:rPr>
          <w:rFonts w:hint="eastAsia" w:ascii="Arial Narrow" w:hAnsi="Arial Narrow" w:cs="Arial Narrow"/>
        </w:rPr>
        <w:t>武昌区城市建设协调办公室城管协调办</w:t>
      </w:r>
      <w:r>
        <w:rPr>
          <w:rFonts w:ascii="Arial Narrow" w:hAnsi="Arial Narrow" w:cs="Arial Narrow"/>
        </w:rPr>
        <w:t>工作经费项目情况进行绩效评价。</w:t>
      </w:r>
      <w:bookmarkEnd w:id="8"/>
    </w:p>
    <w:p>
      <w:pPr>
        <w:snapToGrid w:val="0"/>
        <w:ind w:firstLine="482"/>
        <w:outlineLvl w:val="0"/>
        <w:rPr>
          <w:rFonts w:ascii="Arial Narrow" w:hAnsi="Arial Narrow" w:cs="Arial Narrow"/>
          <w:b/>
          <w:bCs/>
        </w:rPr>
      </w:pPr>
      <w:bookmarkStart w:id="9" w:name="_Toc9352"/>
      <w:bookmarkStart w:id="10" w:name="_Toc361304672"/>
      <w:bookmarkStart w:id="11" w:name="_Toc387957799"/>
      <w:bookmarkStart w:id="12" w:name="_Toc361304673"/>
      <w:bookmarkStart w:id="13" w:name="_Toc387957800"/>
      <w:r>
        <w:rPr>
          <w:rFonts w:ascii="Arial Narrow" w:hAnsi="Arial Narrow" w:cs="Arial Narrow"/>
          <w:b/>
          <w:bCs/>
        </w:rPr>
        <w:t>一、项目基本情况</w:t>
      </w:r>
      <w:bookmarkEnd w:id="9"/>
    </w:p>
    <w:p>
      <w:pPr>
        <w:snapToGrid w:val="0"/>
        <w:ind w:firstLine="482"/>
        <w:outlineLvl w:val="1"/>
        <w:rPr>
          <w:rFonts w:ascii="Arial Narrow" w:hAnsi="Arial Narrow" w:cs="Arial Narrow"/>
          <w:b/>
          <w:bCs/>
        </w:rPr>
      </w:pPr>
      <w:bookmarkStart w:id="14" w:name="_Toc8905"/>
      <w:r>
        <w:rPr>
          <w:rFonts w:ascii="Arial Narrow" w:hAnsi="Arial Narrow" w:cs="Arial Narrow"/>
          <w:b/>
          <w:bCs/>
        </w:rPr>
        <w:t>（一）项目概况</w:t>
      </w:r>
      <w:bookmarkEnd w:id="14"/>
    </w:p>
    <w:p>
      <w:pPr>
        <w:snapToGrid w:val="0"/>
        <w:ind w:firstLine="482"/>
        <w:rPr>
          <w:rFonts w:ascii="Arial Narrow" w:hAnsi="Arial Narrow" w:cs="Arial Narrow"/>
          <w:b/>
          <w:bCs/>
        </w:rPr>
      </w:pPr>
      <w:r>
        <w:rPr>
          <w:rFonts w:ascii="Arial Narrow" w:hAnsi="Arial Narrow" w:cs="Arial Narrow"/>
          <w:b/>
          <w:bCs/>
        </w:rPr>
        <w:t>1.项目立项背景</w:t>
      </w:r>
      <w:bookmarkEnd w:id="10"/>
      <w:bookmarkEnd w:id="11"/>
    </w:p>
    <w:p>
      <w:pPr>
        <w:snapToGrid w:val="0"/>
        <w:ind w:firstLine="480"/>
        <w:rPr>
          <w:rFonts w:ascii="Arial Narrow" w:hAnsi="Arial Narrow" w:cs="Arial Narrow"/>
        </w:rPr>
      </w:pPr>
      <w:r>
        <w:rPr>
          <w:rFonts w:ascii="Arial Narrow" w:hAnsi="Arial Narrow" w:cs="Arial Narrow"/>
        </w:rPr>
        <w:t>1.1 项目立项依据</w:t>
      </w:r>
    </w:p>
    <w:p>
      <w:pPr>
        <w:snapToGrid w:val="0"/>
        <w:ind w:firstLine="480"/>
        <w:rPr>
          <w:rFonts w:ascii="Arial Narrow" w:hAnsi="Arial Narrow" w:cs="Arial Narrow"/>
        </w:rPr>
      </w:pPr>
      <w:r>
        <w:rPr>
          <w:rFonts w:ascii="Arial Narrow" w:hAnsi="Arial Narrow" w:cs="Arial Narrow"/>
        </w:rPr>
        <w:t>武昌区</w:t>
      </w:r>
      <w:r>
        <w:rPr>
          <w:rFonts w:hint="eastAsia" w:ascii="Arial Narrow" w:hAnsi="Arial Narrow" w:cs="Arial Narrow"/>
        </w:rPr>
        <w:t>城市</w:t>
      </w:r>
      <w:r>
        <w:rPr>
          <w:rFonts w:ascii="Arial Narrow" w:hAnsi="Arial Narrow" w:cs="Arial Narrow"/>
        </w:rPr>
        <w:t>建设协调办为慰问全区公安、交管、城管、建设、卫生、水电供应部门的一线干部职工，</w:t>
      </w:r>
      <w:r>
        <w:rPr>
          <w:rFonts w:hint="eastAsia" w:ascii="Arial Narrow" w:hAnsi="Arial Narrow" w:cs="Arial Narrow"/>
        </w:rPr>
        <w:t>负责全区“四水共治”、房屋征收、城建、水、电、气等问题的协调工作，保障</w:t>
      </w:r>
      <w:r>
        <w:rPr>
          <w:rFonts w:ascii="Arial Narrow" w:hAnsi="Arial Narrow" w:cs="Arial Narrow"/>
        </w:rPr>
        <w:t>全区人民群众生活稳定，交通畅通有序，市容整洁，</w:t>
      </w:r>
      <w:r>
        <w:rPr>
          <w:rFonts w:hint="eastAsia" w:ascii="Arial Narrow" w:hAnsi="Arial Narrow" w:cs="Arial Narrow"/>
        </w:rPr>
        <w:t>创建</w:t>
      </w:r>
      <w:r>
        <w:rPr>
          <w:rFonts w:ascii="Arial Narrow" w:hAnsi="Arial Narrow" w:cs="Arial Narrow"/>
        </w:rPr>
        <w:t>政府公共服务、便民利民服务和居民志愿服务“三位一体”的社区服务体系。</w:t>
      </w:r>
    </w:p>
    <w:p>
      <w:pPr>
        <w:snapToGrid w:val="0"/>
        <w:ind w:firstLine="480"/>
        <w:rPr>
          <w:rFonts w:ascii="Arial Narrow" w:hAnsi="Arial Narrow" w:cs="Arial Narrow"/>
        </w:rPr>
      </w:pPr>
      <w:r>
        <w:rPr>
          <w:rFonts w:ascii="Arial Narrow" w:hAnsi="Arial Narrow" w:cs="Arial Narrow"/>
        </w:rPr>
        <w:t>1.2 项目所属领域</w:t>
      </w:r>
    </w:p>
    <w:p>
      <w:pPr>
        <w:snapToGrid w:val="0"/>
        <w:ind w:firstLine="360" w:firstLineChars="150"/>
        <w:rPr>
          <w:rFonts w:ascii="Arial Narrow" w:hAnsi="Arial Narrow" w:cs="Arial Narrow"/>
        </w:rPr>
      </w:pPr>
      <w:r>
        <w:rPr>
          <w:rFonts w:ascii="Arial Narrow" w:hAnsi="Arial Narrow" w:cs="Arial Narrow"/>
        </w:rPr>
        <w:t>武昌区运保中心城管协调办工作经费项目属于公共服务领域，主要工作范围是联系各职能部门</w:t>
      </w:r>
      <w:r>
        <w:rPr>
          <w:rFonts w:hint="eastAsia" w:ascii="Arial Narrow" w:hAnsi="Arial Narrow" w:cs="Arial Narrow"/>
        </w:rPr>
        <w:t>解决</w:t>
      </w:r>
      <w:r>
        <w:rPr>
          <w:rFonts w:ascii="Arial Narrow" w:hAnsi="Arial Narrow" w:cs="Arial Narrow"/>
        </w:rPr>
        <w:t>武昌区14个街道范围内供水、供电、供气等居民生活问题以及其他社会问题。</w:t>
      </w:r>
      <w:r>
        <w:rPr>
          <w:rFonts w:hint="eastAsia" w:ascii="Arial Narrow" w:hAnsi="Arial Narrow" w:cs="Arial Narrow"/>
        </w:rPr>
        <w:t>武昌区城市建设协调办公室</w:t>
      </w:r>
      <w:r>
        <w:rPr>
          <w:rFonts w:ascii="Arial Narrow" w:hAnsi="Arial Narrow" w:cs="Arial Narrow"/>
        </w:rPr>
        <w:t>联系各职能部门与街道办事处以及社区居民，</w:t>
      </w:r>
      <w:r>
        <w:rPr>
          <w:rFonts w:hint="eastAsia" w:ascii="Arial Narrow" w:hAnsi="Arial Narrow" w:cs="Arial Narrow"/>
        </w:rPr>
        <w:t>作为</w:t>
      </w:r>
      <w:r>
        <w:rPr>
          <w:rFonts w:ascii="Arial Narrow" w:hAnsi="Arial Narrow" w:cs="Arial Narrow"/>
        </w:rPr>
        <w:t>职能部门与群众的沟通</w:t>
      </w:r>
      <w:r>
        <w:rPr>
          <w:rFonts w:hint="eastAsia" w:ascii="Arial Narrow" w:hAnsi="Arial Narrow" w:cs="Arial Narrow"/>
        </w:rPr>
        <w:t>的</w:t>
      </w:r>
      <w:r>
        <w:rPr>
          <w:rFonts w:ascii="Arial Narrow" w:hAnsi="Arial Narrow" w:cs="Arial Narrow"/>
        </w:rPr>
        <w:t>桥梁。</w:t>
      </w:r>
    </w:p>
    <w:p>
      <w:pPr>
        <w:snapToGrid w:val="0"/>
        <w:ind w:firstLine="480"/>
        <w:rPr>
          <w:rFonts w:ascii="Arial Narrow" w:hAnsi="Arial Narrow" w:cs="Arial Narrow"/>
        </w:rPr>
      </w:pPr>
      <w:r>
        <w:rPr>
          <w:rFonts w:ascii="Arial Narrow" w:hAnsi="Arial Narrow" w:cs="Arial Narrow"/>
        </w:rPr>
        <w:t>1.3 项目性质与特点</w:t>
      </w:r>
    </w:p>
    <w:p>
      <w:pPr>
        <w:snapToGrid w:val="0"/>
        <w:ind w:firstLine="480"/>
        <w:rPr>
          <w:rFonts w:ascii="Arial Narrow" w:hAnsi="Arial Narrow" w:cs="Arial Narrow"/>
        </w:rPr>
      </w:pPr>
      <w:r>
        <w:rPr>
          <w:rFonts w:ascii="Arial Narrow" w:hAnsi="Arial Narrow" w:cs="Arial Narrow"/>
        </w:rPr>
        <w:t>城管协调办工作经费项目是应群众需求与相关部门职能提出的，该项目从协调供水工作、供电工作、供气工作和其他协调工作四个方面进行实施，力图将协调办打造为形成多部门联动机制的沟通协调服务平台，为社区居民提供良好的生活环境和丰富多彩的社区服务；同时，该项目部门发挥了联系职能部门与群众关系的纽带作用，坚持“群众中来，到群众中去”的工作方法，力图促进区域和谐社会的建设。</w:t>
      </w:r>
    </w:p>
    <w:p>
      <w:pPr>
        <w:snapToGrid w:val="0"/>
        <w:ind w:firstLine="480"/>
        <w:rPr>
          <w:rFonts w:ascii="Arial Narrow" w:hAnsi="Arial Narrow" w:cs="Arial Narrow"/>
        </w:rPr>
      </w:pPr>
      <w:r>
        <w:rPr>
          <w:rFonts w:ascii="Arial Narrow" w:hAnsi="Arial Narrow" w:cs="Arial Narrow"/>
        </w:rPr>
        <w:t>1.4 项目立项时所属领域状况</w:t>
      </w:r>
    </w:p>
    <w:p>
      <w:pPr>
        <w:snapToGrid w:val="0"/>
        <w:ind w:firstLine="480"/>
        <w:rPr>
          <w:rFonts w:ascii="Arial Narrow" w:hAnsi="Arial Narrow" w:cs="Arial Narrow"/>
        </w:rPr>
      </w:pPr>
      <w:r>
        <w:rPr>
          <w:rFonts w:ascii="Arial Narrow" w:hAnsi="Arial Narrow" w:cs="Arial Narrow"/>
        </w:rPr>
        <w:t>为了慰问全区公安、交管、城管、建设、卫生、水电供应部门的一线干部职工，保障全区人民群众生活稳定，交通畅通有序，市容整洁，坚守工作岗位，武汉市武昌区运保中心开展了城管协调办工作经费项目</w:t>
      </w:r>
      <w:r>
        <w:rPr>
          <w:rFonts w:hint="eastAsia" w:ascii="Arial Narrow" w:hAnsi="Arial Narrow" w:cs="Arial Narrow"/>
        </w:rPr>
        <w:t>工作</w:t>
      </w:r>
      <w:r>
        <w:rPr>
          <w:rFonts w:ascii="Arial Narrow" w:hAnsi="Arial Narrow" w:cs="Arial Narrow"/>
        </w:rPr>
        <w:t>，</w:t>
      </w:r>
      <w:r>
        <w:rPr>
          <w:rFonts w:hint="eastAsia" w:ascii="Arial Narrow" w:hAnsi="Arial Narrow" w:cs="Arial Narrow"/>
        </w:rPr>
        <w:t>武昌区城市建设协调办公室</w:t>
      </w:r>
      <w:r>
        <w:rPr>
          <w:rFonts w:ascii="Arial Narrow" w:hAnsi="Arial Narrow" w:cs="Arial Narrow"/>
        </w:rPr>
        <w:t>具体活动就是对武昌区14个街道的供水、供电、供气和其他紧急问题等项目进行协调沟通。目标是在2017年度完成各项目，关注社区居民最关心、最直接、最现实的生活问题，</w:t>
      </w:r>
      <w:r>
        <w:rPr>
          <w:rFonts w:hint="eastAsia" w:ascii="Arial Narrow" w:hAnsi="Arial Narrow" w:cs="Arial Narrow"/>
        </w:rPr>
        <w:t>与各职能部门联系协调相关问题，</w:t>
      </w:r>
      <w:r>
        <w:rPr>
          <w:rFonts w:ascii="Arial Narrow" w:hAnsi="Arial Narrow" w:cs="Arial Narrow"/>
        </w:rPr>
        <w:t>为</w:t>
      </w:r>
      <w:r>
        <w:rPr>
          <w:rFonts w:hint="eastAsia" w:ascii="Arial Narrow" w:hAnsi="Arial Narrow" w:cs="Arial Narrow"/>
        </w:rPr>
        <w:t>社会</w:t>
      </w:r>
      <w:r>
        <w:rPr>
          <w:rFonts w:ascii="Arial Narrow" w:hAnsi="Arial Narrow" w:cs="Arial Narrow"/>
        </w:rPr>
        <w:t>群众服务。</w:t>
      </w:r>
    </w:p>
    <w:bookmarkEnd w:id="12"/>
    <w:bookmarkEnd w:id="13"/>
    <w:p>
      <w:pPr>
        <w:snapToGrid w:val="0"/>
        <w:ind w:firstLine="482"/>
        <w:rPr>
          <w:rFonts w:ascii="Arial Narrow" w:hAnsi="Arial Narrow" w:cs="Arial Narrow"/>
          <w:b/>
          <w:bCs/>
        </w:rPr>
      </w:pPr>
      <w:r>
        <w:rPr>
          <w:rFonts w:ascii="Arial Narrow" w:hAnsi="Arial Narrow" w:cs="Arial Narrow"/>
          <w:b/>
          <w:bCs/>
        </w:rPr>
        <w:t>2. 基准日及评价历时</w:t>
      </w:r>
    </w:p>
    <w:p>
      <w:pPr>
        <w:snapToGrid w:val="0"/>
        <w:ind w:firstLine="480"/>
        <w:rPr>
          <w:rFonts w:ascii="Arial Narrow" w:hAnsi="Arial Narrow" w:cs="Arial Narrow"/>
        </w:rPr>
      </w:pPr>
      <w:bookmarkStart w:id="15" w:name="_Toc12794"/>
      <w:bookmarkStart w:id="16" w:name="_Toc406666352"/>
      <w:bookmarkStart w:id="17" w:name="_Toc387957801"/>
      <w:bookmarkStart w:id="18" w:name="_Toc361304674"/>
      <w:bookmarkStart w:id="19" w:name="_Toc406668025"/>
      <w:bookmarkStart w:id="20" w:name="_Toc10760"/>
      <w:r>
        <w:rPr>
          <w:rFonts w:ascii="Arial Narrow" w:hAnsi="Arial Narrow" w:cs="Arial Narrow"/>
        </w:rPr>
        <w:t>2.1 评价基准日：2017年12月31日</w:t>
      </w:r>
      <w:bookmarkEnd w:id="15"/>
    </w:p>
    <w:p>
      <w:pPr>
        <w:snapToGrid w:val="0"/>
        <w:ind w:firstLine="480"/>
        <w:rPr>
          <w:rFonts w:ascii="Arial Narrow" w:hAnsi="Arial Narrow" w:cs="Arial Narrow"/>
        </w:rPr>
      </w:pPr>
      <w:bookmarkStart w:id="21" w:name="_Toc13292"/>
      <w:r>
        <w:rPr>
          <w:rFonts w:ascii="Arial Narrow" w:hAnsi="Arial Narrow" w:cs="Arial Narrow"/>
        </w:rPr>
        <w:t>2.2 本次评价从2018年5月2日——2018年5月14日，历时13天</w:t>
      </w:r>
      <w:bookmarkEnd w:id="21"/>
    </w:p>
    <w:p>
      <w:pPr>
        <w:snapToGrid w:val="0"/>
        <w:ind w:firstLine="482"/>
        <w:rPr>
          <w:rFonts w:ascii="Arial Narrow" w:hAnsi="Arial Narrow" w:cs="Arial Narrow"/>
          <w:b/>
        </w:rPr>
      </w:pPr>
      <w:bookmarkStart w:id="22" w:name="_Toc10787"/>
      <w:r>
        <w:rPr>
          <w:rFonts w:ascii="Arial Narrow" w:hAnsi="Arial Narrow" w:cs="Arial Narrow"/>
          <w:b/>
        </w:rPr>
        <w:t>3．项目实施情况</w:t>
      </w:r>
      <w:bookmarkEnd w:id="22"/>
    </w:p>
    <w:p>
      <w:pPr>
        <w:snapToGrid w:val="0"/>
        <w:ind w:firstLine="480"/>
        <w:rPr>
          <w:rFonts w:ascii="Arial Narrow" w:hAnsi="Arial Narrow" w:cs="Arial Narrow"/>
        </w:rPr>
      </w:pPr>
      <w:bookmarkStart w:id="23" w:name="_Toc27596"/>
      <w:r>
        <w:rPr>
          <w:rFonts w:ascii="Arial Narrow" w:hAnsi="Arial Narrow" w:cs="Arial Narrow"/>
        </w:rPr>
        <w:t>（1）项目实施单位：</w:t>
      </w:r>
      <w:bookmarkEnd w:id="23"/>
      <w:r>
        <w:rPr>
          <w:rFonts w:ascii="Arial Narrow" w:hAnsi="Arial Narrow" w:cs="Arial Narrow"/>
        </w:rPr>
        <w:t>武昌区运行保障中心</w:t>
      </w:r>
    </w:p>
    <w:p>
      <w:pPr>
        <w:snapToGrid w:val="0"/>
        <w:ind w:firstLine="480"/>
        <w:rPr>
          <w:rFonts w:ascii="Arial Narrow" w:hAnsi="Arial Narrow" w:cs="Arial Narrow"/>
        </w:rPr>
      </w:pPr>
      <w:bookmarkStart w:id="24" w:name="_Toc12439"/>
      <w:r>
        <w:rPr>
          <w:rFonts w:ascii="Arial Narrow" w:hAnsi="Arial Narrow" w:cs="Arial Narrow"/>
        </w:rPr>
        <w:t>（2）项目实施周期与地点：2017年；武昌区14个街道</w:t>
      </w:r>
      <w:bookmarkEnd w:id="24"/>
    </w:p>
    <w:p>
      <w:pPr>
        <w:snapToGrid w:val="0"/>
        <w:ind w:firstLine="480"/>
        <w:rPr>
          <w:rFonts w:ascii="Arial Narrow" w:hAnsi="Arial Narrow" w:cs="Arial Narrow"/>
        </w:rPr>
      </w:pPr>
      <w:bookmarkStart w:id="25" w:name="_Toc8402"/>
      <w:r>
        <w:rPr>
          <w:rFonts w:ascii="Arial Narrow" w:hAnsi="Arial Narrow" w:cs="Arial Narrow"/>
        </w:rPr>
        <w:t>（3）项目主要内容：用于协调武昌区14个街道居民供水、供电、供气等生活问题，与各职能部门联系并做好沟通工作发挥纽带作用。城管协调办工作经费项目资金主要用于协调办在职工作人员的工资、餐补以及日常办公用品费用支出。</w:t>
      </w:r>
      <w:bookmarkEnd w:id="25"/>
    </w:p>
    <w:p>
      <w:pPr>
        <w:snapToGrid w:val="0"/>
        <w:ind w:firstLine="480"/>
        <w:rPr>
          <w:rFonts w:ascii="Arial Narrow" w:hAnsi="Arial Narrow" w:cs="Arial Narrow"/>
        </w:rPr>
      </w:pPr>
      <w:r>
        <w:rPr>
          <w:rFonts w:ascii="Arial Narrow" w:hAnsi="Arial Narrow" w:cs="Arial Narrow"/>
        </w:rPr>
        <w:t>（4）项目完成概况：截止到绩效评价日，武昌区14个街道社区居民的水电气生活问题已基本得到协调解决，并完成本年度上级部门下发的各项任务。</w:t>
      </w:r>
    </w:p>
    <w:p>
      <w:pPr>
        <w:snapToGrid w:val="0"/>
        <w:ind w:firstLine="482"/>
        <w:rPr>
          <w:rFonts w:ascii="Arial Narrow" w:hAnsi="Arial Narrow" w:cs="Arial Narrow"/>
          <w:b/>
        </w:rPr>
      </w:pPr>
      <w:bookmarkStart w:id="26" w:name="_Toc16506"/>
      <w:r>
        <w:rPr>
          <w:rFonts w:ascii="Arial Narrow" w:hAnsi="Arial Narrow" w:cs="Arial Narrow"/>
          <w:b/>
        </w:rPr>
        <w:t>4．项目经费来源和使用情况</w:t>
      </w:r>
      <w:bookmarkEnd w:id="26"/>
    </w:p>
    <w:p>
      <w:pPr>
        <w:snapToGrid w:val="0"/>
        <w:ind w:firstLine="480"/>
        <w:rPr>
          <w:rFonts w:ascii="Arial Narrow" w:hAnsi="Arial Narrow" w:cs="Arial Narrow"/>
        </w:rPr>
      </w:pPr>
      <w:bookmarkStart w:id="27" w:name="_Toc19433"/>
      <w:r>
        <w:rPr>
          <w:rFonts w:ascii="Arial Narrow" w:hAnsi="Arial Narrow" w:cs="Arial Narrow"/>
        </w:rPr>
        <w:t>（1）项目资金来源概况：根据《2017年度财政支出绩效评价自评项目申报表》，城管协调办工作经费项目年初经费为30.00万元，</w:t>
      </w:r>
      <w:bookmarkEnd w:id="27"/>
      <w:r>
        <w:rPr>
          <w:rFonts w:ascii="Arial Narrow" w:hAnsi="Arial Narrow" w:cs="Arial Narrow"/>
        </w:rPr>
        <w:t>项目资金均为区级财政资金，依据《区城建协调办关于向区财政局要求划拨经费的报告》，由于工作量增大，人员调增，工作经费支出增大，协调办申请从区城建协调办慰问经费中划拨10.00万元到办公经费获批，实际资金到位额度为40.00万元。</w:t>
      </w:r>
    </w:p>
    <w:p>
      <w:pPr>
        <w:snapToGrid w:val="0"/>
        <w:ind w:firstLine="480" w:firstLineChars="0"/>
        <w:rPr>
          <w:rFonts w:ascii="Arial Narrow" w:hAnsi="Arial Narrow" w:cs="Arial Narrow"/>
        </w:rPr>
      </w:pPr>
      <w:bookmarkStart w:id="28" w:name="_Toc30741"/>
      <w:r>
        <w:rPr>
          <w:rFonts w:ascii="Arial Narrow" w:hAnsi="Arial Narrow" w:cs="Arial Narrow"/>
        </w:rPr>
        <w:t>（2）项目资金使用概况</w:t>
      </w:r>
      <w:bookmarkEnd w:id="16"/>
      <w:bookmarkEnd w:id="17"/>
      <w:bookmarkEnd w:id="18"/>
      <w:bookmarkEnd w:id="19"/>
      <w:bookmarkEnd w:id="20"/>
      <w:bookmarkStart w:id="29" w:name="_Toc361303718"/>
      <w:bookmarkStart w:id="30" w:name="_Toc361304427"/>
      <w:bookmarkStart w:id="31" w:name="_Toc361304679"/>
      <w:bookmarkStart w:id="32" w:name="_Toc361302024"/>
      <w:bookmarkStart w:id="33" w:name="_Toc361304169"/>
      <w:r>
        <w:rPr>
          <w:rFonts w:ascii="Arial Narrow" w:hAnsi="Arial Narrow" w:cs="Arial Narrow"/>
        </w:rPr>
        <w:t>：</w:t>
      </w:r>
      <w:bookmarkEnd w:id="28"/>
      <w:r>
        <w:rPr>
          <w:rFonts w:ascii="Arial Narrow" w:hAnsi="Arial Narrow" w:cs="Arial Narrow"/>
        </w:rPr>
        <w:t>根据运保中心《2017年度财政支出绩效评价自评项目申报表》、区城市管理协调办1至12月辅助明细账及记账凭证，“城管协调办工作经费项目”实际支出37.50万元。</w:t>
      </w:r>
    </w:p>
    <w:bookmarkEnd w:id="29"/>
    <w:bookmarkEnd w:id="30"/>
    <w:bookmarkEnd w:id="31"/>
    <w:bookmarkEnd w:id="32"/>
    <w:bookmarkEnd w:id="33"/>
    <w:p>
      <w:pPr>
        <w:snapToGrid w:val="0"/>
        <w:ind w:firstLine="482"/>
        <w:outlineLvl w:val="1"/>
        <w:rPr>
          <w:rFonts w:ascii="Arial Narrow" w:hAnsi="Arial Narrow" w:cs="Arial Narrow"/>
          <w:b/>
          <w:bCs/>
        </w:rPr>
      </w:pPr>
      <w:bookmarkStart w:id="34" w:name="_Toc7958"/>
      <w:bookmarkStart w:id="35" w:name="_Toc12068"/>
      <w:bookmarkStart w:id="36" w:name="_Toc406666356"/>
      <w:bookmarkStart w:id="37" w:name="_Toc16351"/>
      <w:bookmarkStart w:id="38" w:name="_Toc361304680"/>
      <w:bookmarkStart w:id="39" w:name="_Toc406668030"/>
      <w:r>
        <w:rPr>
          <w:rFonts w:ascii="Arial Narrow" w:hAnsi="Arial Narrow" w:cs="Arial Narrow"/>
          <w:b/>
          <w:bCs/>
        </w:rPr>
        <w:t>（二）项目绩效目标</w:t>
      </w:r>
      <w:bookmarkEnd w:id="34"/>
      <w:bookmarkEnd w:id="35"/>
    </w:p>
    <w:bookmarkEnd w:id="36"/>
    <w:bookmarkEnd w:id="37"/>
    <w:bookmarkEnd w:id="38"/>
    <w:bookmarkEnd w:id="39"/>
    <w:p>
      <w:pPr>
        <w:snapToGrid w:val="0"/>
        <w:ind w:firstLine="480"/>
        <w:rPr>
          <w:rFonts w:ascii="Arial Narrow" w:hAnsi="Arial Narrow" w:cs="Arial Narrow"/>
          <w:bCs/>
        </w:rPr>
      </w:pPr>
      <w:bookmarkStart w:id="40" w:name="_Toc31845"/>
      <w:r>
        <w:rPr>
          <w:rFonts w:ascii="Arial Narrow" w:hAnsi="Arial Narrow" w:cs="Arial Narrow"/>
          <w:bCs/>
        </w:rPr>
        <w:t>1、项目立项设定绩效目标</w:t>
      </w:r>
      <w:bookmarkEnd w:id="40"/>
    </w:p>
    <w:p>
      <w:pPr>
        <w:snapToGrid w:val="0"/>
        <w:ind w:firstLine="480"/>
        <w:rPr>
          <w:rFonts w:ascii="Arial Narrow" w:hAnsi="Arial Narrow" w:cs="Arial Narrow"/>
          <w:bCs/>
        </w:rPr>
      </w:pPr>
      <w:r>
        <w:rPr>
          <w:rFonts w:ascii="Arial Narrow" w:hAnsi="Arial Narrow" w:cs="Arial Narrow"/>
        </w:rPr>
        <w:t>城管协调办工作经费项目的绩效目标是与职能部门协调、沟通关于武昌区14个街道社区居民最关心、最直接的生活问题，</w:t>
      </w:r>
      <w:r>
        <w:rPr>
          <w:rFonts w:ascii="Arial Narrow" w:hAnsi="Arial Narrow" w:cs="Arial Narrow"/>
          <w:kern w:val="0"/>
          <w:szCs w:val="21"/>
        </w:rPr>
        <w:t>使社区居民拥有</w:t>
      </w:r>
      <w:r>
        <w:rPr>
          <w:rFonts w:ascii="Arial Narrow" w:hAnsi="Arial Narrow" w:cs="Arial Narrow"/>
        </w:rPr>
        <w:t>良好的生活环境</w:t>
      </w:r>
      <w:r>
        <w:rPr>
          <w:rFonts w:ascii="Arial Narrow" w:hAnsi="Arial Narrow" w:cs="Arial Narrow"/>
          <w:kern w:val="0"/>
          <w:szCs w:val="21"/>
        </w:rPr>
        <w:t>，解决社区居民切身实际的利益问题，建设和谐发展的城市家园。</w:t>
      </w:r>
    </w:p>
    <w:p>
      <w:pPr>
        <w:snapToGrid w:val="0"/>
        <w:ind w:firstLine="480"/>
        <w:rPr>
          <w:rFonts w:ascii="Arial Narrow" w:hAnsi="Arial Narrow" w:cs="Arial Narrow"/>
        </w:rPr>
      </w:pPr>
      <w:bookmarkStart w:id="41" w:name="_Toc5724"/>
      <w:bookmarkStart w:id="42" w:name="_Toc3631"/>
      <w:bookmarkStart w:id="43" w:name="_Toc361304681"/>
      <w:bookmarkStart w:id="44" w:name="_Toc387957806"/>
      <w:r>
        <w:rPr>
          <w:rFonts w:ascii="Arial Narrow" w:hAnsi="Arial Narrow" w:cs="Arial Narrow"/>
        </w:rPr>
        <w:t>2、绩效目标完成情况</w:t>
      </w:r>
      <w:bookmarkEnd w:id="41"/>
      <w:bookmarkEnd w:id="42"/>
    </w:p>
    <w:p>
      <w:pPr>
        <w:snapToGrid w:val="0"/>
        <w:ind w:firstLine="480"/>
        <w:rPr>
          <w:rFonts w:ascii="Arial Narrow" w:hAnsi="Arial Narrow" w:cs="Arial Narrow"/>
          <w:b/>
        </w:rPr>
      </w:pPr>
      <w:r>
        <w:rPr>
          <w:rFonts w:ascii="Arial Narrow" w:hAnsi="Arial Narrow" w:cs="Arial Narrow"/>
        </w:rPr>
        <w:t>城管协调办工作经费项目计划对武昌区14个街道社区居民的水电气生活问题进行有效协商，与职能部门沟通交流。截止到绩效评价日，相关问题已全部得到协调沟通，完成本年度上级部门下发的各项任务。</w:t>
      </w:r>
      <w:bookmarkStart w:id="45" w:name="_Toc14372"/>
      <w:bookmarkStart w:id="46" w:name="_Toc406666357"/>
      <w:bookmarkStart w:id="47" w:name="_Toc406668031"/>
    </w:p>
    <w:p>
      <w:pPr>
        <w:snapToGrid w:val="0"/>
        <w:ind w:firstLine="482"/>
        <w:outlineLvl w:val="0"/>
        <w:rPr>
          <w:rFonts w:ascii="Arial Narrow" w:hAnsi="Arial Narrow" w:cs="Arial Narrow"/>
          <w:b/>
        </w:rPr>
      </w:pPr>
      <w:bookmarkStart w:id="48" w:name="_Toc5456"/>
      <w:bookmarkStart w:id="49" w:name="_Toc14445"/>
      <w:r>
        <w:rPr>
          <w:rFonts w:ascii="Arial Narrow" w:hAnsi="Arial Narrow" w:cs="Arial Narrow"/>
          <w:b/>
        </w:rPr>
        <w:t>二、绩效评价工作情况</w:t>
      </w:r>
      <w:bookmarkEnd w:id="43"/>
      <w:bookmarkEnd w:id="44"/>
      <w:bookmarkEnd w:id="45"/>
      <w:bookmarkEnd w:id="46"/>
      <w:bookmarkEnd w:id="47"/>
      <w:bookmarkEnd w:id="48"/>
      <w:bookmarkEnd w:id="49"/>
      <w:bookmarkStart w:id="50" w:name="_Toc361304682"/>
    </w:p>
    <w:p>
      <w:pPr>
        <w:snapToGrid w:val="0"/>
        <w:ind w:firstLine="482"/>
        <w:outlineLvl w:val="1"/>
        <w:rPr>
          <w:rFonts w:ascii="Arial Narrow" w:hAnsi="Arial Narrow" w:cs="Arial Narrow"/>
          <w:b/>
          <w:bCs/>
        </w:rPr>
      </w:pPr>
      <w:bookmarkStart w:id="51" w:name="_Toc387957807"/>
      <w:bookmarkStart w:id="52" w:name="_Toc406668032"/>
      <w:bookmarkStart w:id="53" w:name="_Toc1656"/>
      <w:bookmarkStart w:id="54" w:name="_Toc406666358"/>
      <w:bookmarkStart w:id="55" w:name="_Toc11290"/>
      <w:bookmarkStart w:id="56" w:name="_Toc29064"/>
      <w:r>
        <w:rPr>
          <w:rFonts w:ascii="Arial Narrow" w:hAnsi="Arial Narrow" w:cs="Arial Narrow"/>
          <w:b/>
          <w:bCs/>
        </w:rPr>
        <w:t>（一）绩效评价目</w:t>
      </w:r>
      <w:bookmarkEnd w:id="50"/>
      <w:bookmarkEnd w:id="51"/>
      <w:r>
        <w:rPr>
          <w:rFonts w:ascii="Arial Narrow" w:hAnsi="Arial Narrow" w:cs="Arial Narrow"/>
          <w:b/>
          <w:bCs/>
        </w:rPr>
        <w:t>的</w:t>
      </w:r>
      <w:bookmarkEnd w:id="52"/>
      <w:bookmarkEnd w:id="53"/>
      <w:bookmarkEnd w:id="54"/>
      <w:bookmarkEnd w:id="55"/>
      <w:bookmarkEnd w:id="56"/>
    </w:p>
    <w:p>
      <w:pPr>
        <w:snapToGrid w:val="0"/>
        <w:ind w:firstLine="480"/>
        <w:rPr>
          <w:rFonts w:ascii="Arial Narrow" w:hAnsi="Arial Narrow" w:cs="Arial Narrow"/>
        </w:rPr>
      </w:pPr>
      <w:r>
        <w:rPr>
          <w:rFonts w:ascii="Arial Narrow" w:hAnsi="Arial Narrow" w:cs="Arial Narrow"/>
        </w:rPr>
        <w:t>为深化预算管理改革，进一步加强城管协调办工作经费项目的管理，提高财政资金使用效益，根据《中华人民共和国预算法》、《财政支出绩效评价管理暂行办法》和国家有关财务规章制度，结合</w:t>
      </w:r>
      <w:r>
        <w:rPr>
          <w:rFonts w:ascii="Arial Narrow" w:hAnsi="Arial Narrow" w:cs="Arial Narrow"/>
          <w:bCs/>
        </w:rPr>
        <w:t>城管协调办工作经费项目</w:t>
      </w:r>
      <w:r>
        <w:rPr>
          <w:rFonts w:ascii="Arial Narrow" w:hAnsi="Arial Narrow" w:cs="Arial Narrow"/>
        </w:rPr>
        <w:t>的具体情况，按照武昌区运行保障中心的总体部署，进行此次绩效评价。同时，本次绩效评价还力争实现以下目的：</w:t>
      </w:r>
    </w:p>
    <w:p>
      <w:pPr>
        <w:snapToGrid w:val="0"/>
        <w:ind w:firstLine="480"/>
        <w:rPr>
          <w:rFonts w:ascii="Arial Narrow" w:hAnsi="Arial Narrow" w:cs="Arial Narrow"/>
        </w:rPr>
      </w:pPr>
      <w:r>
        <w:rPr>
          <w:rFonts w:ascii="Arial Narrow" w:hAnsi="Arial Narrow" w:cs="Arial Narrow"/>
        </w:rPr>
        <w:t xml:space="preserve">1、按照武昌区财政局项目资金管理要求，设计合理的指标体系和评价标准，采取科学规范的评价方法，对“城管协调办工作经费项目”从项目决策到项目绩效的全过程进行科学、客观、公正的评价，为合理分配资金、优化支出提供依据。 </w:t>
      </w:r>
    </w:p>
    <w:p>
      <w:pPr>
        <w:snapToGrid w:val="0"/>
        <w:ind w:firstLine="480"/>
        <w:rPr>
          <w:rFonts w:ascii="Arial Narrow" w:hAnsi="Arial Narrow" w:cs="Arial Narrow"/>
        </w:rPr>
      </w:pPr>
      <w:r>
        <w:rPr>
          <w:rFonts w:ascii="Arial Narrow" w:hAnsi="Arial Narrow" w:cs="Arial Narrow"/>
        </w:rPr>
        <w:t>2</w:t>
      </w:r>
      <w:r>
        <w:rPr>
          <w:rFonts w:hint="eastAsia" w:ascii="Arial Narrow" w:hAnsi="Arial Narrow" w:cs="Arial Narrow"/>
        </w:rPr>
        <w:t>、通过绩效评价为合理分配资金、优化支出提供依据，也为逐步建立“预算编制有目标，预算执行有监控，预算完成有评价，评价结果有反馈，反馈结果有应用”的绩效评价机制提供决策依据。</w:t>
      </w:r>
    </w:p>
    <w:p>
      <w:pPr>
        <w:snapToGrid w:val="0"/>
        <w:ind w:firstLine="480"/>
        <w:rPr>
          <w:rFonts w:ascii="Arial Narrow" w:hAnsi="Arial Narrow" w:cs="Arial Narrow"/>
        </w:rPr>
      </w:pPr>
      <w:r>
        <w:rPr>
          <w:rFonts w:ascii="Arial Narrow" w:hAnsi="Arial Narrow" w:cs="Arial Narrow"/>
        </w:rPr>
        <w:t>3、通过绩效评价总结前一年度项目实施的经验教训，为进一步加强公益服务项目管理，提高项目建设水平，发挥财政资金效益提供重要的参考依据，也为将来公益服务项目提供借鉴。</w:t>
      </w:r>
    </w:p>
    <w:p>
      <w:pPr>
        <w:snapToGrid w:val="0"/>
        <w:ind w:firstLine="482"/>
        <w:jc w:val="left"/>
        <w:outlineLvl w:val="1"/>
        <w:rPr>
          <w:rFonts w:ascii="Arial Narrow" w:hAnsi="Arial Narrow" w:cs="Arial Narrow"/>
          <w:b/>
          <w:bCs/>
        </w:rPr>
      </w:pPr>
      <w:bookmarkStart w:id="57" w:name="_Toc16340"/>
      <w:bookmarkStart w:id="58" w:name="_Toc32197"/>
      <w:bookmarkStart w:id="59" w:name="_Toc32317"/>
      <w:bookmarkStart w:id="60" w:name="_Toc361302025"/>
      <w:bookmarkStart w:id="61" w:name="_Toc361304684"/>
      <w:bookmarkStart w:id="62" w:name="_Toc406668033"/>
      <w:bookmarkStart w:id="63" w:name="_Toc406666359"/>
      <w:bookmarkStart w:id="64" w:name="_Toc387957809"/>
      <w:r>
        <w:rPr>
          <w:rFonts w:ascii="Arial Narrow" w:hAnsi="Arial Narrow" w:cs="Arial Narrow"/>
          <w:b/>
          <w:bCs/>
        </w:rPr>
        <w:t>（二）绩效评价工作过程</w:t>
      </w:r>
      <w:bookmarkEnd w:id="57"/>
      <w:bookmarkEnd w:id="58"/>
      <w:bookmarkEnd w:id="59"/>
    </w:p>
    <w:p>
      <w:pPr>
        <w:snapToGrid w:val="0"/>
        <w:ind w:firstLine="482"/>
        <w:jc w:val="center"/>
        <w:rPr>
          <w:rFonts w:ascii="Arial Narrow" w:hAnsi="Arial Narrow" w:cs="Arial Narrow"/>
          <w:b/>
          <w:bCs/>
        </w:rPr>
      </w:pPr>
      <w:r>
        <w:rPr>
          <w:rFonts w:ascii="Arial Narrow" w:hAnsi="Arial Narrow" w:cs="Arial Narrow"/>
          <w:b/>
        </w:rPr>
        <w:drawing>
          <wp:inline distT="0" distB="0" distL="0" distR="0">
            <wp:extent cx="4876800" cy="2419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5"/>
                    <a:srcRect/>
                    <a:stretch>
                      <a:fillRect/>
                    </a:stretch>
                  </pic:blipFill>
                  <pic:spPr>
                    <a:xfrm>
                      <a:off x="0" y="0"/>
                      <a:ext cx="4876800" cy="2419350"/>
                    </a:xfrm>
                    <a:prstGeom prst="rect">
                      <a:avLst/>
                    </a:prstGeom>
                    <a:noFill/>
                    <a:ln w="9525">
                      <a:noFill/>
                      <a:miter lim="800000"/>
                      <a:headEnd/>
                      <a:tailEnd/>
                    </a:ln>
                  </pic:spPr>
                </pic:pic>
              </a:graphicData>
            </a:graphic>
          </wp:inline>
        </w:drawing>
      </w:r>
    </w:p>
    <w:p>
      <w:pPr>
        <w:snapToGrid w:val="0"/>
        <w:ind w:firstLine="480"/>
        <w:rPr>
          <w:rFonts w:ascii="Arial Narrow" w:hAnsi="Arial Narrow" w:cs="Arial Narrow"/>
        </w:rPr>
      </w:pPr>
      <w:bookmarkStart w:id="65" w:name="_Toc4102"/>
      <w:r>
        <w:rPr>
          <w:rFonts w:ascii="Arial Narrow" w:hAnsi="Arial Narrow" w:cs="Arial Narrow"/>
        </w:rPr>
        <w:t>（1）前期准备工作内容；</w:t>
      </w:r>
      <w:bookmarkEnd w:id="65"/>
    </w:p>
    <w:p>
      <w:pPr>
        <w:snapToGrid w:val="0"/>
        <w:ind w:firstLine="480"/>
        <w:rPr>
          <w:rFonts w:ascii="Arial Narrow" w:hAnsi="Arial Narrow" w:cs="Arial Narrow"/>
        </w:rPr>
      </w:pPr>
      <w:r>
        <w:rPr>
          <w:rFonts w:ascii="Arial Narrow" w:hAnsi="Arial Narrow" w:cs="Arial Narrow"/>
        </w:rPr>
        <w:t>首先，查阅项目的相关文件。通过查阅城管协调办工作经费项目的《武昌区财政局关于武昌区机关运行保障中心2017年部门预算的批复》（武昌财预【2016】295号）、城管协调办工作经费项目资金计划表、项目支出明细表、项目资金变更报告等资料，结合《武昌区财政支出绩效评价管理暂行办法》和</w:t>
      </w:r>
      <w:r>
        <w:rPr>
          <w:rFonts w:hint="eastAsia" w:ascii="Arial Narrow" w:hAnsi="Arial Narrow" w:cs="Arial Narrow"/>
        </w:rPr>
        <w:t>《武昌区财政局关于开展2018年区级财政支出绩效评价工作的通知》</w:t>
      </w:r>
      <w:r>
        <w:rPr>
          <w:rFonts w:ascii="Arial Narrow" w:hAnsi="Arial Narrow" w:cs="Arial Narrow"/>
        </w:rPr>
        <w:t>的要求，绩效评价工作小组充分熟悉项目背景、项目内容、项目活动等信息，这为绩效评价工作小组后续制定绩效评价方案奠定了基础。</w:t>
      </w:r>
    </w:p>
    <w:p>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 “</w:t>
      </w:r>
      <w:r>
        <w:rPr>
          <w:rFonts w:ascii="Arial Narrow" w:hAnsi="Arial Narrow" w:cs="Arial Narrow"/>
          <w:bCs/>
        </w:rPr>
        <w:t>城管协调办工作经费项目</w:t>
      </w:r>
      <w:r>
        <w:rPr>
          <w:rFonts w:ascii="Arial Narrow" w:hAnsi="Arial Narrow" w:cs="Arial Narrow"/>
        </w:rPr>
        <w:t>”绩效评价指标体系由4个一级指标、6个二级指标、22个三级指标构成。绩效评价指标体系包含9个定性指标，13个定量指标，定性定量指标相结合，量化程度较高。绩效评价工作小组针对绩效评价对象的特点设计了8个个性化指标，包括自来水问题协调完成率、供电问题协调完成率、天然气问题协调完成率、其他问题协调完成率、疏导及时率、协调工作覆盖面、协调办工作宣传力度以及协调渠道多样性等。</w:t>
      </w:r>
    </w:p>
    <w:p>
      <w:pPr>
        <w:snapToGrid w:val="0"/>
        <w:ind w:firstLine="480"/>
        <w:rPr>
          <w:rFonts w:ascii="Arial Narrow" w:hAnsi="Arial Narrow" w:cs="Arial Narrow"/>
        </w:rPr>
      </w:pPr>
      <w:r>
        <w:rPr>
          <w:rFonts w:ascii="Arial Narrow" w:hAnsi="Arial Narrow" w:cs="Arial Narrow"/>
        </w:rPr>
        <w:t>第三，设计绩效评价指标体系和评分标准。项目小组与武昌区运保中心就“</w:t>
      </w:r>
      <w:r>
        <w:rPr>
          <w:rFonts w:ascii="Arial Narrow" w:hAnsi="Arial Narrow" w:cs="Arial Narrow"/>
          <w:bCs/>
        </w:rPr>
        <w:t>城管协调办工作经费项目</w:t>
      </w:r>
      <w:r>
        <w:rPr>
          <w:rFonts w:ascii="Arial Narrow" w:hAnsi="Arial Narrow" w:cs="Arial Narrow"/>
        </w:rPr>
        <w:t>”绩效评价相关事项进行了充分的讨论与研究，制定了绩效评价指标体系和评分标准。</w:t>
      </w:r>
    </w:p>
    <w:p>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p>
    <w:p>
      <w:pPr>
        <w:snapToGrid w:val="0"/>
        <w:ind w:firstLine="480"/>
        <w:rPr>
          <w:rFonts w:ascii="Arial Narrow" w:hAnsi="Arial Narrow" w:cs="Arial Narrow"/>
        </w:rPr>
      </w:pPr>
      <w:bookmarkStart w:id="66" w:name="_Toc7939"/>
      <w:r>
        <w:rPr>
          <w:rFonts w:ascii="Arial Narrow" w:hAnsi="Arial Narrow" w:cs="Arial Narrow"/>
        </w:rPr>
        <w:t>（2）组织实施过程内容</w:t>
      </w:r>
      <w:bookmarkEnd w:id="66"/>
    </w:p>
    <w:p>
      <w:pPr>
        <w:snapToGrid w:val="0"/>
        <w:ind w:firstLine="480"/>
        <w:rPr>
          <w:rFonts w:ascii="Arial Narrow" w:hAnsi="Arial Narrow" w:cs="Arial Narrow"/>
        </w:rPr>
      </w:pPr>
      <w:bookmarkStart w:id="67" w:name="_Toc20019"/>
      <w:r>
        <w:rPr>
          <w:rFonts w:ascii="Arial Narrow" w:hAnsi="Arial Narrow"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bookmarkEnd w:id="67"/>
    </w:p>
    <w:p>
      <w:pPr>
        <w:snapToGrid w:val="0"/>
        <w:ind w:firstLine="480"/>
        <w:rPr>
          <w:rFonts w:ascii="Arial Narrow" w:hAnsi="Arial Narrow" w:cs="Arial Narrow"/>
        </w:rPr>
      </w:pPr>
      <w:bookmarkStart w:id="68" w:name="_Toc28831"/>
      <w:r>
        <w:rPr>
          <w:rFonts w:ascii="Arial Narrow" w:hAnsi="Arial Narrow" w:cs="Arial Narrow"/>
        </w:rPr>
        <w:t>（3）分析评价工作内容</w:t>
      </w:r>
      <w:bookmarkEnd w:id="68"/>
    </w:p>
    <w:p>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2"/>
        <w:jc w:val="left"/>
        <w:outlineLvl w:val="1"/>
        <w:rPr>
          <w:rFonts w:ascii="Arial Narrow" w:hAnsi="Arial Narrow" w:cs="Arial Narrow"/>
          <w:b/>
        </w:rPr>
      </w:pPr>
      <w:bookmarkStart w:id="69" w:name="_Toc17849"/>
      <w:r>
        <w:rPr>
          <w:rFonts w:ascii="Arial Narrow" w:hAnsi="Arial Narrow" w:cs="Arial Narrow"/>
          <w:b/>
        </w:rPr>
        <w:t>（三）绩效评价框架</w:t>
      </w:r>
      <w:bookmarkEnd w:id="69"/>
    </w:p>
    <w:p>
      <w:pPr>
        <w:snapToGrid w:val="0"/>
        <w:ind w:firstLine="482"/>
        <w:jc w:val="left"/>
        <w:rPr>
          <w:rFonts w:ascii="Arial Narrow" w:hAnsi="Arial Narrow" w:cs="Arial Narrow"/>
          <w:b/>
        </w:rPr>
      </w:pPr>
      <w:r>
        <w:rPr>
          <w:rFonts w:ascii="Arial Narrow" w:hAnsi="Arial Narrow" w:cs="Arial Narrow"/>
          <w:b/>
        </w:rPr>
        <w:t>1.评价原则</w:t>
      </w:r>
    </w:p>
    <w:p>
      <w:pPr>
        <w:snapToGrid w:val="0"/>
        <w:ind w:firstLine="482"/>
        <w:jc w:val="left"/>
        <w:rPr>
          <w:rFonts w:ascii="Arial Narrow" w:hAnsi="Arial Narrow" w:cs="Arial Narrow"/>
          <w:b/>
        </w:rPr>
      </w:pPr>
      <w:r>
        <w:rPr>
          <w:rFonts w:ascii="Arial Narrow" w:hAnsi="Arial Narrow" w:cs="Arial Narrow"/>
          <w:b/>
        </w:rPr>
        <w:drawing>
          <wp:inline distT="0" distB="0" distL="0" distR="0">
            <wp:extent cx="4893310" cy="1400175"/>
            <wp:effectExtent l="57150" t="0" r="78740" b="0"/>
            <wp:docPr id="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pPr>
        <w:snapToGrid w:val="0"/>
        <w:ind w:firstLine="480"/>
        <w:jc w:val="left"/>
        <w:rPr>
          <w:rFonts w:ascii="Arial Narrow" w:hAnsi="Arial Narrow" w:cs="Arial Narrow"/>
        </w:rPr>
      </w:pPr>
      <w:r>
        <w:rPr>
          <w:rFonts w:ascii="Arial Narrow" w:hAnsi="Arial Narrow" w:cs="Arial Narrow"/>
        </w:rPr>
        <w:t>（1）相关性原则。绩效评价指标应当与绩效目标有直接的联系，能够恰当反映目标的实现程度。如</w:t>
      </w:r>
      <w:r>
        <w:rPr>
          <w:rFonts w:hint="eastAsia" w:ascii="Arial Narrow" w:hAnsi="Arial Narrow" w:cs="Arial Narrow"/>
        </w:rPr>
        <w:t>自来水问题协调完成率、供电问题协调完成率、天然气问题协调完成率等</w:t>
      </w:r>
      <w:r>
        <w:rPr>
          <w:rFonts w:ascii="Arial Narrow" w:hAnsi="Arial Narrow" w:cs="Arial Narrow"/>
        </w:rPr>
        <w:t>指标。</w:t>
      </w:r>
    </w:p>
    <w:p>
      <w:pPr>
        <w:snapToGrid w:val="0"/>
        <w:ind w:firstLine="480"/>
        <w:jc w:val="left"/>
        <w:rPr>
          <w:rFonts w:ascii="Arial Narrow" w:hAnsi="Arial Narrow" w:cs="Arial Narrow"/>
        </w:rPr>
      </w:pPr>
      <w:r>
        <w:rPr>
          <w:rFonts w:ascii="Arial Narrow" w:hAnsi="Arial Narrow" w:cs="Arial Narrow"/>
        </w:rPr>
        <w:t>（2）重要性原则。应当优先使用最具评价对象代表性、最能反映评价要求的核心指标。如协调工作覆盖面、服务对象满意度等指标。</w:t>
      </w:r>
    </w:p>
    <w:p>
      <w:pPr>
        <w:snapToGrid w:val="0"/>
        <w:ind w:firstLine="480"/>
        <w:rPr>
          <w:rFonts w:ascii="Arial Narrow" w:hAnsi="Arial Narrow" w:cs="Arial Narrow"/>
        </w:rPr>
      </w:pPr>
      <w:r>
        <w:rPr>
          <w:rFonts w:ascii="Arial Narrow" w:hAnsi="Arial Narrow" w:cs="Arial Narrow"/>
        </w:rPr>
        <w:t>（3）可比性原则。对同类评价对象要设定共性的绩效评价指标，以便于评价结果可以相互比较。资金使用率等指标按照可比性原则制定。</w:t>
      </w:r>
    </w:p>
    <w:p>
      <w:pPr>
        <w:snapToGrid w:val="0"/>
        <w:ind w:firstLine="480"/>
        <w:jc w:val="left"/>
        <w:rPr>
          <w:rFonts w:ascii="Arial Narrow" w:hAnsi="Arial Narrow" w:cs="Arial Narrow"/>
        </w:rPr>
      </w:pPr>
      <w:r>
        <w:rPr>
          <w:rFonts w:ascii="Arial Narrow" w:hAnsi="Arial Narrow" w:cs="Arial Narrow"/>
        </w:rPr>
        <w:t>（4）系统性原则。绩效评价指标的设置应当将定量指标与定性指标相结合，能系统反映财政支出所产生的社会效益和可持续影响等。可持续性等指标为定性指标，协调渠道多样性、协调工作宣传力度等指标为定量指标。</w:t>
      </w:r>
    </w:p>
    <w:p>
      <w:pPr>
        <w:snapToGrid w:val="0"/>
        <w:ind w:firstLine="480"/>
        <w:jc w:val="left"/>
        <w:rPr>
          <w:rFonts w:ascii="Arial Narrow" w:hAnsi="Arial Narrow" w:cs="Arial Narrow"/>
        </w:rPr>
      </w:pPr>
      <w:r>
        <w:rPr>
          <w:rFonts w:ascii="Arial Narrow" w:hAnsi="Arial Narrow" w:cs="Arial Narrow"/>
        </w:rPr>
        <w:t>（5）经济性原则。绩效评价指标设计应当通俗易懂、简便易行，数据的获得应当考虑现实条件和可操作性，符合成本效益原则。</w:t>
      </w:r>
      <w:r>
        <w:rPr>
          <w:rFonts w:hint="eastAsia" w:ascii="Arial Narrow" w:hAnsi="Arial Narrow" w:cs="Arial Narrow"/>
        </w:rPr>
        <w:t>资金使用率、疏导及时率</w:t>
      </w:r>
      <w:r>
        <w:rPr>
          <w:rFonts w:ascii="Arial Narrow" w:hAnsi="Arial Narrow" w:cs="Arial Narrow"/>
        </w:rPr>
        <w:t>等指标符合经济性原则。</w:t>
      </w:r>
    </w:p>
    <w:p>
      <w:pPr>
        <w:snapToGrid w:val="0"/>
        <w:ind w:firstLine="482"/>
        <w:jc w:val="left"/>
        <w:rPr>
          <w:rFonts w:ascii="Arial Narrow" w:hAnsi="Arial Narrow" w:cs="Arial Narrow"/>
          <w:b/>
        </w:rPr>
      </w:pPr>
      <w:r>
        <w:rPr>
          <w:rFonts w:ascii="Arial Narrow" w:hAnsi="Arial Narrow" w:cs="Arial Narrow"/>
          <w:b/>
        </w:rPr>
        <w:t>2.评价依据</w:t>
      </w:r>
    </w:p>
    <w:p>
      <w:pPr>
        <w:snapToGrid w:val="0"/>
        <w:ind w:firstLine="480"/>
        <w:jc w:val="left"/>
        <w:rPr>
          <w:rFonts w:ascii="Arial Narrow" w:hAnsi="Arial Narrow" w:cs="Arial Narrow"/>
        </w:rPr>
      </w:pPr>
      <w:r>
        <w:rPr>
          <w:rFonts w:ascii="Arial Narrow" w:hAnsi="Arial Narrow" w:cs="Arial Narrow"/>
        </w:rPr>
        <w:t>（1）项目行为依据</w:t>
      </w:r>
    </w:p>
    <w:p>
      <w:pPr>
        <w:snapToGrid w:val="0"/>
        <w:ind w:firstLine="480"/>
        <w:jc w:val="left"/>
        <w:rPr>
          <w:rFonts w:ascii="Arial Narrow" w:hAnsi="Arial Narrow" w:cs="Arial Narrow"/>
        </w:rPr>
      </w:pPr>
      <w:r>
        <w:rPr>
          <w:rFonts w:hint="eastAsia" w:ascii="Arial Narrow" w:hAnsi="Arial Narrow" w:cs="Arial Narrow"/>
        </w:rPr>
        <w:t>①《武昌区财政局关于开展2018年区级财政支出绩效评价工作的通知》；</w:t>
      </w:r>
    </w:p>
    <w:p>
      <w:pPr>
        <w:snapToGrid w:val="0"/>
        <w:ind w:firstLine="480"/>
        <w:jc w:val="left"/>
        <w:rPr>
          <w:rFonts w:ascii="Arial Narrow" w:hAnsi="Arial Narrow" w:cs="Arial Narrow"/>
        </w:rPr>
      </w:pPr>
      <w:r>
        <w:rPr>
          <w:rFonts w:ascii="Arial Narrow" w:hAnsi="Arial Narrow" w:cs="Arial Narrow"/>
        </w:rPr>
        <w:t>（2）法律、法规依据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《中华人民共和国预算法》；</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财政部《财政支出绩效评价管理暂行办法》（财预[2011]285号）；</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《武昌区财政支出绩效评价管理暂行办法》</w:t>
      </w:r>
      <w:r>
        <w:rPr>
          <w:rFonts w:hint="eastAsia" w:ascii="Arial Narrow" w:hAnsi="Arial Narrow" w:cs="Arial Narrow"/>
        </w:rPr>
        <w:t>；</w:t>
      </w:r>
    </w:p>
    <w:p>
      <w:pPr>
        <w:snapToGrid w:val="0"/>
        <w:ind w:firstLine="480"/>
        <w:jc w:val="left"/>
        <w:rPr>
          <w:rFonts w:ascii="Arial Narrow" w:hAnsi="Arial Narrow" w:cs="Arial Narrow"/>
        </w:rPr>
      </w:pPr>
      <w:r>
        <w:rPr>
          <w:rFonts w:ascii="Arial Narrow" w:hAnsi="Arial Narrow" w:cs="Arial Narrow"/>
        </w:rPr>
        <w:t>（3）项目财务资料依据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《事业单位财务规则》</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《武昌区财政局关于武昌区机关运行保障中心2017年部门预算的批复》（武昌财预【2016】295号）</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《关于增拨</w:t>
      </w:r>
      <w:r>
        <w:rPr>
          <w:rFonts w:ascii="Arial Narrow" w:hAnsi="Arial Narrow" w:cs="Arial Narrow"/>
          <w:bCs/>
        </w:rPr>
        <w:t>城管协调办工作经费项目</w:t>
      </w:r>
      <w:r>
        <w:rPr>
          <w:rFonts w:ascii="Arial Narrow" w:hAnsi="Arial Narrow" w:cs="Arial Narrow"/>
        </w:rPr>
        <w:t>经费的报告》</w:t>
      </w:r>
    </w:p>
    <w:p>
      <w:pPr>
        <w:snapToGrid w:val="0"/>
        <w:ind w:firstLine="480"/>
        <w:jc w:val="left"/>
        <w:rPr>
          <w:rFonts w:ascii="Arial Narrow" w:hAnsi="Arial Narrow" w:cs="Arial Narrow"/>
        </w:rPr>
      </w:pPr>
      <w:r>
        <w:rPr>
          <w:rFonts w:hint="eastAsia" w:ascii="宋体" w:hAnsi="宋体" w:eastAsia="宋体" w:cs="宋体"/>
        </w:rPr>
        <w:t>④</w:t>
      </w:r>
      <w:r>
        <w:rPr>
          <w:rFonts w:ascii="Arial Narrow" w:hAnsi="Arial Narrow" w:cs="Arial Narrow"/>
        </w:rPr>
        <w:t>《关于</w:t>
      </w:r>
      <w:r>
        <w:rPr>
          <w:rFonts w:ascii="Arial Narrow" w:hAnsi="Arial Narrow" w:cs="Arial Narrow"/>
          <w:bCs/>
        </w:rPr>
        <w:t>城管协调办工作经费项目</w:t>
      </w:r>
      <w:r>
        <w:rPr>
          <w:rFonts w:ascii="Arial Narrow" w:hAnsi="Arial Narrow" w:cs="Arial Narrow"/>
        </w:rPr>
        <w:t>经费划拨报告》</w:t>
      </w:r>
    </w:p>
    <w:p>
      <w:pPr>
        <w:snapToGrid w:val="0"/>
        <w:ind w:firstLine="480"/>
        <w:jc w:val="left"/>
        <w:rPr>
          <w:rFonts w:ascii="仿宋_GB2312" w:hAnsi="Arial Narrow" w:cs="Arial Narrow"/>
        </w:rPr>
      </w:pPr>
      <w:r>
        <w:rPr>
          <w:rFonts w:hint="eastAsia" w:ascii="仿宋_GB2312" w:hAnsi="宋体" w:cs="宋体"/>
        </w:rPr>
        <w:t>⑤</w:t>
      </w:r>
      <w:r>
        <w:rPr>
          <w:rFonts w:hint="eastAsia" w:ascii="仿宋_GB2312" w:hAnsi="Arial Narrow" w:cs="Arial Narrow"/>
        </w:rPr>
        <w:t>区城市管理协调办辅助明细账</w:t>
      </w:r>
    </w:p>
    <w:p>
      <w:pPr>
        <w:snapToGrid w:val="0"/>
        <w:ind w:firstLine="480"/>
        <w:jc w:val="left"/>
        <w:rPr>
          <w:rFonts w:ascii="仿宋_GB2312" w:hAnsi="宋体" w:cs="宋体"/>
        </w:rPr>
      </w:pPr>
      <w:r>
        <w:rPr>
          <w:rFonts w:hint="eastAsia" w:ascii="仿宋_GB2312" w:hAnsi="宋体" w:cs="宋体"/>
        </w:rPr>
        <w:t>⑥记账凭证</w:t>
      </w:r>
    </w:p>
    <w:p>
      <w:pPr>
        <w:numPr>
          <w:ilvl w:val="0"/>
          <w:numId w:val="4"/>
        </w:numPr>
        <w:snapToGrid w:val="0"/>
        <w:ind w:firstLine="480"/>
        <w:jc w:val="left"/>
        <w:rPr>
          <w:rFonts w:ascii="Arial Narrow" w:hAnsi="Arial Narrow" w:cs="Arial Narrow"/>
        </w:rPr>
      </w:pPr>
      <w:r>
        <w:rPr>
          <w:rFonts w:ascii="Arial Narrow" w:hAnsi="Arial Narrow" w:cs="Arial Narrow"/>
        </w:rPr>
        <w:t>基础数据、资料依据</w:t>
      </w:r>
    </w:p>
    <w:p>
      <w:pPr>
        <w:snapToGrid w:val="0"/>
        <w:ind w:firstLine="480" w:firstLineChars="0"/>
        <w:jc w:val="left"/>
        <w:rPr>
          <w:rFonts w:ascii="Arial Narrow" w:hAnsi="Arial Narrow" w:cs="Arial Narrow"/>
        </w:rPr>
      </w:pPr>
      <w:r>
        <w:rPr>
          <w:rFonts w:hint="eastAsia" w:ascii="宋体" w:hAnsi="宋体" w:eastAsia="宋体" w:cs="宋体"/>
        </w:rPr>
        <w:t>①</w:t>
      </w:r>
      <w:r>
        <w:rPr>
          <w:rFonts w:ascii="Arial Narrow" w:hAnsi="Arial Narrow" w:cs="Arial Narrow"/>
        </w:rPr>
        <w:t>武汉市四水共治工作领导小组办公室 工作进展情况通报（第二期）</w:t>
      </w:r>
    </w:p>
    <w:p>
      <w:pPr>
        <w:snapToGrid w:val="0"/>
        <w:ind w:firstLine="480" w:firstLineChars="0"/>
        <w:jc w:val="left"/>
        <w:rPr>
          <w:rFonts w:ascii="Arial Narrow" w:hAnsi="Arial Narrow" w:cs="Arial Narrow"/>
        </w:rPr>
      </w:pPr>
      <w:r>
        <w:rPr>
          <w:rFonts w:hint="eastAsia" w:ascii="宋体" w:hAnsi="宋体" w:eastAsia="宋体" w:cs="宋体"/>
        </w:rPr>
        <w:t>②</w:t>
      </w:r>
      <w:r>
        <w:rPr>
          <w:rFonts w:ascii="Arial Narrow" w:hAnsi="Arial Narrow" w:cs="Arial Narrow"/>
        </w:rPr>
        <w:t>武汉市四水共治工作领导小组办公室专题会议纪要（7）</w:t>
      </w:r>
    </w:p>
    <w:p>
      <w:pPr>
        <w:snapToGrid w:val="0"/>
        <w:ind w:firstLine="480" w:firstLineChars="0"/>
        <w:jc w:val="left"/>
        <w:rPr>
          <w:rFonts w:ascii="宋体" w:hAnsi="宋体" w:eastAsia="宋体" w:cs="宋体"/>
        </w:rPr>
      </w:pPr>
      <w:r>
        <w:rPr>
          <w:rFonts w:hint="eastAsia" w:ascii="宋体" w:hAnsi="宋体" w:eastAsia="宋体" w:cs="宋体"/>
        </w:rPr>
        <w:t>③</w:t>
      </w:r>
      <w:r>
        <w:rPr>
          <w:rFonts w:ascii="Arial Narrow" w:hAnsi="Arial Narrow" w:cs="Arial Narrow"/>
        </w:rPr>
        <w:t>武汉住房保障工作领导小组办公室文件</w:t>
      </w:r>
    </w:p>
    <w:p>
      <w:pPr>
        <w:snapToGrid w:val="0"/>
        <w:ind w:firstLine="480" w:firstLineChars="0"/>
        <w:jc w:val="left"/>
        <w:rPr>
          <w:rFonts w:ascii="Arial Narrow" w:hAnsi="Arial Narrow" w:cs="Arial Narrow"/>
        </w:rPr>
      </w:pPr>
      <w:r>
        <w:rPr>
          <w:rFonts w:hint="eastAsia" w:ascii="宋体" w:hAnsi="宋体" w:eastAsia="宋体" w:cs="宋体"/>
        </w:rPr>
        <w:t>④</w:t>
      </w:r>
      <w:r>
        <w:rPr>
          <w:rFonts w:ascii="Arial Narrow" w:hAnsi="Arial Narrow" w:cs="Arial Narrow"/>
        </w:rPr>
        <w:t>武汉市环境保护委员会办公室文件</w:t>
      </w:r>
    </w:p>
    <w:p>
      <w:pPr>
        <w:snapToGrid w:val="0"/>
        <w:ind w:firstLine="480" w:firstLineChars="0"/>
        <w:jc w:val="left"/>
        <w:rPr>
          <w:rFonts w:ascii="Arial Narrow" w:hAnsi="Arial Narrow" w:cs="Arial Narrow"/>
        </w:rPr>
      </w:pPr>
      <w:r>
        <w:rPr>
          <w:rFonts w:hint="eastAsia" w:ascii="宋体" w:hAnsi="宋体" w:eastAsia="宋体" w:cs="宋体"/>
        </w:rPr>
        <w:t>⑤</w:t>
      </w:r>
      <w:r>
        <w:rPr>
          <w:rFonts w:ascii="Arial Narrow" w:hAnsi="Arial Narrow" w:cs="Arial Narrow"/>
        </w:rPr>
        <w:t>武昌区人民政府办公室关于武政督字[2017]52号办理情况的回告文件</w:t>
      </w:r>
    </w:p>
    <w:p>
      <w:pPr>
        <w:snapToGrid w:val="0"/>
        <w:ind w:firstLine="482"/>
        <w:jc w:val="left"/>
        <w:rPr>
          <w:rFonts w:ascii="Arial Narrow" w:hAnsi="Arial Narrow" w:cs="Arial Narrow"/>
          <w:b/>
        </w:rPr>
      </w:pPr>
      <w:r>
        <w:rPr>
          <w:rFonts w:ascii="Arial Narrow" w:hAnsi="Arial Narrow" w:cs="Arial Narrow"/>
          <w:b/>
        </w:rPr>
        <w:t>3.评价指标体系</w:t>
      </w:r>
    </w:p>
    <w:p>
      <w:pPr>
        <w:snapToGrid w:val="0"/>
        <w:ind w:firstLine="480"/>
        <w:rPr>
          <w:rFonts w:ascii="Arial Narrow" w:hAnsi="Arial Narrow" w:cs="Arial Narrow"/>
        </w:rPr>
      </w:pPr>
      <w:r>
        <w:rPr>
          <w:rFonts w:ascii="Arial Narrow" w:hAnsi="Arial Narrow" w:cs="Arial Narrow"/>
        </w:rPr>
        <w:t>绩效评价指标体系是开展绩效评价工作的核心。绩效评价工作小组在参考财政支出绩效评价指标框架的基础上，依据《武昌区财政支出绩效评价管理暂行办法》，结合</w:t>
      </w:r>
      <w:r>
        <w:rPr>
          <w:rFonts w:ascii="Arial Narrow" w:hAnsi="Arial Narrow" w:cs="Arial Narrow"/>
          <w:bCs/>
        </w:rPr>
        <w:t>城管协调办工作经费项目</w:t>
      </w:r>
      <w:r>
        <w:rPr>
          <w:rFonts w:ascii="Arial Narrow" w:hAnsi="Arial Narrow" w:cs="Arial Narrow"/>
        </w:rPr>
        <w:t>的特点，运用定量定性原则，确定了绩效评价一级指标、二级指标和三级指标。</w:t>
      </w:r>
    </w:p>
    <w:p>
      <w:pPr>
        <w:widowControl/>
        <w:ind w:firstLine="480"/>
        <w:jc w:val="center"/>
        <w:rPr>
          <w:rFonts w:ascii="Arial Narrow" w:hAnsi="Arial Narrow"/>
        </w:rPr>
      </w:pPr>
      <w:r>
        <w:rPr>
          <w:rFonts w:ascii="Arial Narrow" w:hAnsi="Arial Narrow" w:cs="宋体"/>
          <w:kern w:val="0"/>
        </w:rPr>
        <w:drawing>
          <wp:inline distT="0" distB="0" distL="114300" distR="114300">
            <wp:extent cx="4667250" cy="23495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20"/>
                    <a:stretch>
                      <a:fillRect/>
                    </a:stretch>
                  </pic:blipFill>
                  <pic:spPr>
                    <a:xfrm>
                      <a:off x="0" y="0"/>
                      <a:ext cx="4667250" cy="2349500"/>
                    </a:xfrm>
                    <a:prstGeom prst="rect">
                      <a:avLst/>
                    </a:prstGeom>
                    <a:noFill/>
                    <a:ln w="9525">
                      <a:noFill/>
                    </a:ln>
                  </pic:spPr>
                </pic:pic>
              </a:graphicData>
            </a:graphic>
          </wp:inline>
        </w:drawing>
      </w:r>
    </w:p>
    <w:p>
      <w:pPr>
        <w:snapToGrid w:val="0"/>
        <w:ind w:firstLine="480"/>
        <w:rPr>
          <w:rFonts w:ascii="Arial Narrow" w:hAnsi="Arial Narrow" w:cs="Arial Narrow"/>
        </w:rPr>
      </w:pPr>
      <w:r>
        <w:rPr>
          <w:rFonts w:ascii="Arial Narrow" w:hAnsi="Arial Narrow" w:cs="Arial Narrow"/>
        </w:rPr>
        <w:t>绩效评价指标体系是开展绩效评价工作的核心。</w:t>
      </w:r>
      <w:r>
        <w:rPr>
          <w:rFonts w:hint="eastAsia" w:ascii="Arial Narrow" w:hAnsi="Arial Narrow" w:cs="Arial Narrow"/>
        </w:rPr>
        <w:t>绩效</w:t>
      </w:r>
      <w:r>
        <w:rPr>
          <w:rFonts w:ascii="Arial Narrow" w:hAnsi="Arial Narrow" w:cs="Arial Narrow"/>
        </w:rPr>
        <w:t>评价</w:t>
      </w:r>
      <w:r>
        <w:rPr>
          <w:rFonts w:hint="eastAsia" w:ascii="Arial Narrow" w:hAnsi="Arial Narrow" w:cs="Arial Narrow"/>
        </w:rPr>
        <w:t>工作</w:t>
      </w:r>
      <w:r>
        <w:rPr>
          <w:rFonts w:ascii="Arial Narrow" w:hAnsi="Arial Narrow" w:cs="Arial Narrow"/>
        </w:rPr>
        <w:t>小组在参考财政支出绩效评价指标框架的基础上，依据《武昌区财政支出绩效评价管理暂行办法》，结合</w:t>
      </w:r>
      <w:r>
        <w:rPr>
          <w:rFonts w:hint="eastAsia" w:ascii="Arial Narrow" w:hAnsi="Arial Narrow" w:cs="Arial Narrow"/>
          <w:bCs/>
        </w:rPr>
        <w:t>城管协调办工作经费项目</w:t>
      </w:r>
      <w:r>
        <w:rPr>
          <w:rFonts w:ascii="Arial Narrow" w:hAnsi="Arial Narrow" w:cs="Arial Narrow"/>
        </w:rPr>
        <w:t>的特点，运用定量定性原则，确定了绩效评价一级指标、二级指标</w:t>
      </w:r>
      <w:r>
        <w:rPr>
          <w:rFonts w:hint="eastAsia" w:ascii="Arial Narrow" w:hAnsi="Arial Narrow" w:cs="Arial Narrow"/>
        </w:rPr>
        <w:t>及</w:t>
      </w:r>
      <w:r>
        <w:rPr>
          <w:rFonts w:ascii="Arial Narrow" w:hAnsi="Arial Narrow" w:cs="Arial Narrow"/>
        </w:rPr>
        <w:t>三级指标。</w:t>
      </w:r>
    </w:p>
    <w:p>
      <w:pPr>
        <w:snapToGrid w:val="0"/>
        <w:ind w:firstLine="480"/>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480"/>
        <w:rPr>
          <w:rFonts w:ascii="Arial Narrow" w:hAnsi="Arial Narrow" w:cs="Arial Narrow"/>
        </w:rPr>
      </w:pPr>
      <w:r>
        <w:rPr>
          <w:rFonts w:hint="eastAsia" w:ascii="Arial Narrow" w:hAnsi="Arial Narrow" w:cs="Arial Narrow"/>
        </w:rPr>
        <w:t xml:space="preserve"> “投入”权重16分，下设二级指标“项目立项”、“资金落实”，主要评价项目立项规范性、绩效目标合理性、绩效指标明确性，下设4个三级指标具体评价；</w:t>
      </w:r>
    </w:p>
    <w:p>
      <w:pPr>
        <w:snapToGrid w:val="0"/>
        <w:ind w:firstLine="480"/>
        <w:rPr>
          <w:rFonts w:ascii="Arial Narrow" w:hAnsi="Arial Narrow" w:cs="Arial Narrow"/>
        </w:rPr>
      </w:pPr>
      <w:r>
        <w:rPr>
          <w:rFonts w:hint="eastAsia" w:ascii="Arial Narrow" w:hAnsi="Arial Narrow" w:cs="Arial Narrow"/>
        </w:rPr>
        <w:t>“过程”权重24分，下设二级指标“项目管理”、“财务管理”，主要评价项目管理制度的执行、资金使用情况，下设6个三级指标具体评价；</w:t>
      </w:r>
    </w:p>
    <w:p>
      <w:pPr>
        <w:snapToGrid w:val="0"/>
        <w:ind w:firstLine="480"/>
        <w:rPr>
          <w:rFonts w:ascii="Arial Narrow" w:hAnsi="Arial Narrow" w:cs="Arial Narrow"/>
        </w:rPr>
      </w:pPr>
      <w:r>
        <w:rPr>
          <w:rFonts w:hint="eastAsia" w:ascii="Arial Narrow" w:hAnsi="Arial Narrow" w:cs="Arial Narrow"/>
        </w:rPr>
        <w:t>“产出”权重30分，下设二级指标“项目产出”，主要评价项目各项数量产出和质量产出的实现程度以及预算执行率，下设6个三级指标具体评价；</w:t>
      </w:r>
    </w:p>
    <w:p>
      <w:pPr>
        <w:snapToGrid w:val="0"/>
        <w:ind w:firstLine="480"/>
        <w:rPr>
          <w:rFonts w:ascii="Arial Narrow" w:hAnsi="Arial Narrow" w:cs="Arial Narrow"/>
        </w:rPr>
      </w:pPr>
      <w:r>
        <w:rPr>
          <w:rFonts w:hint="eastAsia" w:ascii="Arial Narrow" w:hAnsi="Arial Narrow" w:cs="Arial Narrow"/>
        </w:rPr>
        <w:t>“效果”权重30分，下设二级指标“项目效益”，主要评价项目实施后的社会效益、可持续影响、服务对象满意度，下设6个三级指标具体评价。</w:t>
      </w:r>
    </w:p>
    <w:p>
      <w:pPr>
        <w:snapToGrid w:val="0"/>
        <w:ind w:firstLine="480"/>
        <w:rPr>
          <w:rFonts w:ascii="Arial Narrow" w:hAnsi="Arial Narrow" w:cs="Arial Narrow"/>
        </w:rPr>
      </w:pPr>
      <w:r>
        <w:rPr>
          <w:rFonts w:hint="eastAsia" w:ascii="Arial Narrow" w:hAnsi="Arial Narrow" w:cs="Arial Narrow"/>
        </w:rPr>
        <w:t>具体指标的分布情况、权重、指标解释、指标说明如下表所示：</w:t>
      </w:r>
    </w:p>
    <w:tbl>
      <w:tblPr>
        <w:tblStyle w:val="25"/>
        <w:tblW w:w="8804" w:type="dxa"/>
        <w:tblInd w:w="93" w:type="dxa"/>
        <w:tblLayout w:type="fixed"/>
        <w:tblCellMar>
          <w:top w:w="0" w:type="dxa"/>
          <w:left w:w="108" w:type="dxa"/>
          <w:bottom w:w="0" w:type="dxa"/>
          <w:right w:w="108" w:type="dxa"/>
        </w:tblCellMar>
      </w:tblPr>
      <w:tblGrid>
        <w:gridCol w:w="1433"/>
        <w:gridCol w:w="2268"/>
        <w:gridCol w:w="5103"/>
      </w:tblGrid>
      <w:tr>
        <w:tblPrEx>
          <w:tblLayout w:type="fixed"/>
          <w:tblCellMar>
            <w:top w:w="0" w:type="dxa"/>
            <w:left w:w="108" w:type="dxa"/>
            <w:bottom w:w="0" w:type="dxa"/>
            <w:right w:w="108" w:type="dxa"/>
          </w:tblCellMar>
        </w:tblPrEx>
        <w:trPr>
          <w:trHeight w:val="631" w:hRule="atLeast"/>
          <w:tblHeader/>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指标解释</w:t>
            </w:r>
          </w:p>
        </w:tc>
        <w:tc>
          <w:tcPr>
            <w:tcW w:w="51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指标说明</w:t>
            </w:r>
          </w:p>
        </w:tc>
      </w:tr>
      <w:tr>
        <w:tblPrEx>
          <w:tblLayout w:type="fixed"/>
          <w:tblCellMar>
            <w:top w:w="0" w:type="dxa"/>
            <w:left w:w="108" w:type="dxa"/>
            <w:bottom w:w="0" w:type="dxa"/>
            <w:right w:w="108" w:type="dxa"/>
          </w:tblCellMar>
        </w:tblPrEx>
        <w:trPr>
          <w:trHeight w:val="310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项目的申请、设立过程是否符合相关要求，用以反映和考核项目立项的规范情况。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①是否有规划；</w:t>
            </w:r>
            <w:r>
              <w:rPr>
                <w:rFonts w:hint="eastAsia" w:ascii="仿宋_GB2312" w:hAnsi="Arial Narrow" w:cs="宋体"/>
                <w:kern w:val="0"/>
                <w:sz w:val="20"/>
                <w:szCs w:val="20"/>
              </w:rPr>
              <w:br w:type="textWrapping"/>
            </w:r>
            <w:r>
              <w:rPr>
                <w:rFonts w:hint="eastAsia" w:ascii="仿宋_GB2312" w:hAnsi="Arial Narrow" w:cs="宋体"/>
                <w:kern w:val="0"/>
                <w:sz w:val="20"/>
                <w:szCs w:val="20"/>
              </w:rPr>
              <w:t>②项目是否按照规定的程序申请设立；</w:t>
            </w:r>
            <w:r>
              <w:rPr>
                <w:rFonts w:hint="eastAsia" w:ascii="仿宋_GB2312" w:hAnsi="Arial Narrow" w:cs="宋体"/>
                <w:kern w:val="0"/>
                <w:sz w:val="20"/>
                <w:szCs w:val="20"/>
              </w:rPr>
              <w:br w:type="textWrapping"/>
            </w:r>
            <w:r>
              <w:rPr>
                <w:rFonts w:hint="eastAsia" w:ascii="仿宋_GB2312" w:hAnsi="Arial Narrow" w:cs="宋体"/>
                <w:kern w:val="0"/>
                <w:sz w:val="20"/>
                <w:szCs w:val="20"/>
              </w:rPr>
              <w:t>③所提交的文件、材料是否符合相关要求；</w:t>
            </w:r>
            <w:r>
              <w:rPr>
                <w:rFonts w:hint="eastAsia" w:ascii="仿宋_GB2312" w:hAnsi="Arial Narrow" w:cs="宋体"/>
                <w:kern w:val="0"/>
                <w:sz w:val="20"/>
                <w:szCs w:val="20"/>
              </w:rPr>
              <w:br w:type="textWrapping"/>
            </w:r>
            <w:r>
              <w:rPr>
                <w:rFonts w:hint="eastAsia" w:ascii="仿宋_GB2312" w:hAnsi="Arial Narrow" w:cs="宋体"/>
                <w:kern w:val="0"/>
                <w:sz w:val="20"/>
                <w:szCs w:val="20"/>
              </w:rPr>
              <w:t>④事前是否已经过必要的可行性研究、专家论证、风险评估、集体决策等；</w:t>
            </w:r>
            <w:r>
              <w:rPr>
                <w:rFonts w:hint="eastAsia" w:ascii="仿宋_GB2312" w:hAnsi="Arial Narrow" w:cs="宋体"/>
                <w:kern w:val="0"/>
                <w:sz w:val="20"/>
                <w:szCs w:val="20"/>
              </w:rPr>
              <w:br w:type="textWrapping"/>
            </w:r>
            <w:r>
              <w:rPr>
                <w:rFonts w:hint="eastAsia" w:ascii="仿宋_GB2312" w:hAnsi="Arial Narrow" w:cs="宋体"/>
                <w:kern w:val="0"/>
                <w:sz w:val="20"/>
                <w:szCs w:val="20"/>
              </w:rPr>
              <w:t>⑤项目执行时是否发生重大调整。</w:t>
            </w:r>
          </w:p>
        </w:tc>
      </w:tr>
      <w:tr>
        <w:tblPrEx>
          <w:tblLayout w:type="fixed"/>
          <w:tblCellMar>
            <w:top w:w="0" w:type="dxa"/>
            <w:left w:w="108" w:type="dxa"/>
            <w:bottom w:w="0" w:type="dxa"/>
            <w:right w:w="108" w:type="dxa"/>
          </w:tblCellMar>
        </w:tblPrEx>
        <w:trPr>
          <w:trHeight w:val="211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项目是否设定绩效目标和绩效指标，所设定的绩效目标和指标是否符合实际，用以反映和考核项目绩效目标与项目实施的相符情况。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①是否设定长期目标、年度目标和绩效指标；</w:t>
            </w:r>
            <w:r>
              <w:rPr>
                <w:rFonts w:hint="eastAsia" w:ascii="仿宋_GB2312" w:hAnsi="Arial Narrow" w:cs="宋体"/>
                <w:kern w:val="0"/>
                <w:sz w:val="20"/>
                <w:szCs w:val="20"/>
              </w:rPr>
              <w:br w:type="textWrapping"/>
            </w:r>
            <w:r>
              <w:rPr>
                <w:rFonts w:hint="eastAsia" w:ascii="仿宋_GB2312" w:hAnsi="Arial Narrow" w:cs="宋体"/>
                <w:kern w:val="0"/>
                <w:sz w:val="20"/>
                <w:szCs w:val="20"/>
              </w:rPr>
              <w:t>②目标和指标的设计是否符合目标管理规范；</w:t>
            </w:r>
            <w:r>
              <w:rPr>
                <w:rFonts w:hint="eastAsia" w:ascii="仿宋_GB2312" w:hAnsi="Arial Narrow" w:cs="宋体"/>
                <w:kern w:val="0"/>
                <w:sz w:val="20"/>
                <w:szCs w:val="20"/>
              </w:rPr>
              <w:br w:type="textWrapping"/>
            </w:r>
            <w:r>
              <w:rPr>
                <w:rFonts w:hint="eastAsia" w:ascii="仿宋_GB2312" w:hAnsi="Arial Narrow" w:cs="宋体"/>
                <w:kern w:val="0"/>
                <w:sz w:val="20"/>
                <w:szCs w:val="20"/>
              </w:rPr>
              <w:t>③根据绩效目标和完成情况的对比考核目标设立的合理性；</w:t>
            </w:r>
            <w:r>
              <w:rPr>
                <w:rFonts w:hint="eastAsia" w:ascii="仿宋_GB2312" w:hAnsi="Arial Narrow" w:cs="宋体"/>
                <w:kern w:val="0"/>
                <w:sz w:val="20"/>
                <w:szCs w:val="20"/>
              </w:rPr>
              <w:br w:type="textWrapping"/>
            </w:r>
            <w:r>
              <w:rPr>
                <w:rFonts w:hint="eastAsia" w:ascii="仿宋_GB2312" w:hAnsi="Arial Narrow" w:cs="宋体"/>
                <w:kern w:val="0"/>
                <w:sz w:val="20"/>
                <w:szCs w:val="20"/>
              </w:rPr>
              <w:t>④绩效指标是否具有可测性。</w:t>
            </w:r>
          </w:p>
        </w:tc>
      </w:tr>
      <w:tr>
        <w:tblPrEx>
          <w:tblLayout w:type="fixed"/>
          <w:tblCellMar>
            <w:top w:w="0" w:type="dxa"/>
            <w:left w:w="108" w:type="dxa"/>
            <w:bottom w:w="0" w:type="dxa"/>
            <w:right w:w="108" w:type="dxa"/>
          </w:tblCellMar>
        </w:tblPrEx>
        <w:trPr>
          <w:trHeight w:val="175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实际到位资金与计划投入资金的比率，用以反映和考核资金落实情况对项目实施的总体保障程度。</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资金到位率</w:t>
            </w:r>
            <w:r>
              <w:rPr>
                <w:rFonts w:ascii="Arial Narrow" w:hAnsi="Arial Narrow" w:eastAsia="宋体" w:cs="宋体"/>
                <w:kern w:val="0"/>
                <w:sz w:val="20"/>
                <w:szCs w:val="20"/>
              </w:rPr>
              <w:t>=</w:t>
            </w:r>
            <w:r>
              <w:rPr>
                <w:rFonts w:hint="eastAsia" w:ascii="仿宋_GB2312" w:hAnsi="Arial Narrow" w:cs="宋体"/>
                <w:kern w:val="0"/>
                <w:sz w:val="20"/>
                <w:szCs w:val="20"/>
              </w:rPr>
              <w:t>（实际到位资金</w:t>
            </w:r>
            <w:r>
              <w:rPr>
                <w:rFonts w:ascii="Arial Narrow" w:hAnsi="Arial Narrow" w:eastAsia="宋体" w:cs="宋体"/>
                <w:kern w:val="0"/>
                <w:sz w:val="20"/>
                <w:szCs w:val="20"/>
              </w:rPr>
              <w:t>/</w:t>
            </w:r>
            <w:r>
              <w:rPr>
                <w:rFonts w:hint="eastAsia" w:ascii="仿宋_GB2312" w:hAnsi="Arial Narrow" w:cs="宋体"/>
                <w:kern w:val="0"/>
                <w:sz w:val="20"/>
                <w:szCs w:val="20"/>
              </w:rPr>
              <w:t>计划投入资金）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实际到位资金：一定时期（本年度或项目期）内实际落实到具体项目的资金。</w:t>
            </w:r>
            <w:r>
              <w:rPr>
                <w:rFonts w:hint="eastAsia" w:ascii="仿宋_GB2312" w:hAnsi="Arial Narrow" w:cs="宋体"/>
                <w:kern w:val="0"/>
                <w:sz w:val="20"/>
                <w:szCs w:val="20"/>
              </w:rPr>
              <w:br w:type="textWrapping"/>
            </w:r>
            <w:r>
              <w:rPr>
                <w:rFonts w:hint="eastAsia" w:ascii="仿宋_GB2312" w:hAnsi="Arial Narrow" w:cs="宋体"/>
                <w:kern w:val="0"/>
                <w:sz w:val="20"/>
                <w:szCs w:val="20"/>
              </w:rPr>
              <w:t>计划投入资金：一定时期（本年度或项目期）内计划投入到具体项目的资金。</w:t>
            </w:r>
          </w:p>
        </w:tc>
      </w:tr>
      <w:tr>
        <w:tblPrEx>
          <w:tblLayout w:type="fixed"/>
          <w:tblCellMar>
            <w:top w:w="0" w:type="dxa"/>
            <w:left w:w="108" w:type="dxa"/>
            <w:bottom w:w="0" w:type="dxa"/>
            <w:right w:w="108" w:type="dxa"/>
          </w:tblCellMar>
        </w:tblPrEx>
        <w:trPr>
          <w:trHeight w:val="212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及时到位资金与应到位资金的比率，用以反映和考核项目资金落实的及时性程度。</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到位及时率</w:t>
            </w:r>
            <w:r>
              <w:rPr>
                <w:rFonts w:ascii="Arial Narrow" w:hAnsi="Arial Narrow" w:eastAsia="宋体" w:cs="宋体"/>
                <w:kern w:val="0"/>
                <w:sz w:val="20"/>
                <w:szCs w:val="20"/>
              </w:rPr>
              <w:t>=</w:t>
            </w:r>
            <w:r>
              <w:rPr>
                <w:rFonts w:hint="eastAsia" w:ascii="仿宋_GB2312" w:hAnsi="Arial Narrow" w:cs="宋体"/>
                <w:kern w:val="0"/>
                <w:sz w:val="20"/>
                <w:szCs w:val="20"/>
              </w:rPr>
              <w:t>（及时到位资金</w:t>
            </w:r>
            <w:r>
              <w:rPr>
                <w:rFonts w:ascii="Arial Narrow" w:hAnsi="Arial Narrow" w:eastAsia="宋体" w:cs="宋体"/>
                <w:kern w:val="0"/>
                <w:sz w:val="20"/>
                <w:szCs w:val="20"/>
              </w:rPr>
              <w:t>/</w:t>
            </w:r>
            <w:r>
              <w:rPr>
                <w:rFonts w:hint="eastAsia" w:ascii="仿宋_GB2312" w:hAnsi="Arial Narrow" w:cs="宋体"/>
                <w:kern w:val="0"/>
                <w:sz w:val="20"/>
                <w:szCs w:val="20"/>
              </w:rPr>
              <w:t>应到位资金）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及时到位资金：截至规定时点实际落实到具体项目的资金。</w:t>
            </w:r>
            <w:r>
              <w:rPr>
                <w:rFonts w:hint="eastAsia" w:ascii="仿宋_GB2312" w:hAnsi="Arial Narrow" w:cs="宋体"/>
                <w:kern w:val="0"/>
                <w:sz w:val="20"/>
                <w:szCs w:val="20"/>
              </w:rPr>
              <w:br w:type="textWrapping"/>
            </w:r>
            <w:r>
              <w:rPr>
                <w:rFonts w:hint="eastAsia" w:ascii="仿宋_GB2312" w:hAnsi="Arial Narrow" w:cs="宋体"/>
                <w:kern w:val="0"/>
                <w:sz w:val="20"/>
                <w:szCs w:val="20"/>
              </w:rPr>
              <w:t>应到位资金：按照合同或项目进度要求截至规定时点应落实到具体项目的资金。</w:t>
            </w:r>
          </w:p>
        </w:tc>
      </w:tr>
      <w:tr>
        <w:tblPrEx>
          <w:tblLayout w:type="fixed"/>
          <w:tblCellMar>
            <w:top w:w="0" w:type="dxa"/>
            <w:left w:w="108" w:type="dxa"/>
            <w:bottom w:w="0" w:type="dxa"/>
            <w:right w:w="108" w:type="dxa"/>
          </w:tblCellMar>
        </w:tblPrEx>
        <w:trPr>
          <w:trHeight w:val="154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项目管理制度是否健全，用以反映和考核项目管理制度对项目顺利实施的保障情况。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①是否已制定或具有相应的项目管理制度；</w:t>
            </w:r>
            <w:r>
              <w:rPr>
                <w:rFonts w:hint="eastAsia" w:ascii="仿宋_GB2312" w:hAnsi="Arial Narrow" w:cs="宋体"/>
                <w:kern w:val="0"/>
                <w:sz w:val="20"/>
                <w:szCs w:val="20"/>
              </w:rPr>
              <w:br w:type="textWrapping"/>
            </w:r>
            <w:r>
              <w:rPr>
                <w:rFonts w:hint="eastAsia" w:ascii="仿宋_GB2312" w:hAnsi="Arial Narrow" w:cs="宋体"/>
                <w:kern w:val="0"/>
                <w:sz w:val="20"/>
                <w:szCs w:val="20"/>
              </w:rPr>
              <w:t>②项目管理制度是否合法、合规、完整。</w:t>
            </w:r>
          </w:p>
        </w:tc>
      </w:tr>
      <w:tr>
        <w:tblPrEx>
          <w:tblLayout w:type="fixed"/>
          <w:tblCellMar>
            <w:top w:w="0" w:type="dxa"/>
            <w:left w:w="108" w:type="dxa"/>
            <w:bottom w:w="0" w:type="dxa"/>
            <w:right w:w="108" w:type="dxa"/>
          </w:tblCellMar>
        </w:tblPrEx>
        <w:trPr>
          <w:trHeight w:val="160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项目实施是否符合相关项目管理规定，用以反映和考核项目管理制度的有效执行情况。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①是否遵守相关法律法规和项目管理规定；</w:t>
            </w:r>
            <w:r>
              <w:rPr>
                <w:rFonts w:hint="eastAsia" w:ascii="仿宋_GB2312" w:hAnsi="Arial Narrow" w:cs="宋体"/>
                <w:kern w:val="0"/>
                <w:sz w:val="20"/>
                <w:szCs w:val="20"/>
              </w:rPr>
              <w:br w:type="textWrapping"/>
            </w:r>
            <w:r>
              <w:rPr>
                <w:rFonts w:hint="eastAsia" w:ascii="仿宋_GB2312" w:hAnsi="Arial Narrow" w:cs="宋体"/>
                <w:kern w:val="0"/>
                <w:sz w:val="20"/>
                <w:szCs w:val="20"/>
              </w:rPr>
              <w:t>②项目资料是否保存完整、齐全。</w:t>
            </w:r>
          </w:p>
        </w:tc>
      </w:tr>
      <w:tr>
        <w:tblPrEx>
          <w:tblLayout w:type="fixed"/>
          <w:tblCellMar>
            <w:top w:w="0" w:type="dxa"/>
            <w:left w:w="108" w:type="dxa"/>
            <w:bottom w:w="0" w:type="dxa"/>
            <w:right w:w="108" w:type="dxa"/>
          </w:tblCellMar>
        </w:tblPrEx>
        <w:trPr>
          <w:trHeight w:val="180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项目实施单位是否为达到项目质量要求而采取了必需的措施</w:t>
            </w:r>
            <w:r>
              <w:rPr>
                <w:rFonts w:ascii="Arial Narrow" w:hAnsi="Arial Narrow" w:eastAsia="宋体" w:cs="宋体"/>
                <w:kern w:val="0"/>
                <w:sz w:val="20"/>
                <w:szCs w:val="20"/>
              </w:rPr>
              <w:t>,</w:t>
            </w:r>
            <w:r>
              <w:rPr>
                <w:rFonts w:hint="eastAsia" w:ascii="仿宋_GB2312" w:hAnsi="Arial Narrow" w:cs="宋体"/>
                <w:kern w:val="0"/>
                <w:sz w:val="20"/>
                <w:szCs w:val="20"/>
              </w:rPr>
              <w:t>用以反映和考核项目实施单位对项目质量的控制情况。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①是否已制定或具有相应的项目质量要求或标准；</w:t>
            </w:r>
            <w:r>
              <w:rPr>
                <w:rFonts w:hint="eastAsia" w:ascii="仿宋_GB2312" w:hAnsi="Arial Narrow" w:cs="宋体"/>
                <w:kern w:val="0"/>
                <w:sz w:val="20"/>
                <w:szCs w:val="20"/>
              </w:rPr>
              <w:br w:type="textWrapping"/>
            </w:r>
            <w:r>
              <w:rPr>
                <w:rFonts w:hint="eastAsia" w:ascii="仿宋_GB2312" w:hAnsi="Arial Narrow" w:cs="宋体"/>
                <w:kern w:val="0"/>
                <w:sz w:val="20"/>
                <w:szCs w:val="20"/>
              </w:rPr>
              <w:t>②是否采取了相应的项目质量检查等必需的控制措施或手段。</w:t>
            </w:r>
          </w:p>
        </w:tc>
      </w:tr>
      <w:tr>
        <w:tblPrEx>
          <w:tblLayout w:type="fixed"/>
          <w:tblCellMar>
            <w:top w:w="0" w:type="dxa"/>
            <w:left w:w="108" w:type="dxa"/>
            <w:bottom w:w="0" w:type="dxa"/>
            <w:right w:w="108" w:type="dxa"/>
          </w:tblCellMar>
        </w:tblPrEx>
        <w:trPr>
          <w:trHeight w:val="180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财务制度健全性（4分）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项目实施单位的财务制度是否健全，用以反映和考核财务管理制度对资金规范、安全运行的保障情况。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page"/>
            </w:r>
            <w:r>
              <w:rPr>
                <w:rFonts w:hint="eastAsia" w:ascii="仿宋_GB2312" w:hAnsi="Arial Narrow" w:cs="宋体"/>
                <w:kern w:val="0"/>
                <w:sz w:val="20"/>
                <w:szCs w:val="20"/>
              </w:rPr>
              <w:t>①是否已制定或具有相应的项目资金管理办法；</w:t>
            </w:r>
            <w:r>
              <w:rPr>
                <w:rFonts w:hint="eastAsia" w:ascii="仿宋_GB2312" w:hAnsi="Arial Narrow" w:cs="宋体"/>
                <w:kern w:val="0"/>
                <w:sz w:val="20"/>
                <w:szCs w:val="20"/>
              </w:rPr>
              <w:br w:type="page"/>
            </w:r>
            <w:r>
              <w:rPr>
                <w:rFonts w:hint="eastAsia" w:ascii="仿宋_GB2312" w:hAnsi="Arial Narrow" w:cs="宋体"/>
                <w:kern w:val="0"/>
                <w:sz w:val="20"/>
                <w:szCs w:val="20"/>
              </w:rPr>
              <w:t>②项目资金管理办法是否符合相关财务会计制度的规定。</w:t>
            </w:r>
          </w:p>
        </w:tc>
      </w:tr>
      <w:tr>
        <w:tblPrEx>
          <w:tblLayout w:type="fixed"/>
          <w:tblCellMar>
            <w:top w:w="0" w:type="dxa"/>
            <w:left w:w="108" w:type="dxa"/>
            <w:bottom w:w="0" w:type="dxa"/>
            <w:right w:w="108" w:type="dxa"/>
          </w:tblCellMar>
        </w:tblPrEx>
        <w:trPr>
          <w:trHeight w:val="2743"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项目资金使用是否符合相关的财务管理制度规定，用以反映和考核项目资金的规范运行情况。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①是否符合国家财经法规和财务管理制度以及有关专项资金管理办法的规定；</w:t>
            </w:r>
            <w:r>
              <w:rPr>
                <w:rFonts w:hint="eastAsia" w:ascii="仿宋_GB2312" w:hAnsi="Arial Narrow" w:cs="宋体"/>
                <w:kern w:val="0"/>
                <w:sz w:val="20"/>
                <w:szCs w:val="20"/>
              </w:rPr>
              <w:br w:type="textWrapping"/>
            </w:r>
            <w:r>
              <w:rPr>
                <w:rFonts w:hint="eastAsia" w:ascii="仿宋_GB2312" w:hAnsi="Arial Narrow" w:cs="宋体"/>
                <w:kern w:val="0"/>
                <w:sz w:val="20"/>
                <w:szCs w:val="20"/>
              </w:rPr>
              <w:t>②资金的拨付是否有完整的审批程序和手续；</w:t>
            </w:r>
            <w:r>
              <w:rPr>
                <w:rFonts w:hint="eastAsia" w:ascii="仿宋_GB2312" w:hAnsi="Arial Narrow" w:cs="宋体"/>
                <w:kern w:val="0"/>
                <w:sz w:val="20"/>
                <w:szCs w:val="20"/>
              </w:rPr>
              <w:br w:type="textWrapping"/>
            </w:r>
            <w:r>
              <w:rPr>
                <w:rFonts w:hint="eastAsia" w:ascii="仿宋_GB2312" w:hAnsi="Arial Narrow" w:cs="宋体"/>
                <w:kern w:val="0"/>
                <w:sz w:val="20"/>
                <w:szCs w:val="20"/>
              </w:rPr>
              <w:t>③项目的重大开支是否经过评估认证；</w:t>
            </w:r>
            <w:r>
              <w:rPr>
                <w:rFonts w:hint="eastAsia" w:ascii="仿宋_GB2312" w:hAnsi="Arial Narrow" w:cs="宋体"/>
                <w:kern w:val="0"/>
                <w:sz w:val="20"/>
                <w:szCs w:val="20"/>
              </w:rPr>
              <w:br w:type="textWrapping"/>
            </w:r>
            <w:r>
              <w:rPr>
                <w:rFonts w:hint="eastAsia" w:ascii="仿宋_GB2312" w:hAnsi="Arial Narrow" w:cs="宋体"/>
                <w:kern w:val="0"/>
                <w:sz w:val="20"/>
                <w:szCs w:val="20"/>
              </w:rPr>
              <w:t>④是否符合项目预算批复或合同规定的用途；</w:t>
            </w:r>
            <w:r>
              <w:rPr>
                <w:rFonts w:hint="eastAsia" w:ascii="仿宋_GB2312" w:hAnsi="Arial Narrow" w:cs="宋体"/>
                <w:kern w:val="0"/>
                <w:sz w:val="20"/>
                <w:szCs w:val="20"/>
              </w:rPr>
              <w:br w:type="textWrapping"/>
            </w:r>
            <w:r>
              <w:rPr>
                <w:rFonts w:hint="eastAsia" w:ascii="仿宋_GB2312" w:hAnsi="Arial Narrow" w:cs="宋体"/>
                <w:kern w:val="0"/>
                <w:sz w:val="20"/>
                <w:szCs w:val="20"/>
              </w:rPr>
              <w:t>⑤是否存在截留、挤占、挪用、虚列支出等情况。</w:t>
            </w:r>
          </w:p>
        </w:tc>
      </w:tr>
      <w:tr>
        <w:tblPrEx>
          <w:tblLayout w:type="fixed"/>
          <w:tblCellMar>
            <w:top w:w="0" w:type="dxa"/>
            <w:left w:w="108" w:type="dxa"/>
            <w:bottom w:w="0" w:type="dxa"/>
            <w:right w:w="108" w:type="dxa"/>
          </w:tblCellMar>
        </w:tblPrEx>
        <w:trPr>
          <w:trHeight w:val="2287"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财务监控有效性（4分）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项目实施单位是否为保障资金的安全、规范运行而采取了必要的监控措施，用以反映和考核项目实施单位对资金运行的控制情况。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①是否已制定或具有相应的监控机制；</w:t>
            </w:r>
            <w:r>
              <w:rPr>
                <w:rFonts w:hint="eastAsia" w:ascii="仿宋_GB2312" w:hAnsi="Arial Narrow" w:cs="宋体"/>
                <w:kern w:val="0"/>
                <w:sz w:val="20"/>
                <w:szCs w:val="20"/>
              </w:rPr>
              <w:br w:type="textWrapping"/>
            </w:r>
            <w:r>
              <w:rPr>
                <w:rFonts w:hint="eastAsia" w:ascii="仿宋_GB2312" w:hAnsi="Arial Narrow" w:cs="宋体"/>
                <w:kern w:val="0"/>
                <w:sz w:val="20"/>
                <w:szCs w:val="20"/>
              </w:rPr>
              <w:t>②是否采取了相应的财务检查等必要的监控措施或手段。</w:t>
            </w:r>
          </w:p>
        </w:tc>
      </w:tr>
      <w:tr>
        <w:tblPrEx>
          <w:tblLayout w:type="fixed"/>
          <w:tblCellMar>
            <w:top w:w="0" w:type="dxa"/>
            <w:left w:w="108" w:type="dxa"/>
            <w:bottom w:w="0" w:type="dxa"/>
            <w:right w:w="108" w:type="dxa"/>
          </w:tblCellMar>
        </w:tblPrEx>
        <w:trPr>
          <w:trHeight w:val="2379"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自来水问题协调完成率(5分）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项目实施后，是否按通知或相关要求，对自来水问题进行协调沟通，用以反映项目的产出情况。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①自来水问题协调完成率</w:t>
            </w:r>
            <w:r>
              <w:rPr>
                <w:rFonts w:ascii="Arial Narrow" w:hAnsi="Arial Narrow" w:eastAsia="宋体" w:cs="宋体"/>
                <w:kern w:val="0"/>
                <w:sz w:val="20"/>
                <w:szCs w:val="20"/>
              </w:rPr>
              <w:t>=</w:t>
            </w:r>
            <w:r>
              <w:rPr>
                <w:rFonts w:hint="eastAsia" w:ascii="仿宋_GB2312" w:hAnsi="Arial Narrow" w:cs="宋体"/>
                <w:kern w:val="0"/>
                <w:sz w:val="20"/>
                <w:szCs w:val="20"/>
              </w:rPr>
              <w:t>实际协调问题个数</w:t>
            </w:r>
            <w:r>
              <w:rPr>
                <w:rFonts w:ascii="Arial Narrow" w:hAnsi="Arial Narrow" w:eastAsia="宋体" w:cs="宋体"/>
                <w:kern w:val="0"/>
                <w:sz w:val="20"/>
                <w:szCs w:val="20"/>
              </w:rPr>
              <w:t>/</w:t>
            </w:r>
            <w:r>
              <w:rPr>
                <w:rFonts w:hint="eastAsia" w:ascii="仿宋_GB2312" w:hAnsi="Arial Narrow" w:cs="宋体"/>
                <w:kern w:val="0"/>
                <w:sz w:val="20"/>
                <w:szCs w:val="20"/>
              </w:rPr>
              <w:t>计划协调问题个数</w:t>
            </w:r>
            <w:r>
              <w:rPr>
                <w:rFonts w:ascii="Arial Narrow" w:hAnsi="Arial Narrow" w:eastAsia="宋体" w:cs="宋体"/>
                <w:kern w:val="0"/>
                <w:sz w:val="20"/>
                <w:szCs w:val="20"/>
              </w:rPr>
              <w:t>*100%</w:t>
            </w:r>
            <w:r>
              <w:rPr>
                <w:rFonts w:ascii="Arial Narrow" w:hAnsi="Arial Narrow" w:eastAsia="宋体" w:cs="宋体"/>
                <w:kern w:val="0"/>
                <w:sz w:val="20"/>
                <w:szCs w:val="20"/>
              </w:rPr>
              <w:br w:type="textWrapping"/>
            </w:r>
            <w:r>
              <w:rPr>
                <w:rFonts w:hint="eastAsia" w:ascii="仿宋_GB2312" w:hAnsi="Arial Narrow" w:cs="宋体"/>
                <w:kern w:val="0"/>
                <w:sz w:val="20"/>
                <w:szCs w:val="20"/>
              </w:rPr>
              <w:t>②</w:t>
            </w:r>
            <w:r>
              <w:rPr>
                <w:rFonts w:ascii="Arial Narrow" w:hAnsi="Arial Narrow" w:eastAsia="宋体" w:cs="宋体"/>
                <w:kern w:val="0"/>
                <w:sz w:val="20"/>
                <w:szCs w:val="20"/>
              </w:rPr>
              <w:t>2017</w:t>
            </w:r>
            <w:r>
              <w:rPr>
                <w:rFonts w:hint="eastAsia" w:ascii="仿宋_GB2312" w:hAnsi="Arial Narrow" w:cs="宋体"/>
                <w:kern w:val="0"/>
                <w:sz w:val="20"/>
                <w:szCs w:val="20"/>
              </w:rPr>
              <w:t>年自来水问题主要包括：老房水压泵换新问题，抄表到户（一户一表）问题，污水渗漏处理问题，老旧社区二次供水设施改造问题。</w:t>
            </w:r>
          </w:p>
        </w:tc>
      </w:tr>
      <w:tr>
        <w:tblPrEx>
          <w:tblLayout w:type="fixed"/>
          <w:tblCellMar>
            <w:top w:w="0" w:type="dxa"/>
            <w:left w:w="108" w:type="dxa"/>
            <w:bottom w:w="0" w:type="dxa"/>
            <w:right w:w="108" w:type="dxa"/>
          </w:tblCellMar>
        </w:tblPrEx>
        <w:trPr>
          <w:trHeight w:val="246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供电问题协调完成率(5分）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项目实施后，是否按通知或相关要求，对供电问题进行协调沟通，用以反映项目的产出情况。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①供电问题协调完成率</w:t>
            </w:r>
            <w:r>
              <w:rPr>
                <w:rFonts w:ascii="Arial Narrow" w:hAnsi="Arial Narrow" w:eastAsia="宋体" w:cs="宋体"/>
                <w:kern w:val="0"/>
                <w:sz w:val="20"/>
                <w:szCs w:val="20"/>
              </w:rPr>
              <w:t>=</w:t>
            </w:r>
            <w:r>
              <w:rPr>
                <w:rFonts w:hint="eastAsia" w:ascii="仿宋_GB2312" w:hAnsi="Arial Narrow" w:cs="宋体"/>
                <w:kern w:val="0"/>
                <w:sz w:val="20"/>
                <w:szCs w:val="20"/>
              </w:rPr>
              <w:t>实际协调问题个数</w:t>
            </w:r>
            <w:r>
              <w:rPr>
                <w:rFonts w:ascii="Arial Narrow" w:hAnsi="Arial Narrow" w:eastAsia="宋体" w:cs="宋体"/>
                <w:kern w:val="0"/>
                <w:sz w:val="20"/>
                <w:szCs w:val="20"/>
              </w:rPr>
              <w:t>/</w:t>
            </w:r>
            <w:r>
              <w:rPr>
                <w:rFonts w:hint="eastAsia" w:ascii="仿宋_GB2312" w:hAnsi="Arial Narrow" w:cs="宋体"/>
                <w:kern w:val="0"/>
                <w:sz w:val="20"/>
                <w:szCs w:val="20"/>
              </w:rPr>
              <w:t>计划协调问题个数</w:t>
            </w:r>
            <w:r>
              <w:rPr>
                <w:rFonts w:ascii="Arial Narrow" w:hAnsi="Arial Narrow" w:eastAsia="宋体" w:cs="宋体"/>
                <w:kern w:val="0"/>
                <w:sz w:val="20"/>
                <w:szCs w:val="20"/>
              </w:rPr>
              <w:t>*100%</w:t>
            </w:r>
            <w:r>
              <w:rPr>
                <w:rFonts w:ascii="Arial Narrow" w:hAnsi="Arial Narrow" w:eastAsia="宋体" w:cs="宋体"/>
                <w:kern w:val="0"/>
                <w:sz w:val="20"/>
                <w:szCs w:val="20"/>
              </w:rPr>
              <w:br w:type="textWrapping"/>
            </w:r>
            <w:r>
              <w:rPr>
                <w:rFonts w:hint="eastAsia" w:ascii="仿宋_GB2312" w:hAnsi="Arial Narrow" w:cs="宋体"/>
                <w:kern w:val="0"/>
                <w:sz w:val="20"/>
                <w:szCs w:val="20"/>
              </w:rPr>
              <w:t>②</w:t>
            </w:r>
            <w:r>
              <w:rPr>
                <w:rFonts w:ascii="Arial Narrow" w:hAnsi="Arial Narrow" w:eastAsia="宋体" w:cs="宋体"/>
                <w:kern w:val="0"/>
                <w:sz w:val="20"/>
                <w:szCs w:val="20"/>
              </w:rPr>
              <w:t>2017</w:t>
            </w:r>
            <w:r>
              <w:rPr>
                <w:rFonts w:hint="eastAsia" w:ascii="仿宋_GB2312" w:hAnsi="Arial Narrow" w:cs="宋体"/>
                <w:kern w:val="0"/>
                <w:sz w:val="20"/>
                <w:szCs w:val="20"/>
              </w:rPr>
              <w:t>年供电问题主要包括：新装供电表问题，用电负荷控制问题，火灾后修复电表问题，绿地国际金融城居民与徐东</w:t>
            </w:r>
            <w:r>
              <w:rPr>
                <w:rFonts w:ascii="Arial Narrow" w:hAnsi="Arial Narrow" w:eastAsia="宋体" w:cs="宋体"/>
                <w:kern w:val="0"/>
                <w:sz w:val="20"/>
                <w:szCs w:val="20"/>
              </w:rPr>
              <w:t>220KV</w:t>
            </w:r>
            <w:r>
              <w:rPr>
                <w:rFonts w:hint="eastAsia" w:ascii="仿宋_GB2312" w:hAnsi="Arial Narrow" w:cs="宋体"/>
                <w:kern w:val="0"/>
                <w:sz w:val="20"/>
                <w:szCs w:val="20"/>
              </w:rPr>
              <w:t>变电站项目纠纷问题。</w:t>
            </w:r>
          </w:p>
        </w:tc>
      </w:tr>
      <w:tr>
        <w:tblPrEx>
          <w:tblLayout w:type="fixed"/>
          <w:tblCellMar>
            <w:top w:w="0" w:type="dxa"/>
            <w:left w:w="108" w:type="dxa"/>
            <w:bottom w:w="0" w:type="dxa"/>
            <w:right w:w="108" w:type="dxa"/>
          </w:tblCellMar>
        </w:tblPrEx>
        <w:trPr>
          <w:trHeight w:val="183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天然气问题协调完成率(5分）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项目实施后，是否按通知或相关要求，对天然气问题进行协调沟通，用以反映项目的产出情况。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①天然气问题协调完成率</w:t>
            </w:r>
            <w:r>
              <w:rPr>
                <w:rFonts w:ascii="Arial Narrow" w:hAnsi="Arial Narrow" w:eastAsia="宋体" w:cs="宋体"/>
                <w:kern w:val="0"/>
                <w:sz w:val="20"/>
                <w:szCs w:val="20"/>
              </w:rPr>
              <w:t>=</w:t>
            </w:r>
            <w:r>
              <w:rPr>
                <w:rFonts w:hint="eastAsia" w:ascii="仿宋_GB2312" w:hAnsi="Arial Narrow" w:cs="宋体"/>
                <w:kern w:val="0"/>
                <w:sz w:val="20"/>
                <w:szCs w:val="20"/>
              </w:rPr>
              <w:t>实际协调问题个数</w:t>
            </w:r>
            <w:r>
              <w:rPr>
                <w:rFonts w:ascii="Arial Narrow" w:hAnsi="Arial Narrow" w:eastAsia="宋体" w:cs="宋体"/>
                <w:kern w:val="0"/>
                <w:sz w:val="20"/>
                <w:szCs w:val="20"/>
              </w:rPr>
              <w:t>/</w:t>
            </w:r>
            <w:r>
              <w:rPr>
                <w:rFonts w:hint="eastAsia" w:ascii="仿宋_GB2312" w:hAnsi="Arial Narrow" w:cs="宋体"/>
                <w:kern w:val="0"/>
                <w:sz w:val="20"/>
                <w:szCs w:val="20"/>
              </w:rPr>
              <w:t>计划协调问题个数</w:t>
            </w:r>
            <w:r>
              <w:rPr>
                <w:rFonts w:ascii="Arial Narrow" w:hAnsi="Arial Narrow" w:eastAsia="宋体" w:cs="宋体"/>
                <w:kern w:val="0"/>
                <w:sz w:val="20"/>
                <w:szCs w:val="20"/>
              </w:rPr>
              <w:t>*100%</w:t>
            </w:r>
            <w:r>
              <w:rPr>
                <w:rFonts w:ascii="Arial Narrow" w:hAnsi="Arial Narrow" w:eastAsia="宋体" w:cs="宋体"/>
                <w:kern w:val="0"/>
                <w:sz w:val="20"/>
                <w:szCs w:val="20"/>
              </w:rPr>
              <w:br w:type="textWrapping"/>
            </w:r>
            <w:r>
              <w:rPr>
                <w:rFonts w:hint="eastAsia" w:ascii="仿宋_GB2312" w:hAnsi="Arial Narrow" w:cs="宋体"/>
                <w:kern w:val="0"/>
                <w:sz w:val="20"/>
                <w:szCs w:val="20"/>
              </w:rPr>
              <w:t>②</w:t>
            </w:r>
            <w:r>
              <w:rPr>
                <w:rFonts w:ascii="Arial Narrow" w:hAnsi="Arial Narrow" w:eastAsia="宋体" w:cs="宋体"/>
                <w:kern w:val="0"/>
                <w:sz w:val="20"/>
                <w:szCs w:val="20"/>
              </w:rPr>
              <w:t>2017</w:t>
            </w:r>
            <w:r>
              <w:rPr>
                <w:rFonts w:hint="eastAsia" w:ascii="仿宋_GB2312" w:hAnsi="Arial Narrow" w:cs="宋体"/>
                <w:kern w:val="0"/>
                <w:sz w:val="20"/>
                <w:szCs w:val="20"/>
              </w:rPr>
              <w:t>年天然气问题主要包括：天然气管道安装施工问题，燃气管道费用问题。</w:t>
            </w:r>
          </w:p>
        </w:tc>
      </w:tr>
      <w:tr>
        <w:tblPrEx>
          <w:tblLayout w:type="fixed"/>
          <w:tblCellMar>
            <w:top w:w="0" w:type="dxa"/>
            <w:left w:w="108" w:type="dxa"/>
            <w:bottom w:w="0" w:type="dxa"/>
            <w:right w:w="108" w:type="dxa"/>
          </w:tblCellMar>
        </w:tblPrEx>
        <w:trPr>
          <w:trHeight w:val="458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其他问题协调完成率(5分）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项目实施后，是否按通知或相关要求，对自来水问题进行协调沟通，用以反映项目的产出情况。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br w:type="page"/>
            </w:r>
            <w:r>
              <w:rPr>
                <w:rFonts w:hint="eastAsia" w:ascii="仿宋_GB2312" w:hAnsi="Arial Narrow" w:cs="宋体"/>
                <w:kern w:val="0"/>
                <w:sz w:val="20"/>
                <w:szCs w:val="20"/>
              </w:rPr>
              <w:t>①其他单位问题协调完成率</w:t>
            </w:r>
            <w:r>
              <w:rPr>
                <w:rFonts w:ascii="Arial Narrow" w:hAnsi="Arial Narrow" w:eastAsia="宋体" w:cs="宋体"/>
                <w:kern w:val="0"/>
                <w:sz w:val="20"/>
                <w:szCs w:val="20"/>
              </w:rPr>
              <w:t>=</w:t>
            </w:r>
            <w:r>
              <w:rPr>
                <w:rFonts w:hint="eastAsia" w:ascii="仿宋_GB2312" w:hAnsi="Arial Narrow" w:cs="宋体"/>
                <w:kern w:val="0"/>
                <w:sz w:val="20"/>
                <w:szCs w:val="20"/>
              </w:rPr>
              <w:t>实际协调问题个数</w:t>
            </w:r>
            <w:r>
              <w:rPr>
                <w:rFonts w:ascii="Arial Narrow" w:hAnsi="Arial Narrow" w:eastAsia="宋体" w:cs="宋体"/>
                <w:kern w:val="0"/>
                <w:sz w:val="20"/>
                <w:szCs w:val="20"/>
              </w:rPr>
              <w:t>/</w:t>
            </w:r>
            <w:r>
              <w:rPr>
                <w:rFonts w:hint="eastAsia" w:ascii="仿宋_GB2312" w:hAnsi="Arial Narrow" w:cs="宋体"/>
                <w:kern w:val="0"/>
                <w:sz w:val="20"/>
                <w:szCs w:val="20"/>
              </w:rPr>
              <w:t>计划协调问题个数</w:t>
            </w:r>
            <w:r>
              <w:rPr>
                <w:rFonts w:ascii="Arial Narrow" w:hAnsi="Arial Narrow" w:eastAsia="宋体" w:cs="宋体"/>
                <w:kern w:val="0"/>
                <w:sz w:val="20"/>
                <w:szCs w:val="20"/>
              </w:rPr>
              <w:t>*100%</w:t>
            </w:r>
            <w:r>
              <w:rPr>
                <w:rFonts w:ascii="Arial Narrow" w:hAnsi="Arial Narrow" w:eastAsia="宋体" w:cs="宋体"/>
                <w:kern w:val="0"/>
                <w:sz w:val="20"/>
                <w:szCs w:val="20"/>
              </w:rPr>
              <w:br w:type="page"/>
            </w:r>
            <w:r>
              <w:rPr>
                <w:rFonts w:hint="eastAsia" w:ascii="仿宋_GB2312" w:hAnsi="Arial Narrow" w:cs="宋体"/>
                <w:kern w:val="0"/>
                <w:sz w:val="20"/>
                <w:szCs w:val="20"/>
              </w:rPr>
              <w:t>②</w:t>
            </w:r>
            <w:r>
              <w:rPr>
                <w:rFonts w:ascii="Arial Narrow" w:hAnsi="Arial Narrow" w:eastAsia="宋体" w:cs="宋体"/>
                <w:kern w:val="0"/>
                <w:sz w:val="20"/>
                <w:szCs w:val="20"/>
              </w:rPr>
              <w:t>2017</w:t>
            </w:r>
            <w:r>
              <w:rPr>
                <w:rFonts w:hint="eastAsia" w:ascii="仿宋_GB2312" w:hAnsi="Arial Narrow" w:cs="宋体"/>
                <w:kern w:val="0"/>
                <w:sz w:val="20"/>
                <w:szCs w:val="20"/>
              </w:rPr>
              <w:t>年其他问题主要包括：</w:t>
            </w:r>
            <w:r>
              <w:rPr>
                <w:rFonts w:ascii="Arial Narrow" w:hAnsi="Arial Narrow" w:eastAsia="宋体" w:cs="宋体"/>
                <w:kern w:val="0"/>
                <w:sz w:val="20"/>
                <w:szCs w:val="20"/>
              </w:rPr>
              <w:t>41</w:t>
            </w:r>
            <w:r>
              <w:rPr>
                <w:rFonts w:hint="eastAsia" w:ascii="仿宋_GB2312" w:hAnsi="Arial Narrow" w:cs="宋体"/>
                <w:kern w:val="0"/>
                <w:sz w:val="20"/>
                <w:szCs w:val="20"/>
              </w:rPr>
              <w:t>例规土分局土地规划建设问题，地质灾害防治问题等；</w:t>
            </w:r>
            <w:r>
              <w:rPr>
                <w:rFonts w:ascii="Arial Narrow" w:hAnsi="Arial Narrow" w:eastAsia="宋体" w:cs="宋体"/>
                <w:kern w:val="0"/>
                <w:sz w:val="20"/>
                <w:szCs w:val="20"/>
              </w:rPr>
              <w:t>42</w:t>
            </w:r>
            <w:r>
              <w:rPr>
                <w:rFonts w:hint="eastAsia" w:ascii="仿宋_GB2312" w:hAnsi="Arial Narrow" w:cs="宋体"/>
                <w:kern w:val="0"/>
                <w:sz w:val="20"/>
                <w:szCs w:val="20"/>
              </w:rPr>
              <w:t>例区房管局保障性住房问题，人才公寓问题，整顿房地产市场秩序问题等；</w:t>
            </w:r>
            <w:r>
              <w:rPr>
                <w:rFonts w:ascii="Arial Narrow" w:hAnsi="Arial Narrow" w:eastAsia="宋体" w:cs="宋体"/>
                <w:kern w:val="0"/>
                <w:sz w:val="20"/>
                <w:szCs w:val="20"/>
              </w:rPr>
              <w:t>85</w:t>
            </w:r>
            <w:r>
              <w:rPr>
                <w:rFonts w:hint="eastAsia" w:ascii="仿宋_GB2312" w:hAnsi="Arial Narrow" w:cs="宋体"/>
                <w:kern w:val="0"/>
                <w:sz w:val="20"/>
                <w:szCs w:val="20"/>
              </w:rPr>
              <w:t>例区水务局四水共治问题，</w:t>
            </w:r>
            <w:r>
              <w:rPr>
                <w:rFonts w:ascii="Arial Narrow" w:hAnsi="Arial Narrow" w:eastAsia="宋体" w:cs="宋体"/>
                <w:kern w:val="0"/>
                <w:sz w:val="20"/>
                <w:szCs w:val="20"/>
              </w:rPr>
              <w:t>15</w:t>
            </w:r>
            <w:r>
              <w:rPr>
                <w:rFonts w:hint="eastAsia" w:ascii="仿宋_GB2312" w:hAnsi="Arial Narrow" w:cs="宋体"/>
                <w:kern w:val="0"/>
                <w:sz w:val="20"/>
                <w:szCs w:val="20"/>
              </w:rPr>
              <w:t>条河流水质问题，居民用水问题，河长制办公室问题等；</w:t>
            </w:r>
            <w:r>
              <w:rPr>
                <w:rFonts w:ascii="Arial Narrow" w:hAnsi="Arial Narrow" w:eastAsia="宋体" w:cs="宋体"/>
                <w:kern w:val="0"/>
                <w:sz w:val="20"/>
                <w:szCs w:val="20"/>
              </w:rPr>
              <w:t>40</w:t>
            </w:r>
            <w:r>
              <w:rPr>
                <w:rFonts w:hint="eastAsia" w:ascii="仿宋_GB2312" w:hAnsi="Arial Narrow" w:cs="宋体"/>
                <w:kern w:val="0"/>
                <w:sz w:val="20"/>
                <w:szCs w:val="20"/>
              </w:rPr>
              <w:t>例区征收办民族宗教外侨事务，征地改造拆迁补偿问题等；</w:t>
            </w:r>
            <w:r>
              <w:rPr>
                <w:rFonts w:ascii="Arial Narrow" w:hAnsi="Arial Narrow" w:eastAsia="宋体" w:cs="宋体"/>
                <w:kern w:val="0"/>
                <w:sz w:val="20"/>
                <w:szCs w:val="20"/>
              </w:rPr>
              <w:t>62</w:t>
            </w:r>
            <w:r>
              <w:rPr>
                <w:rFonts w:hint="eastAsia" w:ascii="仿宋_GB2312" w:hAnsi="Arial Narrow" w:cs="宋体"/>
                <w:kern w:val="0"/>
                <w:sz w:val="20"/>
                <w:szCs w:val="20"/>
              </w:rPr>
              <w:t>例区建委棚改计划项目，三旧改造工作，城中村改造问题等。</w:t>
            </w:r>
            <w:r>
              <w:rPr>
                <w:rFonts w:hint="eastAsia" w:ascii="仿宋_GB2312" w:hAnsi="Arial Narrow" w:cs="宋体"/>
                <w:kern w:val="0"/>
                <w:sz w:val="20"/>
                <w:szCs w:val="20"/>
              </w:rPr>
              <w:br w:type="page"/>
            </w:r>
            <w:r>
              <w:rPr>
                <w:rFonts w:hint="eastAsia" w:ascii="仿宋_GB2312" w:hAnsi="Arial Narrow" w:cs="宋体"/>
                <w:kern w:val="0"/>
                <w:sz w:val="20"/>
                <w:szCs w:val="20"/>
              </w:rPr>
              <w:t>③单位分别是：规土分局，区水务局，区房管局</w:t>
            </w:r>
            <w:r>
              <w:rPr>
                <w:rFonts w:ascii="Arial Narrow" w:hAnsi="Arial Narrow" w:eastAsia="宋体" w:cs="宋体"/>
                <w:kern w:val="0"/>
                <w:sz w:val="20"/>
                <w:szCs w:val="20"/>
              </w:rPr>
              <w:t>,</w:t>
            </w:r>
            <w:r>
              <w:rPr>
                <w:rFonts w:hint="eastAsia" w:ascii="仿宋_GB2312" w:hAnsi="Arial Narrow" w:cs="宋体"/>
                <w:kern w:val="0"/>
                <w:sz w:val="20"/>
                <w:szCs w:val="20"/>
              </w:rPr>
              <w:t>区征收办，区建委</w:t>
            </w:r>
          </w:p>
        </w:tc>
      </w:tr>
      <w:tr>
        <w:tblPrEx>
          <w:tblLayout w:type="fixed"/>
          <w:tblCellMar>
            <w:top w:w="0" w:type="dxa"/>
            <w:left w:w="108" w:type="dxa"/>
            <w:bottom w:w="0" w:type="dxa"/>
            <w:right w:w="108" w:type="dxa"/>
          </w:tblCellMar>
        </w:tblPrEx>
        <w:trPr>
          <w:trHeight w:val="268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疏导及时率(5分）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针对协调办部门处理工作任务的突发性，了解其工作到位及时率。项目实际完成时间与计划完成时间的比率，用以反映和考核项目产出时效目标的实现程度。</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疏导及时率</w:t>
            </w:r>
            <w:r>
              <w:rPr>
                <w:rFonts w:ascii="Arial Narrow" w:hAnsi="Arial Narrow" w:eastAsia="宋体" w:cs="宋体"/>
                <w:kern w:val="0"/>
                <w:sz w:val="20"/>
                <w:szCs w:val="20"/>
              </w:rPr>
              <w:t>=[</w:t>
            </w:r>
            <w:r>
              <w:rPr>
                <w:rFonts w:hint="eastAsia" w:ascii="仿宋_GB2312" w:hAnsi="Arial Narrow" w:cs="宋体"/>
                <w:kern w:val="0"/>
                <w:sz w:val="20"/>
                <w:szCs w:val="20"/>
              </w:rPr>
              <w:t>（计划完成时间</w:t>
            </w:r>
            <w:r>
              <w:rPr>
                <w:rFonts w:ascii="Arial Narrow" w:hAnsi="Arial Narrow" w:eastAsia="宋体" w:cs="宋体"/>
                <w:kern w:val="0"/>
                <w:sz w:val="20"/>
                <w:szCs w:val="20"/>
              </w:rPr>
              <w:t>-</w:t>
            </w:r>
            <w:r>
              <w:rPr>
                <w:rFonts w:hint="eastAsia" w:ascii="仿宋_GB2312" w:hAnsi="Arial Narrow" w:cs="宋体"/>
                <w:kern w:val="0"/>
                <w:sz w:val="20"/>
                <w:szCs w:val="20"/>
              </w:rPr>
              <w:t>实际完成时间）</w:t>
            </w:r>
            <w:r>
              <w:rPr>
                <w:rFonts w:ascii="Arial Narrow" w:hAnsi="Arial Narrow" w:eastAsia="宋体" w:cs="宋体"/>
                <w:kern w:val="0"/>
                <w:sz w:val="20"/>
                <w:szCs w:val="20"/>
              </w:rPr>
              <w:t>/</w:t>
            </w:r>
            <w:r>
              <w:rPr>
                <w:rFonts w:hint="eastAsia" w:ascii="仿宋_GB2312" w:hAnsi="Arial Narrow" w:cs="宋体"/>
                <w:kern w:val="0"/>
                <w:sz w:val="20"/>
                <w:szCs w:val="20"/>
              </w:rPr>
              <w:t>计划完成时间</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实际完成时间：项目实施单位完成该项目实际所耗用的时间。</w:t>
            </w:r>
            <w:r>
              <w:rPr>
                <w:rFonts w:hint="eastAsia" w:ascii="仿宋_GB2312" w:hAnsi="Arial Narrow" w:cs="宋体"/>
                <w:kern w:val="0"/>
                <w:sz w:val="20"/>
                <w:szCs w:val="20"/>
              </w:rPr>
              <w:br w:type="textWrapping"/>
            </w:r>
            <w:r>
              <w:rPr>
                <w:rFonts w:hint="eastAsia" w:ascii="仿宋_GB2312" w:hAnsi="Arial Narrow" w:cs="宋体"/>
                <w:kern w:val="0"/>
                <w:sz w:val="20"/>
                <w:szCs w:val="20"/>
              </w:rPr>
              <w:t>计划完成时间：按照项目实施计划或相关规定完成该项目所需的时间。</w:t>
            </w:r>
          </w:p>
        </w:tc>
      </w:tr>
      <w:tr>
        <w:tblPrEx>
          <w:tblLayout w:type="fixed"/>
          <w:tblCellMar>
            <w:top w:w="0" w:type="dxa"/>
            <w:left w:w="108" w:type="dxa"/>
            <w:bottom w:w="0" w:type="dxa"/>
            <w:right w:w="108" w:type="dxa"/>
          </w:tblCellMar>
        </w:tblPrEx>
        <w:trPr>
          <w:trHeight w:val="238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项目实际支出与项目到位资金的比率，用以反映和考核项目资金使用情况。</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资金使用率</w:t>
            </w:r>
            <w:r>
              <w:rPr>
                <w:rFonts w:ascii="Arial Narrow" w:hAnsi="Arial Narrow" w:eastAsia="宋体" w:cs="宋体"/>
                <w:kern w:val="0"/>
                <w:sz w:val="20"/>
                <w:szCs w:val="20"/>
              </w:rPr>
              <w:t>=</w:t>
            </w:r>
            <w:r>
              <w:rPr>
                <w:rFonts w:hint="eastAsia" w:ascii="仿宋_GB2312" w:hAnsi="Arial Narrow" w:cs="宋体"/>
                <w:kern w:val="0"/>
                <w:sz w:val="20"/>
                <w:szCs w:val="20"/>
              </w:rPr>
              <w:t>项目实际支出</w:t>
            </w:r>
            <w:r>
              <w:rPr>
                <w:rFonts w:ascii="Arial Narrow" w:hAnsi="Arial Narrow" w:eastAsia="宋体" w:cs="宋体"/>
                <w:kern w:val="0"/>
                <w:sz w:val="20"/>
                <w:szCs w:val="20"/>
              </w:rPr>
              <w:t>/</w:t>
            </w:r>
            <w:r>
              <w:rPr>
                <w:rFonts w:hint="eastAsia" w:ascii="仿宋_GB2312" w:hAnsi="Arial Narrow" w:cs="宋体"/>
                <w:kern w:val="0"/>
                <w:sz w:val="20"/>
                <w:szCs w:val="20"/>
              </w:rPr>
              <w:t>项目到位资金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实际支出：项目实施单位为完成既定工作目标一定时期（本年度或项目期）内实际所耗费的支出。</w:t>
            </w:r>
            <w:r>
              <w:rPr>
                <w:rFonts w:hint="eastAsia" w:ascii="仿宋_GB2312" w:hAnsi="Arial Narrow" w:cs="宋体"/>
                <w:kern w:val="0"/>
                <w:sz w:val="20"/>
                <w:szCs w:val="20"/>
              </w:rPr>
              <w:br w:type="textWrapping"/>
            </w:r>
            <w:r>
              <w:rPr>
                <w:rFonts w:hint="eastAsia" w:ascii="仿宋_GB2312" w:hAnsi="Arial Narrow" w:cs="宋体"/>
                <w:kern w:val="0"/>
                <w:sz w:val="20"/>
                <w:szCs w:val="20"/>
              </w:rPr>
              <w:t>到位资金：一定时期（本年度或项目期）内实际落实到具体项目的资金。</w:t>
            </w:r>
          </w:p>
        </w:tc>
      </w:tr>
      <w:tr>
        <w:tblPrEx>
          <w:tblLayout w:type="fixed"/>
          <w:tblCellMar>
            <w:top w:w="0" w:type="dxa"/>
            <w:left w:w="108" w:type="dxa"/>
            <w:bottom w:w="0" w:type="dxa"/>
            <w:right w:w="108" w:type="dxa"/>
          </w:tblCellMar>
        </w:tblPrEx>
        <w:trPr>
          <w:trHeight w:val="146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协调工作覆盖面(5分）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项目实施后，协调办的工作范围是否覆盖到武昌区，用以反映项目的覆盖面。</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①协调工作覆盖面</w:t>
            </w:r>
            <w:r>
              <w:rPr>
                <w:rFonts w:ascii="Arial Narrow" w:hAnsi="Arial Narrow" w:eastAsia="宋体" w:cs="宋体"/>
                <w:kern w:val="0"/>
                <w:sz w:val="20"/>
                <w:szCs w:val="20"/>
              </w:rPr>
              <w:t>=</w:t>
            </w:r>
            <w:r>
              <w:rPr>
                <w:rFonts w:hint="eastAsia" w:ascii="仿宋_GB2312" w:hAnsi="Arial Narrow" w:cs="宋体"/>
                <w:kern w:val="0"/>
                <w:sz w:val="20"/>
                <w:szCs w:val="20"/>
              </w:rPr>
              <w:t>（实际协调的街道个数</w:t>
            </w:r>
            <w:r>
              <w:rPr>
                <w:rFonts w:ascii="Arial Narrow" w:hAnsi="Arial Narrow" w:eastAsia="宋体" w:cs="宋体"/>
                <w:kern w:val="0"/>
                <w:sz w:val="20"/>
                <w:szCs w:val="20"/>
              </w:rPr>
              <w:t>/</w:t>
            </w:r>
            <w:r>
              <w:rPr>
                <w:rFonts w:hint="eastAsia" w:ascii="仿宋_GB2312" w:hAnsi="Arial Narrow" w:cs="宋体"/>
                <w:kern w:val="0"/>
                <w:sz w:val="20"/>
                <w:szCs w:val="20"/>
              </w:rPr>
              <w:t>计划协调的街道个数）</w:t>
            </w:r>
            <w:r>
              <w:rPr>
                <w:rFonts w:ascii="Arial Narrow" w:hAnsi="Arial Narrow" w:eastAsia="宋体" w:cs="宋体"/>
                <w:kern w:val="0"/>
                <w:sz w:val="20"/>
                <w:szCs w:val="20"/>
              </w:rPr>
              <w:t>*100%</w:t>
            </w:r>
            <w:r>
              <w:rPr>
                <w:rFonts w:ascii="Arial Narrow" w:hAnsi="Arial Narrow" w:eastAsia="宋体" w:cs="宋体"/>
                <w:kern w:val="0"/>
                <w:sz w:val="20"/>
                <w:szCs w:val="20"/>
              </w:rPr>
              <w:br w:type="textWrapping"/>
            </w:r>
            <w:r>
              <w:rPr>
                <w:rFonts w:hint="eastAsia" w:ascii="仿宋_GB2312" w:hAnsi="Arial Narrow" w:cs="宋体"/>
                <w:kern w:val="0"/>
                <w:sz w:val="20"/>
                <w:szCs w:val="20"/>
              </w:rPr>
              <w:t>②协调工作覆盖武昌</w:t>
            </w:r>
            <w:r>
              <w:rPr>
                <w:rFonts w:ascii="Arial Narrow" w:hAnsi="Arial Narrow" w:eastAsia="宋体" w:cs="宋体"/>
                <w:kern w:val="0"/>
                <w:sz w:val="20"/>
                <w:szCs w:val="20"/>
              </w:rPr>
              <w:t>14</w:t>
            </w:r>
            <w:r>
              <w:rPr>
                <w:rFonts w:hint="eastAsia" w:ascii="仿宋_GB2312" w:hAnsi="Arial Narrow" w:cs="宋体"/>
                <w:kern w:val="0"/>
                <w:sz w:val="20"/>
                <w:szCs w:val="20"/>
              </w:rPr>
              <w:t>个街道。</w:t>
            </w:r>
          </w:p>
        </w:tc>
      </w:tr>
      <w:tr>
        <w:tblPrEx>
          <w:tblLayout w:type="fixed"/>
          <w:tblCellMar>
            <w:top w:w="0" w:type="dxa"/>
            <w:left w:w="108" w:type="dxa"/>
            <w:bottom w:w="0" w:type="dxa"/>
            <w:right w:w="108" w:type="dxa"/>
          </w:tblCellMar>
        </w:tblPrEx>
        <w:trPr>
          <w:trHeight w:val="1893"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协调办工作宣传力度(5分）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项目实施后，协调办工作是否得到宣传，是否更利于社会问题的解决，用以反映和考核项目的社会效益。</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通过短信、网站、广播台、电视、手册报纸、微信微博等方式进行宣传政府协调办工作。</w:t>
            </w:r>
          </w:p>
        </w:tc>
      </w:tr>
      <w:tr>
        <w:tblPrEx>
          <w:tblLayout w:type="fixed"/>
          <w:tblCellMar>
            <w:top w:w="0" w:type="dxa"/>
            <w:left w:w="108" w:type="dxa"/>
            <w:bottom w:w="0" w:type="dxa"/>
            <w:right w:w="108" w:type="dxa"/>
          </w:tblCellMar>
        </w:tblPrEx>
        <w:trPr>
          <w:trHeight w:val="169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协调渠道多样性(5分）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项目实施后，社会公众通过各种渠道寻找协调办解决生活水、电、气问题，用以反映和考核项目的社会效益。</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协调渠道是否包括：上传下达、直接上门、街道反映、信访。</w:t>
            </w:r>
          </w:p>
        </w:tc>
      </w:tr>
      <w:tr>
        <w:tblPrEx>
          <w:tblLayout w:type="fixed"/>
          <w:tblCellMar>
            <w:top w:w="0" w:type="dxa"/>
            <w:left w:w="108" w:type="dxa"/>
            <w:bottom w:w="0" w:type="dxa"/>
            <w:right w:w="108" w:type="dxa"/>
          </w:tblCellMar>
        </w:tblPrEx>
        <w:trPr>
          <w:trHeight w:val="2333"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可持续性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项目实施后，协调办人员是否充足，是否支持项目的持续开展，是否与其他单位或部门形成联动机制，用以反映项目的可持续影响。</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br w:type="page"/>
            </w:r>
            <w:r>
              <w:rPr>
                <w:rFonts w:hint="eastAsia" w:ascii="仿宋_GB2312" w:hAnsi="Arial Narrow" w:cs="宋体"/>
                <w:kern w:val="0"/>
                <w:sz w:val="20"/>
                <w:szCs w:val="20"/>
              </w:rPr>
              <w:t>①协调办人员是否充足，支撑项目的长期发展；</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br w:type="page"/>
            </w:r>
            <w:r>
              <w:rPr>
                <w:rFonts w:hint="eastAsia" w:ascii="仿宋_GB2312" w:hAnsi="Arial Narrow" w:cs="宋体"/>
                <w:kern w:val="0"/>
                <w:sz w:val="20"/>
                <w:szCs w:val="20"/>
              </w:rPr>
              <w:t>②问题经过协调后，是否有进行后期回访，查看问题是否有彻底得到解决。</w:t>
            </w:r>
            <w:r>
              <w:rPr>
                <w:rFonts w:hint="eastAsia" w:ascii="仿宋_GB2312" w:hAnsi="Arial Narrow" w:cs="宋体"/>
                <w:kern w:val="0"/>
                <w:sz w:val="20"/>
                <w:szCs w:val="20"/>
              </w:rPr>
              <w:br w:type="page"/>
            </w:r>
          </w:p>
        </w:tc>
      </w:tr>
      <w:tr>
        <w:tblPrEx>
          <w:tblLayout w:type="fixed"/>
          <w:tblCellMar>
            <w:top w:w="0" w:type="dxa"/>
            <w:left w:w="108" w:type="dxa"/>
            <w:bottom w:w="0" w:type="dxa"/>
            <w:right w:w="108" w:type="dxa"/>
          </w:tblCellMar>
        </w:tblPrEx>
        <w:trPr>
          <w:trHeight w:val="174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政府内部单位满意度(5分）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项目实施后，政府部门相关单位对协调办工作满意度，用以反映项目的社会效益。</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政府内部单位满意度，结果采取调查问卷的方式获取。</w:t>
            </w:r>
          </w:p>
        </w:tc>
      </w:tr>
      <w:tr>
        <w:tblPrEx>
          <w:tblLayout w:type="fixed"/>
          <w:tblCellMar>
            <w:top w:w="0" w:type="dxa"/>
            <w:left w:w="108" w:type="dxa"/>
            <w:bottom w:w="0" w:type="dxa"/>
            <w:right w:w="108" w:type="dxa"/>
          </w:tblCellMar>
        </w:tblPrEx>
        <w:trPr>
          <w:trHeight w:val="98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社区居民满意度(5分）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项目实施后，社区居民对政府协调办协调工作的效果的评价，用以反映项目的社会效益。</w:t>
            </w:r>
          </w:p>
        </w:tc>
        <w:tc>
          <w:tcPr>
            <w:tcW w:w="51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社区居民满意度，结果采取询向街道寻求过帮助的社区群众的方式获取。</w:t>
            </w:r>
          </w:p>
        </w:tc>
      </w:tr>
    </w:tbl>
    <w:p>
      <w:pPr>
        <w:spacing w:before="204" w:beforeLines="50"/>
        <w:ind w:firstLine="0" w:firstLineChars="0"/>
        <w:rPr>
          <w:rFonts w:ascii="仿宋_GB2312" w:hAnsi="仿宋_GB2312" w:cs="仿宋_GB2312"/>
        </w:rPr>
      </w:pPr>
      <w:r>
        <w:rPr>
          <w:rFonts w:hint="eastAsia" w:ascii="仿宋_GB2312" w:hAnsi="仿宋_GB2312" w:cs="仿宋_GB2312"/>
        </w:rPr>
        <w:t>具体指标目标值、绩效标准、评分细则如下表所示：</w:t>
      </w:r>
    </w:p>
    <w:tbl>
      <w:tblPr>
        <w:tblStyle w:val="25"/>
        <w:tblW w:w="8804" w:type="dxa"/>
        <w:tblInd w:w="93" w:type="dxa"/>
        <w:tblLayout w:type="fixed"/>
        <w:tblCellMar>
          <w:top w:w="0" w:type="dxa"/>
          <w:left w:w="108" w:type="dxa"/>
          <w:bottom w:w="0" w:type="dxa"/>
          <w:right w:w="108" w:type="dxa"/>
        </w:tblCellMar>
      </w:tblPr>
      <w:tblGrid>
        <w:gridCol w:w="1433"/>
        <w:gridCol w:w="1559"/>
        <w:gridCol w:w="1418"/>
        <w:gridCol w:w="4394"/>
      </w:tblGrid>
      <w:tr>
        <w:tblPrEx>
          <w:tblLayout w:type="fixed"/>
          <w:tblCellMar>
            <w:top w:w="0" w:type="dxa"/>
            <w:left w:w="108" w:type="dxa"/>
            <w:bottom w:w="0" w:type="dxa"/>
            <w:right w:w="108" w:type="dxa"/>
          </w:tblCellMar>
        </w:tblPrEx>
        <w:trPr>
          <w:trHeight w:val="614" w:hRule="atLeast"/>
          <w:tblHeader/>
        </w:trPr>
        <w:tc>
          <w:tcPr>
            <w:tcW w:w="1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参考值</w:t>
            </w:r>
            <w:r>
              <w:rPr>
                <w:rFonts w:hint="eastAsia" w:ascii="仿宋_GB2312" w:hAnsi="Arial Narrow" w:cs="宋体"/>
                <w:b/>
                <w:bCs/>
                <w:kern w:val="0"/>
                <w:sz w:val="20"/>
                <w:szCs w:val="20"/>
              </w:rPr>
              <w:br w:type="textWrapping"/>
            </w:r>
            <w:r>
              <w:rPr>
                <w:rFonts w:hint="eastAsia" w:ascii="仿宋_GB2312" w:hAnsi="Arial Narrow" w:cs="宋体"/>
                <w:b/>
                <w:bCs/>
                <w:kern w:val="0"/>
                <w:sz w:val="20"/>
                <w:szCs w:val="20"/>
              </w:rPr>
              <w:t>（目标值）</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绩效标准</w:t>
            </w:r>
          </w:p>
        </w:tc>
        <w:tc>
          <w:tcPr>
            <w:tcW w:w="439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评分细则</w:t>
            </w:r>
          </w:p>
        </w:tc>
      </w:tr>
      <w:tr>
        <w:tblPrEx>
          <w:tblLayout w:type="fixed"/>
          <w:tblCellMar>
            <w:top w:w="0" w:type="dxa"/>
            <w:left w:w="108" w:type="dxa"/>
            <w:bottom w:w="0" w:type="dxa"/>
            <w:right w:w="108" w:type="dxa"/>
          </w:tblCellMar>
        </w:tblPrEx>
        <w:trPr>
          <w:trHeight w:val="43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项目按照规定的程序申请设立，提交的文件、材料符合相关要求计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事前已经过必要的可行性研究、专家论证、风险评估、集体决策的，计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项目执行时发生重大调整，有相应调整手续的，计</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177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项目设定长期目标、年度目标和绩效指标，目标和指标的设计符合目标管理规范，计</w:t>
            </w:r>
            <w:r>
              <w:rPr>
                <w:rFonts w:ascii="Arial Narrow" w:hAnsi="Arial Narrow" w:eastAsia="宋体" w:cs="宋体"/>
                <w:kern w:val="0"/>
                <w:sz w:val="20"/>
                <w:szCs w:val="20"/>
              </w:rPr>
              <w:t>2</w:t>
            </w:r>
            <w:r>
              <w:rPr>
                <w:rFonts w:hint="eastAsia" w:ascii="仿宋_GB2312" w:hAnsi="Arial Narrow" w:cs="宋体"/>
                <w:kern w:val="0"/>
                <w:sz w:val="20"/>
                <w:szCs w:val="20"/>
              </w:rPr>
              <w:t>分；根据绩效目标和完成情况的对比考核目标设立的合理性，绩效指标具有可测性，计</w:t>
            </w:r>
            <w:r>
              <w:rPr>
                <w:rFonts w:ascii="Arial Narrow" w:hAnsi="Arial Narrow" w:eastAsia="宋体" w:cs="宋体"/>
                <w:kern w:val="0"/>
                <w:sz w:val="20"/>
                <w:szCs w:val="20"/>
              </w:rPr>
              <w:t>2</w:t>
            </w:r>
            <w:r>
              <w:rPr>
                <w:rFonts w:hint="eastAsia" w:ascii="仿宋_GB2312" w:hAnsi="Arial Narrow" w:cs="宋体"/>
                <w:kern w:val="0"/>
                <w:sz w:val="20"/>
                <w:szCs w:val="20"/>
              </w:rPr>
              <w:t>分，否则计</w:t>
            </w:r>
            <w:r>
              <w:rPr>
                <w:rFonts w:ascii="Arial Narrow" w:hAnsi="Arial Narrow" w:eastAsia="宋体" w:cs="宋体"/>
                <w:kern w:val="0"/>
                <w:sz w:val="20"/>
                <w:szCs w:val="20"/>
              </w:rPr>
              <w:t>0</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85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资金的到位及时率达到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839"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到位及时率达到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112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项目实施单位已制定或具有相应的业务管理制度，计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制定的管理制度合法、合规、完整。</w:t>
            </w:r>
          </w:p>
        </w:tc>
      </w:tr>
      <w:tr>
        <w:tblPrEx>
          <w:tblLayout w:type="fixed"/>
          <w:tblCellMar>
            <w:top w:w="0" w:type="dxa"/>
            <w:left w:w="108" w:type="dxa"/>
            <w:bottom w:w="0" w:type="dxa"/>
            <w:right w:w="108" w:type="dxa"/>
          </w:tblCellMar>
        </w:tblPrEx>
        <w:trPr>
          <w:trHeight w:val="600"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项目实施过程遵守相关法律法规计和项目管理制度，计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项目资料保存完整、齐全，计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1355"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已制定或具有相应的项目质量要求或标准计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采取了相应的项目质量检查等必需的控制措施或手段计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98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财务制度健全性（4分）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项目实施单位已制定或具有相应的业务管理制度，计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page"/>
            </w:r>
            <w:r>
              <w:rPr>
                <w:rFonts w:hint="eastAsia" w:ascii="仿宋_GB2312" w:hAnsi="Arial Narrow" w:cs="宋体"/>
                <w:kern w:val="0"/>
                <w:sz w:val="20"/>
                <w:szCs w:val="20"/>
              </w:rPr>
              <w:t>项目资金管理办法符合相关财务会计制度的规定计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293"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项目支出符合国家财经法规和财务管理制度的规定计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符合项目预算批复或合同规定的用途，计</w:t>
            </w:r>
            <w:r>
              <w:rPr>
                <w:rFonts w:ascii="Arial Narrow" w:hAnsi="Arial Narrow" w:eastAsia="宋体" w:cs="宋体"/>
                <w:kern w:val="0"/>
                <w:sz w:val="20"/>
                <w:szCs w:val="20"/>
              </w:rPr>
              <w:t>1</w:t>
            </w:r>
            <w:r>
              <w:rPr>
                <w:rFonts w:hint="eastAsia" w:ascii="仿宋_GB2312" w:hAnsi="Arial Narrow" w:cs="宋体"/>
                <w:kern w:val="0"/>
                <w:sz w:val="20"/>
                <w:szCs w:val="20"/>
              </w:rPr>
              <w:t>分；重大开支经过评估认证且符合预算规定的用途，计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不存在截留、挤占、挪用、虚列支出等情况计</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197"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财务监控有效性（4分）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制定了相应的监控机制计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采取了相应的财务检查等必要的监控措施，计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229"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自来水问题协调完成率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自来水问题协调完成率达到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58"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供电问题协调完成率(5分）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供电问题协调完成率达到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84"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天然气问题协调完成率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天然气问题协调完成率达到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77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其他问题协调完成率(5分）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其他单位问题协调完成率达到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64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疏导及时率(5分）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≤20%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面对突发事件接到任务后立即联系相关部门，记</w:t>
            </w:r>
            <w:r>
              <w:rPr>
                <w:rFonts w:ascii="Arial Narrow" w:hAnsi="Arial Narrow" w:eastAsia="宋体" w:cs="宋体"/>
                <w:kern w:val="0"/>
                <w:sz w:val="20"/>
                <w:szCs w:val="20"/>
              </w:rPr>
              <w:t>5</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398"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资金使用率达</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83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协调工作覆盖面(5分）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100%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实际工作覆盖率为</w:t>
            </w:r>
            <w:r>
              <w:rPr>
                <w:rFonts w:ascii="Arial Narrow" w:hAnsi="Arial Narrow" w:eastAsia="宋体" w:cs="宋体"/>
                <w:kern w:val="0"/>
                <w:sz w:val="20"/>
                <w:szCs w:val="20"/>
              </w:rPr>
              <w:t>100%</w:t>
            </w:r>
            <w:r>
              <w:rPr>
                <w:rFonts w:hint="eastAsia" w:ascii="仿宋_GB2312" w:hAnsi="Arial Narrow" w:cs="宋体"/>
                <w:kern w:val="0"/>
                <w:sz w:val="20"/>
                <w:szCs w:val="20"/>
              </w:rPr>
              <w:t>，包涵全部</w:t>
            </w:r>
            <w:r>
              <w:rPr>
                <w:rFonts w:ascii="Arial Narrow" w:hAnsi="Arial Narrow" w:eastAsia="宋体" w:cs="宋体"/>
                <w:kern w:val="0"/>
                <w:sz w:val="20"/>
                <w:szCs w:val="20"/>
              </w:rPr>
              <w:t>14</w:t>
            </w:r>
            <w:r>
              <w:rPr>
                <w:rFonts w:hint="eastAsia" w:ascii="仿宋_GB2312" w:hAnsi="Arial Narrow" w:cs="宋体"/>
                <w:kern w:val="0"/>
                <w:sz w:val="20"/>
                <w:szCs w:val="20"/>
              </w:rPr>
              <w:t>个街道，计</w:t>
            </w:r>
            <w:r>
              <w:rPr>
                <w:rFonts w:ascii="Arial Narrow" w:hAnsi="Arial Narrow" w:eastAsia="宋体" w:cs="宋体"/>
                <w:kern w:val="0"/>
                <w:sz w:val="20"/>
                <w:szCs w:val="20"/>
              </w:rPr>
              <w:t>5</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706"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协调办工作宣传力度(5分）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6种</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宣传方式达到</w:t>
            </w:r>
            <w:r>
              <w:rPr>
                <w:rFonts w:ascii="Arial Narrow" w:hAnsi="Arial Narrow" w:eastAsia="宋体" w:cs="宋体"/>
                <w:kern w:val="0"/>
                <w:sz w:val="20"/>
                <w:szCs w:val="20"/>
              </w:rPr>
              <w:t>6</w:t>
            </w:r>
            <w:r>
              <w:rPr>
                <w:rFonts w:hint="eastAsia" w:ascii="仿宋_GB2312" w:hAnsi="Arial Narrow" w:cs="宋体"/>
                <w:kern w:val="0"/>
                <w:sz w:val="20"/>
                <w:szCs w:val="20"/>
              </w:rPr>
              <w:t>种，计</w:t>
            </w:r>
            <w:r>
              <w:rPr>
                <w:rFonts w:ascii="Arial Narrow" w:hAnsi="Arial Narrow" w:eastAsia="宋体" w:cs="宋体"/>
                <w:kern w:val="0"/>
                <w:sz w:val="20"/>
                <w:szCs w:val="20"/>
              </w:rPr>
              <w:t>5</w:t>
            </w:r>
            <w:r>
              <w:rPr>
                <w:rFonts w:hint="eastAsia" w:ascii="仿宋_GB2312" w:hAnsi="Arial Narrow" w:cs="宋体"/>
                <w:kern w:val="0"/>
                <w:sz w:val="20"/>
                <w:szCs w:val="20"/>
              </w:rPr>
              <w:t>分，少一种，扣</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591"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协调渠道多样性(5分）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4种</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计划标准</w:t>
            </w: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协调渠道达到</w:t>
            </w:r>
            <w:r>
              <w:rPr>
                <w:rFonts w:ascii="Arial Narrow" w:hAnsi="Arial Narrow" w:eastAsia="宋体" w:cs="宋体"/>
                <w:kern w:val="0"/>
                <w:sz w:val="20"/>
                <w:szCs w:val="20"/>
              </w:rPr>
              <w:t>4</w:t>
            </w:r>
            <w:r>
              <w:rPr>
                <w:rFonts w:hint="eastAsia" w:ascii="仿宋_GB2312" w:hAnsi="Arial Narrow" w:cs="宋体"/>
                <w:kern w:val="0"/>
                <w:sz w:val="20"/>
                <w:szCs w:val="20"/>
              </w:rPr>
              <w:t>种，计</w:t>
            </w:r>
            <w:r>
              <w:rPr>
                <w:rFonts w:ascii="Arial Narrow" w:hAnsi="Arial Narrow" w:eastAsia="宋体" w:cs="宋体"/>
                <w:kern w:val="0"/>
                <w:sz w:val="20"/>
                <w:szCs w:val="20"/>
              </w:rPr>
              <w:t>5</w:t>
            </w:r>
            <w:r>
              <w:rPr>
                <w:rFonts w:hint="eastAsia" w:ascii="仿宋_GB2312" w:hAnsi="Arial Narrow" w:cs="宋体"/>
                <w:kern w:val="0"/>
                <w:sz w:val="20"/>
                <w:szCs w:val="20"/>
              </w:rPr>
              <w:t>分，少一种，扣</w:t>
            </w:r>
            <w:r>
              <w:rPr>
                <w:rFonts w:ascii="Arial Narrow" w:hAnsi="Arial Narrow" w:eastAsia="宋体" w:cs="宋体"/>
                <w:kern w:val="0"/>
                <w:sz w:val="20"/>
                <w:szCs w:val="20"/>
              </w:rPr>
              <w:t>1.5</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100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可持续性(5分）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协调办人员充足，支撑项目的长期发展，计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page"/>
            </w:r>
            <w:r>
              <w:rPr>
                <w:rFonts w:hint="eastAsia" w:ascii="仿宋_GB2312" w:hAnsi="Arial Narrow" w:cs="宋体"/>
                <w:kern w:val="0"/>
                <w:sz w:val="20"/>
                <w:szCs w:val="20"/>
              </w:rPr>
              <w:t>问题经过协调后，有进行后期回访，查看问题有彻底得到解决，计</w:t>
            </w:r>
            <w:r>
              <w:rPr>
                <w:rFonts w:ascii="Arial Narrow" w:hAnsi="Arial Narrow" w:eastAsia="宋体" w:cs="宋体"/>
                <w:kern w:val="0"/>
                <w:sz w:val="20"/>
                <w:szCs w:val="20"/>
              </w:rPr>
              <w:t>3</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719"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政府内部单位满意度(5分）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≥85%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政府内部单位满意度达</w:t>
            </w:r>
            <w:r>
              <w:rPr>
                <w:rFonts w:ascii="Arial Narrow" w:hAnsi="Arial Narrow" w:eastAsia="宋体" w:cs="宋体"/>
                <w:kern w:val="0"/>
                <w:sz w:val="20"/>
                <w:szCs w:val="20"/>
              </w:rPr>
              <w:t>85%</w:t>
            </w:r>
            <w:r>
              <w:rPr>
                <w:rFonts w:hint="eastAsia" w:ascii="仿宋_GB2312" w:hAnsi="Arial Narrow" w:cs="宋体"/>
                <w:kern w:val="0"/>
                <w:sz w:val="20"/>
                <w:szCs w:val="20"/>
              </w:rPr>
              <w:t>及以上，计</w:t>
            </w:r>
            <w:r>
              <w:rPr>
                <w:rFonts w:ascii="Arial Narrow" w:hAnsi="Arial Narrow" w:eastAsia="宋体" w:cs="宋体"/>
                <w:kern w:val="0"/>
                <w:sz w:val="20"/>
                <w:szCs w:val="20"/>
              </w:rPr>
              <w:t>5</w:t>
            </w:r>
            <w:r>
              <w:rPr>
                <w:rFonts w:hint="eastAsia" w:ascii="仿宋_GB2312" w:hAnsi="Arial Narrow" w:cs="宋体"/>
                <w:kern w:val="0"/>
                <w:sz w:val="20"/>
                <w:szCs w:val="20"/>
              </w:rPr>
              <w:t>分，少</w:t>
            </w:r>
            <w:r>
              <w:rPr>
                <w:rFonts w:ascii="Arial Narrow" w:hAnsi="Arial Narrow" w:eastAsia="宋体" w:cs="宋体"/>
                <w:kern w:val="0"/>
                <w:sz w:val="20"/>
                <w:szCs w:val="20"/>
              </w:rPr>
              <w:t>10%</w:t>
            </w:r>
            <w:r>
              <w:rPr>
                <w:rFonts w:hint="eastAsia" w:ascii="仿宋_GB2312" w:hAnsi="Arial Narrow" w:cs="宋体"/>
                <w:kern w:val="0"/>
                <w:sz w:val="20"/>
                <w:szCs w:val="20"/>
              </w:rPr>
              <w:t>扣一分，扣完为止。</w:t>
            </w:r>
          </w:p>
        </w:tc>
      </w:tr>
      <w:tr>
        <w:tblPrEx>
          <w:tblLayout w:type="fixed"/>
          <w:tblCellMar>
            <w:top w:w="0" w:type="dxa"/>
            <w:left w:w="108" w:type="dxa"/>
            <w:bottom w:w="0" w:type="dxa"/>
            <w:right w:w="108" w:type="dxa"/>
          </w:tblCellMar>
        </w:tblPrEx>
        <w:trPr>
          <w:trHeight w:val="602" w:hRule="atLeast"/>
        </w:trPr>
        <w:tc>
          <w:tcPr>
            <w:tcW w:w="143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社区居民满意度(5分）</w:t>
            </w:r>
          </w:p>
        </w:tc>
        <w:tc>
          <w:tcPr>
            <w:tcW w:w="155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r>
              <w:rPr>
                <w:rFonts w:ascii="Arial Narrow" w:hAnsi="Arial Narrow" w:cs="宋体"/>
                <w:kern w:val="0"/>
                <w:sz w:val="20"/>
                <w:szCs w:val="20"/>
              </w:rPr>
              <w:t>≥85%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cs="宋体"/>
                <w:kern w:val="0"/>
                <w:sz w:val="20"/>
                <w:szCs w:val="20"/>
              </w:rPr>
            </w:pPr>
          </w:p>
        </w:tc>
        <w:tc>
          <w:tcPr>
            <w:tcW w:w="439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社区居民满意度达</w:t>
            </w:r>
            <w:r>
              <w:rPr>
                <w:rFonts w:ascii="Arial Narrow" w:hAnsi="Arial Narrow" w:eastAsia="宋体" w:cs="宋体"/>
                <w:kern w:val="0"/>
                <w:sz w:val="20"/>
                <w:szCs w:val="20"/>
              </w:rPr>
              <w:t>85%</w:t>
            </w:r>
            <w:r>
              <w:rPr>
                <w:rFonts w:hint="eastAsia" w:ascii="仿宋_GB2312" w:hAnsi="Arial Narrow" w:cs="宋体"/>
                <w:kern w:val="0"/>
                <w:sz w:val="20"/>
                <w:szCs w:val="20"/>
              </w:rPr>
              <w:t>及以上，计</w:t>
            </w:r>
            <w:r>
              <w:rPr>
                <w:rFonts w:ascii="Arial Narrow" w:hAnsi="Arial Narrow" w:eastAsia="宋体" w:cs="宋体"/>
                <w:kern w:val="0"/>
                <w:sz w:val="20"/>
                <w:szCs w:val="20"/>
              </w:rPr>
              <w:t>5</w:t>
            </w:r>
            <w:r>
              <w:rPr>
                <w:rFonts w:hint="eastAsia" w:ascii="仿宋_GB2312" w:hAnsi="Arial Narrow" w:cs="宋体"/>
                <w:kern w:val="0"/>
                <w:sz w:val="20"/>
                <w:szCs w:val="20"/>
              </w:rPr>
              <w:t>分，少</w:t>
            </w:r>
            <w:r>
              <w:rPr>
                <w:rFonts w:ascii="Arial Narrow" w:hAnsi="Arial Narrow" w:eastAsia="宋体" w:cs="宋体"/>
                <w:kern w:val="0"/>
                <w:sz w:val="20"/>
                <w:szCs w:val="20"/>
              </w:rPr>
              <w:t>10%</w:t>
            </w:r>
            <w:r>
              <w:rPr>
                <w:rFonts w:hint="eastAsia" w:ascii="仿宋_GB2312" w:hAnsi="Arial Narrow" w:cs="宋体"/>
                <w:kern w:val="0"/>
                <w:sz w:val="20"/>
                <w:szCs w:val="20"/>
              </w:rPr>
              <w:t>扣一分，扣完为止。</w:t>
            </w:r>
          </w:p>
        </w:tc>
      </w:tr>
    </w:tbl>
    <w:p>
      <w:pPr>
        <w:snapToGrid w:val="0"/>
        <w:ind w:firstLine="482"/>
        <w:jc w:val="left"/>
        <w:rPr>
          <w:rFonts w:ascii="Arial Narrow" w:hAnsi="Arial Narrow" w:cs="Arial Narrow"/>
          <w:b/>
          <w:color w:val="FF0000"/>
        </w:rPr>
      </w:pPr>
      <w:r>
        <w:rPr>
          <w:rFonts w:hint="eastAsia" w:ascii="Arial Narrow" w:hAnsi="Arial Narrow" w:cs="Arial Narrow"/>
          <w:b/>
        </w:rPr>
        <w:t>绩效评价指标体系补充说明</w:t>
      </w:r>
    </w:p>
    <w:p>
      <w:pPr>
        <w:snapToGrid w:val="0"/>
        <w:ind w:firstLine="480"/>
        <w:rPr>
          <w:rFonts w:ascii="Arial Narrow" w:hAnsi="Arial Narrow" w:cs="Arial Narrow"/>
        </w:rPr>
      </w:pPr>
      <w:r>
        <w:rPr>
          <w:rFonts w:hint="eastAsia" w:ascii="Arial Narrow" w:hAnsi="Arial Narrow" w:cs="Arial Narrow"/>
        </w:rPr>
        <w:t>城管协调办工作经费项目年初没有项目申报表，故以下评价指标均为新增，调整情况如下：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②新增“自来水问题协调完成率”、“供电问题协调完成率”、“天然气问题协调完成率”、“其他问题协调完成率”、“疏导及时率”、“资金使用率”、“协调工作覆盖面”、“协调办工作宣传力度”、“协调渠道多样性”、“可持续性”，调整原因：根据项目实际产出与社会效益，新增上述指标以反映项目数量、质量目标的实现程度以及项目的社会效益。</w:t>
      </w:r>
    </w:p>
    <w:p>
      <w:pPr>
        <w:snapToGrid w:val="0"/>
        <w:ind w:firstLine="480"/>
        <w:rPr>
          <w:rFonts w:ascii="Arial Narrow" w:hAnsi="Arial Narrow" w:cs="Arial Narrow"/>
        </w:rPr>
      </w:pPr>
      <w:r>
        <w:rPr>
          <w:rFonts w:hint="eastAsia" w:ascii="Arial Narrow" w:hAnsi="Arial Narrow" w:cs="Arial Narrow"/>
        </w:rPr>
        <w:t>③新增 “政府内部单位满意度”、“社区居民满意度”，调整原因：根据项目实际产出与社会效益，新增上述指标从机关内部和社会群众等多方面反映项目的社会效益。</w:t>
      </w:r>
    </w:p>
    <w:p>
      <w:pPr>
        <w:snapToGrid w:val="0"/>
        <w:ind w:firstLine="482"/>
        <w:jc w:val="left"/>
        <w:rPr>
          <w:rFonts w:ascii="Arial Narrow" w:hAnsi="Arial Narrow" w:cs="Arial Narrow"/>
          <w:b/>
        </w:rPr>
      </w:pPr>
      <w:r>
        <w:rPr>
          <w:rFonts w:ascii="Arial Narrow" w:hAnsi="Arial Narrow" w:cs="Arial Narrow"/>
          <w:b/>
        </w:rPr>
        <w:t>4.评价方法</w:t>
      </w:r>
    </w:p>
    <w:p>
      <w:pPr>
        <w:snapToGrid w:val="0"/>
        <w:ind w:firstLine="482"/>
        <w:jc w:val="center"/>
        <w:rPr>
          <w:rFonts w:ascii="Arial Narrow" w:hAnsi="Arial Narrow" w:cs="Arial Narrow"/>
          <w:b/>
        </w:rPr>
      </w:pPr>
      <w:r>
        <w:rPr>
          <w:rFonts w:ascii="Arial Narrow" w:hAnsi="Arial Narrow" w:cs="Arial Narrow"/>
          <w:b/>
          <w:bCs/>
        </w:rPr>
        <w:drawing>
          <wp:inline distT="0" distB="0" distL="0" distR="0">
            <wp:extent cx="3648710" cy="1631315"/>
            <wp:effectExtent l="76200" t="0" r="85090" b="0"/>
            <wp:docPr id="6"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napToGrid w:val="0"/>
        <w:ind w:firstLine="480"/>
        <w:rPr>
          <w:rFonts w:ascii="Arial Narrow" w:hAnsi="Arial Narrow" w:cs="Arial Narrow"/>
        </w:rPr>
      </w:pPr>
      <w:r>
        <w:rPr>
          <w:rFonts w:ascii="Arial Narrow" w:hAnsi="Arial Narrow" w:cs="Arial Narrow"/>
        </w:rPr>
        <w:t>（1）综合评分方法</w:t>
      </w:r>
    </w:p>
    <w:p>
      <w:pPr>
        <w:snapToGrid w:val="0"/>
        <w:ind w:firstLine="480"/>
        <w:rPr>
          <w:rFonts w:ascii="Arial Narrow" w:hAnsi="Arial Narrow" w:cs="Arial Narrow"/>
        </w:rPr>
      </w:pPr>
      <w:r>
        <w:rPr>
          <w:rFonts w:ascii="Arial Narrow" w:hAnsi="Arial Narrow" w:cs="Arial Narrow"/>
        </w:rPr>
        <w:t>评价采用加权平均法进行综合评分，通过对</w:t>
      </w:r>
      <w:r>
        <w:rPr>
          <w:rFonts w:ascii="Arial Narrow" w:hAnsi="Arial Narrow" w:cs="Arial Narrow"/>
          <w:bCs/>
        </w:rPr>
        <w:t>城管协调办工作经费项目</w:t>
      </w:r>
      <w:r>
        <w:rPr>
          <w:rFonts w:ascii="Arial Narrow" w:hAnsi="Arial Narrow" w:cs="Arial Narrow"/>
        </w:rPr>
        <w:t>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rPr>
      </w:pPr>
      <w:r>
        <w:rPr>
          <w:rFonts w:ascii="Arial Narrow" w:hAnsi="Arial Narrow" w:cs="Arial Narrow"/>
        </w:rPr>
        <w:t>（2）指标计算方法</w:t>
      </w:r>
    </w:p>
    <w:p>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cs="Arial Narrow"/>
        </w:rPr>
      </w:pPr>
      <w:r>
        <w:rPr>
          <w:rFonts w:ascii="Arial Narrow" w:hAnsi="Arial Narrow" w:cs="Arial Narrow"/>
        </w:rPr>
        <w:t>（3）权重确定方法</w:t>
      </w:r>
    </w:p>
    <w:p>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cs="Arial Narrow"/>
        </w:rPr>
      </w:pPr>
      <w:r>
        <w:rPr>
          <w:rFonts w:ascii="Arial Narrow" w:hAnsi="Arial Narrow" w:cs="Arial Narrow"/>
        </w:rPr>
        <w:t>（4）标准值的确定方法</w:t>
      </w:r>
    </w:p>
    <w:p>
      <w:pPr>
        <w:snapToGrid w:val="0"/>
        <w:ind w:firstLine="480"/>
        <w:rPr>
          <w:rFonts w:ascii="Arial Narrow" w:hAnsi="Arial Narrow" w:cs="Arial Narrow"/>
        </w:rPr>
      </w:pPr>
      <w:r>
        <w:rPr>
          <w:rFonts w:ascii="Arial Narrow" w:hAnsi="Arial Narrow" w:cs="Arial Narrow"/>
        </w:rPr>
        <w:t>本次评价采用了计划标准来确定标准值。以预先制定的目标、计划、预算、定额等数据作为评价标准，或者参照同类指标的历史数据或经验数据确定标准值。</w:t>
      </w:r>
    </w:p>
    <w:p>
      <w:pPr>
        <w:snapToGrid w:val="0"/>
        <w:ind w:firstLine="482"/>
        <w:jc w:val="left"/>
        <w:outlineLvl w:val="1"/>
        <w:rPr>
          <w:rFonts w:ascii="Arial Narrow" w:hAnsi="Arial Narrow" w:cs="Arial Narrow"/>
          <w:b/>
        </w:rPr>
      </w:pPr>
      <w:bookmarkStart w:id="70" w:name="_Toc2249"/>
      <w:r>
        <w:rPr>
          <w:rFonts w:ascii="Arial Narrow" w:hAnsi="Arial Narrow" w:cs="Arial Narrow"/>
          <w:b/>
        </w:rPr>
        <w:t>（四）证据收集方式</w:t>
      </w:r>
      <w:bookmarkEnd w:id="70"/>
    </w:p>
    <w:p>
      <w:pPr>
        <w:snapToGrid w:val="0"/>
        <w:ind w:firstLine="480"/>
        <w:rPr>
          <w:rFonts w:ascii="Arial Narrow" w:hAnsi="Arial Narrow" w:cs="Arial Narrow"/>
        </w:rPr>
      </w:pPr>
      <w:r>
        <w:rPr>
          <w:rFonts w:ascii="Arial Narrow" w:hAnsi="Arial Narrow" w:cs="Arial Narrow"/>
        </w:rPr>
        <w:t>“</w:t>
      </w:r>
      <w:r>
        <w:rPr>
          <w:rFonts w:ascii="Arial Narrow" w:hAnsi="Arial Narrow" w:cs="Arial Narrow"/>
          <w:bCs/>
        </w:rPr>
        <w:t>城管协调办工作经费项目</w:t>
      </w:r>
      <w:r>
        <w:rPr>
          <w:rFonts w:ascii="Arial Narrow" w:hAnsi="Arial Narrow" w:cs="Arial Narrow"/>
        </w:rPr>
        <w:t>”绩效评价采取深入项目单位实地察看、面访、座谈、查阅相关资料、核查财务凭证等证据收集方法，获取大量高质量和准确可靠的数据信息，同时对项目实施相关机构进行访谈，发放调查问卷，收集绩效评价所需的基础性资料。</w:t>
      </w:r>
    </w:p>
    <w:p>
      <w:pPr>
        <w:snapToGrid w:val="0"/>
        <w:ind w:firstLine="480"/>
        <w:rPr>
          <w:rFonts w:ascii="Arial Narrow" w:hAnsi="Arial Narrow" w:cs="Arial Narrow"/>
        </w:rPr>
      </w:pPr>
      <w:r>
        <w:rPr>
          <w:rFonts w:ascii="Arial Narrow" w:hAnsi="Arial Narrow" w:cs="Arial Narrow"/>
        </w:rPr>
        <w:t>（1）评价信息资料的收集途径。评价小组前往项目实施单位，对负责人和财务人员收集相关资料文件，并对其进行访谈，了解各项目的开展过程和效果，并向社区居民直接发放调查问卷采集信息。</w:t>
      </w:r>
    </w:p>
    <w:p>
      <w:pPr>
        <w:snapToGrid w:val="0"/>
        <w:ind w:firstLine="480"/>
        <w:rPr>
          <w:rFonts w:ascii="Arial Narrow" w:hAnsi="Arial Narrow" w:cs="Arial Narrow"/>
        </w:rPr>
      </w:pPr>
      <w:r>
        <w:rPr>
          <w:rFonts w:ascii="Arial Narrow" w:hAnsi="Arial Narrow" w:cs="Arial Narrow"/>
        </w:rPr>
        <w:t>（2）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pPr>
        <w:snapToGrid w:val="0"/>
        <w:ind w:firstLine="480"/>
        <w:rPr>
          <w:rFonts w:ascii="Arial Narrow" w:hAnsi="Arial Narrow" w:cs="Arial Narrow"/>
          <w:b/>
        </w:rPr>
      </w:pPr>
      <w:r>
        <w:rPr>
          <w:rFonts w:ascii="Arial Narrow" w:hAnsi="Arial Narrow" w:cs="Arial Narrow"/>
        </w:rPr>
        <w:t>（3）调查问卷的制作与安排。调查问卷由绩效评价小组根据项目资料，结合绩效指标框架，针对项目实际情况，设计合理的调查问题，收集相关、有效的问卷信息，综合分析调查结果，便于对项目进行评价。评价小组根据统计抽样法从武昌区4个街道中，随机抽取了2个社区向居民发放调查问卷。</w:t>
      </w:r>
    </w:p>
    <w:bookmarkEnd w:id="60"/>
    <w:bookmarkEnd w:id="61"/>
    <w:bookmarkEnd w:id="62"/>
    <w:bookmarkEnd w:id="63"/>
    <w:bookmarkEnd w:id="64"/>
    <w:p>
      <w:pPr>
        <w:snapToGrid w:val="0"/>
        <w:ind w:firstLine="482"/>
        <w:outlineLvl w:val="0"/>
        <w:rPr>
          <w:rFonts w:ascii="Arial Narrow" w:hAnsi="Arial Narrow" w:cs="Arial Narrow"/>
          <w:b/>
        </w:rPr>
      </w:pPr>
      <w:bookmarkStart w:id="71" w:name="_Toc387957819"/>
      <w:bookmarkStart w:id="72" w:name="_Toc27667"/>
      <w:bookmarkStart w:id="73" w:name="_Toc361304693"/>
      <w:bookmarkStart w:id="74" w:name="_Toc406666370"/>
      <w:bookmarkStart w:id="75" w:name="_Toc18443"/>
      <w:bookmarkStart w:id="76" w:name="_Toc406668044"/>
      <w:bookmarkStart w:id="77" w:name="_Toc16717"/>
      <w:r>
        <w:rPr>
          <w:rFonts w:ascii="Arial Narrow" w:hAnsi="Arial Narrow" w:cs="Arial Narrow"/>
          <w:b/>
        </w:rPr>
        <w:t>三、绩效分析</w:t>
      </w:r>
      <w:bookmarkEnd w:id="71"/>
      <w:bookmarkEnd w:id="72"/>
      <w:bookmarkEnd w:id="73"/>
      <w:bookmarkEnd w:id="74"/>
      <w:bookmarkEnd w:id="75"/>
      <w:bookmarkEnd w:id="76"/>
      <w:bookmarkEnd w:id="77"/>
    </w:p>
    <w:p>
      <w:pPr>
        <w:snapToGrid w:val="0"/>
        <w:ind w:firstLine="482"/>
        <w:outlineLvl w:val="1"/>
        <w:rPr>
          <w:rFonts w:ascii="Arial Narrow" w:hAnsi="Arial Narrow"/>
          <w:b/>
        </w:rPr>
      </w:pPr>
      <w:bookmarkStart w:id="78" w:name="_Toc2992"/>
      <w:bookmarkStart w:id="79" w:name="_Toc21209"/>
      <w:bookmarkStart w:id="80" w:name="_Toc406668047"/>
      <w:bookmarkStart w:id="81" w:name="_Toc361304697"/>
      <w:bookmarkStart w:id="82" w:name="_Toc361302034"/>
      <w:bookmarkStart w:id="83" w:name="_Toc387957822"/>
      <w:bookmarkStart w:id="84" w:name="_Toc406666373"/>
      <w:r>
        <w:rPr>
          <w:rFonts w:ascii="Arial Narrow" w:hAnsi="Arial Narrow"/>
          <w:b/>
        </w:rPr>
        <w:t>（一）项目</w:t>
      </w:r>
      <w:bookmarkStart w:id="85" w:name="_Toc394181010"/>
      <w:r>
        <w:rPr>
          <w:rFonts w:ascii="Arial Narrow" w:hAnsi="Arial Narrow"/>
          <w:b/>
        </w:rPr>
        <w:t>投入（</w:t>
      </w:r>
      <w:r>
        <w:rPr>
          <w:rFonts w:ascii="Arial Narrow" w:hAnsi="Arial Narrow" w:cs="Arial Narrow"/>
          <w:b/>
        </w:rPr>
        <w:t>16</w:t>
      </w:r>
      <w:r>
        <w:rPr>
          <w:rFonts w:ascii="Arial Narrow" w:hAnsi="Arial Narrow"/>
          <w:b/>
        </w:rPr>
        <w:t>分）</w:t>
      </w:r>
      <w:bookmarkEnd w:id="78"/>
      <w:bookmarkEnd w:id="79"/>
      <w:bookmarkEnd w:id="85"/>
    </w:p>
    <w:p>
      <w:pPr>
        <w:snapToGrid w:val="0"/>
        <w:ind w:firstLine="480"/>
        <w:rPr>
          <w:rFonts w:ascii="Arial Narrow" w:hAnsi="Arial Narrow" w:cs="Arial Narrow"/>
        </w:rPr>
      </w:pPr>
      <w:bookmarkStart w:id="86" w:name="_Toc394490596"/>
      <w:bookmarkStart w:id="87" w:name="_Toc394181009"/>
      <w:r>
        <w:rPr>
          <w:rFonts w:ascii="Arial Narrow" w:hAnsi="Arial Narrow" w:cs="Arial Narrow"/>
        </w:rPr>
        <w:t>根据评价原则，项目决策评价得分为14分，评价结果为良。</w:t>
      </w:r>
      <w:bookmarkEnd w:id="86"/>
      <w:bookmarkEnd w:id="87"/>
      <w:bookmarkStart w:id="88" w:name="_Toc394490597"/>
    </w:p>
    <w:p>
      <w:pPr>
        <w:snapToGrid w:val="0"/>
        <w:ind w:firstLine="480"/>
        <w:jc w:val="center"/>
        <w:rPr>
          <w:rFonts w:ascii="Arial Narrow" w:hAnsi="Arial Narrow" w:cs="Arial Narrow"/>
        </w:rPr>
      </w:pPr>
      <w:r>
        <w:rPr>
          <w:rFonts w:ascii="Arial Narrow" w:hAnsi="Arial Narrow"/>
        </w:rPr>
        <w:drawing>
          <wp:inline distT="0" distB="0" distL="114300" distR="114300">
            <wp:extent cx="4572000" cy="1720850"/>
            <wp:effectExtent l="0" t="0" r="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napToGrid w:val="0"/>
        <w:spacing w:before="204" w:beforeLines="50"/>
        <w:ind w:firstLine="480"/>
        <w:rPr>
          <w:rFonts w:ascii="Arial Narrow" w:hAnsi="Arial Narrow" w:cs="Arial Narrow"/>
        </w:rPr>
      </w:pPr>
      <w:r>
        <w:rPr>
          <w:rFonts w:ascii="Arial Narrow" w:hAnsi="Arial Narrow" w:cs="Arial Narrow"/>
        </w:rPr>
        <w:t>投入方面主要评价项目立项规范性，绩效目标的合理性、规范性，资金到位情况和配套设施投入的合理性。对于该项的评价，评价小组主要采取了案卷研究方式进行资料收集、整理和分析，查看了《武昌区财政局关于武昌区机关运行保障中心2017年部门预算的批复》（武昌财预【2016】295号）、部门预算申报表、项目支出预算表、项目明细账等资料，对项目投入涉及的指标进行打分，并逐级加权计算结果。</w:t>
      </w:r>
    </w:p>
    <w:bookmarkEnd w:id="88"/>
    <w:p>
      <w:pPr>
        <w:pStyle w:val="38"/>
        <w:numPr>
          <w:ilvl w:val="0"/>
          <w:numId w:val="5"/>
        </w:numPr>
        <w:snapToGrid w:val="0"/>
        <w:ind w:firstLineChars="0"/>
        <w:rPr>
          <w:rFonts w:ascii="Arial Narrow" w:hAnsi="Arial Narrow" w:cs="Arial Narrow"/>
          <w:b/>
          <w:bCs/>
        </w:rPr>
      </w:pPr>
      <w:r>
        <w:rPr>
          <w:rFonts w:ascii="Arial Narrow" w:hAnsi="Arial Narrow" w:cs="Arial Narrow"/>
          <w:b/>
          <w:bCs/>
        </w:rPr>
        <w:t>项目立项（8分）</w:t>
      </w:r>
    </w:p>
    <w:p>
      <w:pPr>
        <w:snapToGrid w:val="0"/>
        <w:ind w:firstLine="480"/>
        <w:rPr>
          <w:rFonts w:ascii="Arial Narrow" w:hAnsi="Arial Narrow" w:cs="Arial Narrow"/>
          <w:b/>
          <w:bCs/>
        </w:rPr>
      </w:pPr>
      <w:r>
        <w:rPr>
          <w:rFonts w:ascii="Arial Narrow" w:hAnsi="Arial Narrow" w:cs="Arial Narrow"/>
        </w:rPr>
        <w:t>项目立项是指项目的申请、设立过程是否符合相关要求，所设定的绩效目标是否参考相关的依据，并且对项目的具体目标进行细化、量化。项目立项主要通过项目立项规范性和绩效目标合理性两个指标反映。该项指标评价得分为6分，评价结果为良。</w:t>
      </w:r>
    </w:p>
    <w:p>
      <w:pPr>
        <w:snapToGrid w:val="0"/>
        <w:ind w:firstLine="480"/>
        <w:rPr>
          <w:rFonts w:ascii="Arial Narrow" w:hAnsi="Arial Narrow" w:cs="Arial Narrow"/>
        </w:rPr>
      </w:pPr>
      <w:r>
        <w:rPr>
          <w:rFonts w:ascii="Arial Narrow" w:hAnsi="Arial Narrow" w:cs="Arial Narrow"/>
        </w:rPr>
        <w:t>（1）项目立项规范性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w:t>
      </w:r>
      <w:r>
        <w:rPr>
          <w:rFonts w:ascii="Arial Narrow" w:hAnsi="Arial Narrow" w:cs="Arial Narrow"/>
        </w:rPr>
        <w:t>指标是指项目的申请、设立过程是否符合相关要求，用以反映和考核项目立项的规范情况。评价小组查阅《武昌区财政局关于武昌区机关运行保障中心2017年部门预算的批复》（武昌财预【2016】295号），</w:t>
      </w:r>
      <w:r>
        <w:rPr>
          <w:rFonts w:hint="eastAsia" w:ascii="Arial Narrow" w:hAnsi="Arial Narrow" w:cs="Arial Narrow"/>
        </w:rPr>
        <w:t>了解到运行保障中心年初向武昌区财政局提交了项目预算文件，并于2016年12月26日收到批复，项目申请设立程序合规，且提交的文件、材料符合要求。重大项目经过“三重一大”会议集体决策，项目执行未发生重大调整。</w:t>
      </w:r>
    </w:p>
    <w:p>
      <w:pPr>
        <w:snapToGrid w:val="0"/>
        <w:ind w:firstLine="480"/>
        <w:rPr>
          <w:rFonts w:ascii="Arial Narrow" w:hAnsi="Arial Narrow" w:cs="Arial Narrow"/>
        </w:rPr>
      </w:pPr>
      <w:r>
        <w:rPr>
          <w:rFonts w:ascii="Arial Narrow" w:hAnsi="Arial Narrow" w:cs="Arial Narrow"/>
        </w:rPr>
        <w:t>（2）绩效目标合理性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4分，实际得分2分。该</w:t>
      </w:r>
      <w:r>
        <w:rPr>
          <w:rFonts w:ascii="Arial Narrow" w:hAnsi="Arial Narrow" w:cs="Arial Narrow"/>
        </w:rPr>
        <w:t>指标是指项目所设定的绩效目标是否依据充分，是否符合客观实际，用以反映和考核项目绩效目标与项目实施的相符情况。</w:t>
      </w:r>
      <w:r>
        <w:rPr>
          <w:rFonts w:hint="eastAsia" w:ascii="Arial Narrow" w:hAnsi="Arial Narrow" w:cs="Arial Narrow"/>
        </w:rPr>
        <w:t>评价小组通过访谈了解到，项目单位仅制定了年度工作计划，未设立长期目标和年度目标以及绩效指标，酌情扣分，扣2分。</w:t>
      </w:r>
    </w:p>
    <w:p>
      <w:pPr>
        <w:snapToGrid w:val="0"/>
        <w:ind w:firstLine="482"/>
        <w:rPr>
          <w:rFonts w:ascii="Arial Narrow" w:hAnsi="Arial Narrow" w:cs="Arial Narrow"/>
          <w:b/>
          <w:bCs/>
        </w:rPr>
      </w:pPr>
      <w:r>
        <w:rPr>
          <w:rFonts w:ascii="Arial Narrow" w:hAnsi="Arial Narrow" w:cs="Arial Narrow"/>
          <w:b/>
          <w:bCs/>
        </w:rPr>
        <w:t>2、资金落实（8分）</w:t>
      </w:r>
    </w:p>
    <w:bookmarkEnd w:id="80"/>
    <w:bookmarkEnd w:id="81"/>
    <w:bookmarkEnd w:id="82"/>
    <w:bookmarkEnd w:id="83"/>
    <w:bookmarkEnd w:id="84"/>
    <w:p>
      <w:pPr>
        <w:snapToGrid w:val="0"/>
        <w:ind w:firstLine="480" w:firstLineChars="0"/>
        <w:rPr>
          <w:rFonts w:ascii="Arial Narrow" w:hAnsi="Arial Narrow" w:cs="Arial Narrow"/>
        </w:rPr>
      </w:pPr>
      <w:bookmarkStart w:id="89" w:name="_Toc11787"/>
      <w:bookmarkStart w:id="90" w:name="_Toc406666374"/>
      <w:bookmarkStart w:id="91" w:name="_Toc361302036"/>
      <w:bookmarkStart w:id="92" w:name="_Toc406668048"/>
      <w:bookmarkStart w:id="93" w:name="_Toc387957823"/>
      <w:bookmarkStart w:id="94" w:name="_Toc361304699"/>
      <w:r>
        <w:rPr>
          <w:rFonts w:ascii="Arial Narrow" w:hAnsi="Arial Narrow" w:cs="Arial Narrow"/>
        </w:rPr>
        <w:t>资金落实情况主要评价项目是否设定绩效目标和绩效指标，所设定的绩效目标和指标是否符合实际，用以反映和考核项目绩效目标与项目实施的相符情况。该情况通过资金到位率和到位及时率两个指标来反映。该项指标评价得分为8分，评价结果为优。</w:t>
      </w:r>
    </w:p>
    <w:p>
      <w:pPr>
        <w:numPr>
          <w:ilvl w:val="0"/>
          <w:numId w:val="6"/>
        </w:numPr>
        <w:snapToGrid w:val="0"/>
        <w:ind w:firstLine="480"/>
        <w:rPr>
          <w:rFonts w:ascii="Arial Narrow" w:hAnsi="Arial Narrow" w:cs="Arial Narrow"/>
        </w:rPr>
      </w:pPr>
      <w:r>
        <w:rPr>
          <w:rFonts w:ascii="Arial Narrow" w:hAnsi="Arial Narrow" w:cs="Arial Narrow"/>
        </w:rPr>
        <w:t>资金到位率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4分，实际得分4分。该指标</w:t>
      </w:r>
      <w:r>
        <w:rPr>
          <w:rFonts w:ascii="Arial Narrow" w:hAnsi="Arial Narrow" w:cs="Arial Narrow"/>
        </w:rPr>
        <w:t>是指实际到位资金与计划投入资金的比率，用以反映和考核资金落实情况对项目实施的总体保障程度。</w:t>
      </w:r>
      <w:r>
        <w:rPr>
          <w:rFonts w:hint="eastAsia" w:ascii="Arial Narrow" w:hAnsi="Arial Narrow" w:cs="Arial Narrow"/>
        </w:rPr>
        <w:t>项目</w:t>
      </w:r>
      <w:r>
        <w:rPr>
          <w:rFonts w:ascii="Arial Narrow" w:hAnsi="Arial Narrow" w:cs="Arial Narrow"/>
        </w:rPr>
        <w:t>年初到位资金30.00万元。年中由于人员增加，协调办向武昌区财政局书面报告申请从城建协调办慰问经费中划拨10.00万元到办公经费项目获批，实际到位40.00万元，资金到位率100.00%。</w:t>
      </w:r>
    </w:p>
    <w:p>
      <w:pPr>
        <w:numPr>
          <w:ilvl w:val="0"/>
          <w:numId w:val="6"/>
        </w:numPr>
        <w:snapToGrid w:val="0"/>
        <w:ind w:firstLine="480"/>
        <w:rPr>
          <w:rFonts w:ascii="Arial Narrow" w:hAnsi="Arial Narrow" w:cs="Arial Narrow"/>
        </w:rPr>
      </w:pPr>
      <w:r>
        <w:rPr>
          <w:rFonts w:ascii="Arial Narrow" w:hAnsi="Arial Narrow" w:cs="Arial Narrow"/>
        </w:rPr>
        <w:t>资金到位及时率</w:t>
      </w:r>
      <w:r>
        <w:rPr>
          <w:rFonts w:hint="eastAsia" w:ascii="Arial Narrow" w:hAnsi="Arial Narrow" w:cs="Arial Narrow"/>
        </w:rPr>
        <w:t>，满分4分，实际得分4分。该</w:t>
      </w:r>
      <w:r>
        <w:rPr>
          <w:rFonts w:ascii="Arial Narrow" w:hAnsi="Arial Narrow" w:cs="Arial Narrow"/>
        </w:rPr>
        <w:t>指标是指到位资金与应到位资金的比率，用以反映和考核项目资金落实的及时性程度。根据武昌区财政局的批复，资金全部到位，到位及时率100.00%。</w:t>
      </w:r>
    </w:p>
    <w:p>
      <w:pPr>
        <w:snapToGrid w:val="0"/>
        <w:ind w:firstLine="482"/>
        <w:outlineLvl w:val="1"/>
        <w:rPr>
          <w:rFonts w:ascii="Arial Narrow" w:hAnsi="Arial Narrow"/>
          <w:b/>
        </w:rPr>
      </w:pPr>
      <w:bookmarkStart w:id="95" w:name="_Toc27738"/>
      <w:r>
        <w:rPr>
          <w:rFonts w:ascii="Arial Narrow" w:hAnsi="Arial Narrow"/>
          <w:b/>
        </w:rPr>
        <w:t>（二）项目过程（24分）</w:t>
      </w:r>
      <w:bookmarkEnd w:id="89"/>
      <w:bookmarkEnd w:id="95"/>
    </w:p>
    <w:p>
      <w:pPr>
        <w:snapToGrid w:val="0"/>
        <w:ind w:firstLine="480"/>
        <w:rPr>
          <w:rFonts w:ascii="Arial Narrow" w:hAnsi="Arial Narrow" w:cs="Arial Narrow"/>
        </w:rPr>
      </w:pPr>
      <w:bookmarkStart w:id="96" w:name="_Toc394181012"/>
      <w:bookmarkStart w:id="97" w:name="_Toc394490599"/>
      <w:r>
        <w:rPr>
          <w:rFonts w:ascii="Arial Narrow" w:hAnsi="Arial Narrow" w:cs="Arial Narrow"/>
        </w:rPr>
        <w:t>根据评价原则，项目过程评价得分为20分，评价结果为良。</w:t>
      </w:r>
      <w:bookmarkEnd w:id="96"/>
      <w:bookmarkEnd w:id="97"/>
    </w:p>
    <w:p>
      <w:pPr>
        <w:snapToGrid w:val="0"/>
        <w:ind w:firstLine="480"/>
        <w:jc w:val="center"/>
        <w:rPr>
          <w:rFonts w:ascii="Arial Narrow" w:hAnsi="Arial Narrow" w:cs="Arial Narrow"/>
        </w:rPr>
      </w:pPr>
      <w:r>
        <w:rPr>
          <w:rFonts w:ascii="Arial Narrow" w:hAnsi="Arial Narrow"/>
        </w:rPr>
        <w:drawing>
          <wp:inline distT="0" distB="0" distL="114300" distR="114300">
            <wp:extent cx="4572000" cy="2743200"/>
            <wp:effectExtent l="0" t="0" r="0" b="0"/>
            <wp:docPr id="27"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napToGrid w:val="0"/>
        <w:spacing w:before="204" w:beforeLines="50"/>
        <w:ind w:firstLine="480"/>
        <w:rPr>
          <w:rFonts w:ascii="Arial Narrow" w:hAnsi="Arial Narrow" w:cs="Arial Narrow"/>
        </w:rPr>
      </w:pPr>
      <w:r>
        <w:rPr>
          <w:rFonts w:ascii="Arial Narrow" w:hAnsi="Arial Narrow" w:cs="Arial Narrow"/>
        </w:rPr>
        <w:t>过程指标主要从项目管理和财务管理两个方面来具体评价；主要考核项目实施单位项目管理制度的健全性、有效性和可控性，财务管理制度的健全性、合规性及有效性。对于该项的评价，评价小组主要采取了案卷研究、访谈等方式进行资料收集、整理和分析，收集了项目实施单位的项目管理制度及财务管理制度，查看了财政专项资金的支付凭证，核查其账务处理是否符合规范、资金安全能否得到保障。同时评价小组通过访谈了解到项目支出符合国家财经法规和财务管理制度，资金的拨付有完整的审批程序和手续，重大开支依据《武昌区机关运行保障中心“三重一大”议事决策制度》的规定，支出符合规定用途，不存在截留、挤占、挪用、虚列支出等情况。通过对项目过程涉及的指标进行打分，并逐级加权计算结果。经过综合计分，过程指标得分为20分，评价等级为良。</w:t>
      </w:r>
    </w:p>
    <w:p>
      <w:pPr>
        <w:snapToGrid w:val="0"/>
        <w:ind w:firstLine="318" w:firstLineChars="132"/>
        <w:rPr>
          <w:rFonts w:ascii="Arial Narrow" w:hAnsi="Arial Narrow" w:cs="Arial Narrow"/>
          <w:b/>
          <w:bCs/>
        </w:rPr>
      </w:pPr>
      <w:r>
        <w:rPr>
          <w:rFonts w:ascii="Arial Narrow" w:hAnsi="Arial Narrow" w:cs="Arial Narrow"/>
          <w:b/>
          <w:bCs/>
        </w:rPr>
        <w:t>1、项目管理（12分）</w:t>
      </w:r>
    </w:p>
    <w:p>
      <w:pPr>
        <w:snapToGrid w:val="0"/>
        <w:ind w:firstLine="480"/>
        <w:rPr>
          <w:rFonts w:ascii="Arial Narrow" w:hAnsi="Arial Narrow" w:cs="Arial Narrow"/>
        </w:rPr>
      </w:pPr>
      <w:r>
        <w:rPr>
          <w:rFonts w:ascii="Arial Narrow" w:hAnsi="Arial Narrow" w:cs="Arial Narrow"/>
        </w:rPr>
        <w:t>项目管理情况主要评价项目是否设定绩效目标和绩效指标，所设定的绩效目标和指标是否符合实际，用以反映和考核项目绩效目标与项目实施的相符情况。该情况通过管理制度健全性、制度执行有效性和项目质量可控性三个指标来反映。该项指标评价得分为9分，评价结果为</w:t>
      </w:r>
      <w:r>
        <w:rPr>
          <w:rFonts w:hint="eastAsia" w:ascii="Arial Narrow" w:hAnsi="Arial Narrow" w:cs="Arial Narrow"/>
        </w:rPr>
        <w:t>中</w:t>
      </w:r>
      <w:r>
        <w:rPr>
          <w:rFonts w:ascii="Arial Narrow" w:hAnsi="Arial Narrow" w:cs="Arial Narrow"/>
        </w:rPr>
        <w:t>。</w:t>
      </w:r>
    </w:p>
    <w:p>
      <w:pPr>
        <w:numPr>
          <w:ilvl w:val="0"/>
          <w:numId w:val="7"/>
        </w:numPr>
        <w:snapToGrid w:val="0"/>
        <w:ind w:firstLine="316" w:firstLineChars="132"/>
        <w:rPr>
          <w:rFonts w:ascii="Arial Narrow" w:hAnsi="Arial Narrow" w:cs="Arial Narrow"/>
        </w:rPr>
      </w:pPr>
      <w:r>
        <w:rPr>
          <w:rFonts w:ascii="Arial Narrow" w:hAnsi="Arial Narrow" w:cs="Arial Narrow"/>
        </w:rPr>
        <w:t>管理制度健全性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4分，实际得分3分。该</w:t>
      </w:r>
      <w:r>
        <w:rPr>
          <w:rFonts w:ascii="Arial Narrow" w:hAnsi="Arial Narrow" w:cs="Arial Narrow"/>
        </w:rPr>
        <w:t>指标是指项目管理制度是否健全，用以反映和考核项目管理制度对项目顺利实施的保障情况。评价小组通过查阅专题会议纪要、访谈记录等相关文件了解政府协调办依据上级下达工作任务或者制定具体项目实施方案执行，但未制定协调工作通用的管理办法，扣</w:t>
      </w:r>
      <w:r>
        <w:rPr>
          <w:rFonts w:hint="eastAsia" w:ascii="Arial Narrow" w:hAnsi="Arial Narrow" w:cs="Arial Narrow"/>
        </w:rPr>
        <w:t>1</w:t>
      </w:r>
      <w:r>
        <w:rPr>
          <w:rFonts w:ascii="Arial Narrow" w:hAnsi="Arial Narrow" w:cs="Arial Narrow"/>
        </w:rPr>
        <w:t>分。</w:t>
      </w:r>
    </w:p>
    <w:p>
      <w:pPr>
        <w:numPr>
          <w:ilvl w:val="0"/>
          <w:numId w:val="7"/>
        </w:numPr>
        <w:snapToGrid w:val="0"/>
        <w:ind w:firstLine="316" w:firstLineChars="132"/>
        <w:rPr>
          <w:rFonts w:ascii="Arial Narrow" w:hAnsi="Arial Narrow" w:cs="Arial Narrow"/>
        </w:rPr>
      </w:pPr>
      <w:r>
        <w:rPr>
          <w:rFonts w:ascii="Arial Narrow" w:hAnsi="Arial Narrow" w:cs="Arial Narrow"/>
        </w:rPr>
        <w:t>制度执行有效性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4分，实际得分4分。该指标</w:t>
      </w:r>
      <w:r>
        <w:rPr>
          <w:rFonts w:ascii="Arial Narrow" w:hAnsi="Arial Narrow" w:cs="Arial Narrow"/>
        </w:rPr>
        <w:t>是指项目实施是否符合相关项目管理规定，用以反映和考核项目管理制度的有效执行情况。项目执行依照工作通知以及实施方案。项目资料按照协调工作单位和问题类型分类，项目资料完整、齐全。</w:t>
      </w:r>
    </w:p>
    <w:p>
      <w:pPr>
        <w:numPr>
          <w:ilvl w:val="0"/>
          <w:numId w:val="7"/>
        </w:numPr>
        <w:snapToGrid w:val="0"/>
        <w:ind w:firstLine="317" w:firstLineChars="0"/>
        <w:rPr>
          <w:rFonts w:ascii="Arial Narrow" w:hAnsi="Arial Narrow" w:cs="Arial Narrow"/>
        </w:rPr>
      </w:pPr>
      <w:r>
        <w:rPr>
          <w:rFonts w:ascii="Arial Narrow" w:hAnsi="Arial Narrow" w:cs="Arial Narrow"/>
        </w:rPr>
        <w:t>项目质量可控性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4分，实际得分2分。该指标</w:t>
      </w:r>
      <w:r>
        <w:rPr>
          <w:rFonts w:ascii="Arial Narrow" w:hAnsi="Arial Narrow" w:cs="Arial Narrow"/>
        </w:rPr>
        <w:t>是指项目实施单位是否为达到项目质量要求而采取了必需的措施</w:t>
      </w:r>
      <w:r>
        <w:rPr>
          <w:rFonts w:hint="eastAsia" w:ascii="Arial Narrow" w:hAnsi="Arial Narrow" w:cs="Arial Narrow"/>
        </w:rPr>
        <w:t>，</w:t>
      </w:r>
      <w:r>
        <w:rPr>
          <w:rFonts w:ascii="Arial Narrow" w:hAnsi="Arial Narrow" w:cs="Arial Narrow"/>
        </w:rPr>
        <w:t>用以反映和考核项目实施单位对项目质量的控制情况。评价小组通过进行现场访谈了解项目实施遵守相关法律法规，</w:t>
      </w:r>
      <w:r>
        <w:rPr>
          <w:rFonts w:hint="eastAsia" w:ascii="Arial Narrow" w:hAnsi="Arial Narrow" w:cs="Arial Narrow"/>
        </w:rPr>
        <w:t>协调办属于政府办管理，开展协调工作未有相关质量要求，发生问题时，工作人员于现场核定问题性质，再与相关部门联系，待有关部门解决。工作人员核定问题仅根据自身技术能力判定，未有相关质量要求，同时项目未有设置专门的考核机制，对工作人员业务工作能力进行考核，扣2分。</w:t>
      </w:r>
    </w:p>
    <w:p>
      <w:pPr>
        <w:snapToGrid w:val="0"/>
        <w:ind w:firstLine="482"/>
        <w:jc w:val="left"/>
        <w:rPr>
          <w:rFonts w:ascii="Arial Narrow" w:hAnsi="Arial Narrow" w:cs="Arial Narrow"/>
          <w:b/>
          <w:bCs/>
        </w:rPr>
      </w:pPr>
      <w:r>
        <w:rPr>
          <w:rFonts w:ascii="Arial Narrow" w:hAnsi="Arial Narrow" w:cs="Arial Narrow"/>
          <w:b/>
          <w:bCs/>
        </w:rPr>
        <w:t>2、财务管理（12分）</w:t>
      </w:r>
    </w:p>
    <w:p>
      <w:pPr>
        <w:snapToGrid w:val="0"/>
        <w:ind w:firstLine="480"/>
        <w:rPr>
          <w:rFonts w:ascii="Arial Narrow" w:hAnsi="Arial Narrow" w:cs="Arial Narrow"/>
        </w:rPr>
      </w:pPr>
      <w:r>
        <w:rPr>
          <w:rFonts w:ascii="Arial Narrow" w:hAnsi="Arial Narrow" w:cs="Arial Narrow"/>
        </w:rPr>
        <w:t>财务管理情况主要考核财务管理制度对资金规范、安全运行的保障情况，项目资金的规范运行情况及项目实施单位对资金运行的控制情况。该情况主要从</w:t>
      </w:r>
      <w:r>
        <w:rPr>
          <w:rFonts w:hint="eastAsia" w:ascii="Arial Narrow" w:hAnsi="Arial Narrow" w:cs="Arial Narrow"/>
        </w:rPr>
        <w:t>财务制度健全性、</w:t>
      </w:r>
      <w:r>
        <w:rPr>
          <w:rFonts w:ascii="Arial Narrow" w:hAnsi="Arial Narrow" w:cs="Arial Narrow"/>
        </w:rPr>
        <w:t>资金使用合规性和财务监控有效性</w:t>
      </w:r>
      <w:r>
        <w:rPr>
          <w:rFonts w:hint="eastAsia" w:ascii="Arial Narrow" w:hAnsi="Arial Narrow" w:cs="Arial Narrow"/>
        </w:rPr>
        <w:t>三</w:t>
      </w:r>
      <w:r>
        <w:rPr>
          <w:rFonts w:ascii="Arial Narrow" w:hAnsi="Arial Narrow" w:cs="Arial Narrow"/>
        </w:rPr>
        <w:t>方面具体评价。该项指标评价得分为11分，评价结果为优。</w:t>
      </w:r>
    </w:p>
    <w:p>
      <w:pPr>
        <w:numPr>
          <w:ilvl w:val="0"/>
          <w:numId w:val="8"/>
        </w:numPr>
        <w:snapToGrid w:val="0"/>
        <w:ind w:firstLineChars="0"/>
        <w:rPr>
          <w:rFonts w:ascii="Arial Narrow" w:hAnsi="Arial Narrow" w:cs="Arial Narrow"/>
        </w:rPr>
      </w:pPr>
      <w:r>
        <w:rPr>
          <w:rFonts w:hint="eastAsia" w:ascii="Arial Narrow" w:hAnsi="Arial Narrow" w:cs="Arial Narrow"/>
        </w:rPr>
        <w:t>财务制度健全性，满分4分，实际得分4分。该指标是指项目实施单位的财务制度是否健全，用以反映和考核财务管理制度对资金规范、安全运行的保障情况。通过查看项目实施单位财务管理资料，项目实施单位已制定《财务科制度》、《经费支出管理制度》等财务制度，财务制度符合相关财务会计制度的规定。</w:t>
      </w:r>
    </w:p>
    <w:p>
      <w:pPr>
        <w:numPr>
          <w:ilvl w:val="0"/>
          <w:numId w:val="8"/>
        </w:numPr>
        <w:snapToGrid w:val="0"/>
        <w:ind w:firstLine="480"/>
        <w:rPr>
          <w:rFonts w:ascii="Arial Narrow" w:hAnsi="Arial Narrow" w:cs="Arial Narrow"/>
        </w:rPr>
      </w:pPr>
      <w:r>
        <w:rPr>
          <w:rFonts w:ascii="Arial Narrow" w:hAnsi="Arial Narrow" w:cs="Arial Narrow"/>
        </w:rPr>
        <w:t>资金使用合规性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w:t>
      </w:r>
      <w:r>
        <w:rPr>
          <w:rFonts w:ascii="Arial Narrow" w:hAnsi="Arial Narrow" w:cs="Arial Narrow"/>
        </w:rPr>
        <w:t>指标是指项目资金使用是否符合相关的财务管理制度规定，用以反映和考核项目资金的规范运行情况。评价小组通过访谈了解到项目支出符合国家财经法规和财务管理制度，资金的拨付有完整的审批程序和手续，重大开支依据三重一大”议事决策制度的规定进行评估，</w:t>
      </w:r>
      <w:r>
        <w:rPr>
          <w:rFonts w:hint="eastAsia" w:ascii="Arial Narrow" w:hAnsi="Arial Narrow" w:cs="Arial Narrow"/>
        </w:rPr>
        <w:t>项目</w:t>
      </w:r>
      <w:r>
        <w:rPr>
          <w:rFonts w:ascii="Arial Narrow" w:hAnsi="Arial Narrow" w:cs="Arial Narrow"/>
        </w:rPr>
        <w:t>支出符合规定用途，不存在截留、挤占、挪用、虚列支出等情况。</w:t>
      </w:r>
    </w:p>
    <w:p>
      <w:pPr>
        <w:numPr>
          <w:ilvl w:val="0"/>
          <w:numId w:val="8"/>
        </w:numPr>
        <w:snapToGrid w:val="0"/>
        <w:ind w:firstLine="480"/>
        <w:rPr>
          <w:rFonts w:ascii="Arial Narrow" w:hAnsi="Arial Narrow"/>
        </w:rPr>
      </w:pPr>
      <w:r>
        <w:rPr>
          <w:rFonts w:ascii="Arial Narrow" w:hAnsi="Arial Narrow" w:cs="Arial Narrow"/>
        </w:rPr>
        <w:t>财务监控有效性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4分，实际得分3分。该</w:t>
      </w:r>
      <w:r>
        <w:rPr>
          <w:rFonts w:ascii="Arial Narrow" w:hAnsi="Arial Narrow" w:cs="Arial Narrow"/>
        </w:rPr>
        <w:t>指标是指项目实施单位是否为保障资金的安全、规范运行而采取了必要的监控措施，用以反映和考核项目实施单位对资金运行的控制情况。</w:t>
      </w:r>
      <w:bookmarkEnd w:id="90"/>
      <w:bookmarkEnd w:id="91"/>
      <w:bookmarkEnd w:id="92"/>
      <w:bookmarkEnd w:id="93"/>
      <w:bookmarkEnd w:id="94"/>
      <w:bookmarkStart w:id="98" w:name="_Toc5732"/>
      <w:bookmarkStart w:id="99" w:name="_Toc406666375"/>
      <w:bookmarkStart w:id="100" w:name="_Toc406668049"/>
      <w:bookmarkStart w:id="101" w:name="_Toc387957824"/>
      <w:r>
        <w:rPr>
          <w:rFonts w:ascii="Arial Narrow" w:hAnsi="Arial Narrow" w:cs="Arial Narrow"/>
        </w:rPr>
        <w:t>评价小组通过现场访谈了解到，项目实施单位</w:t>
      </w:r>
      <w:r>
        <w:rPr>
          <w:rFonts w:hint="eastAsia" w:ascii="Arial Narrow" w:hAnsi="Arial Narrow" w:cs="Arial Narrow"/>
        </w:rPr>
        <w:t>建立</w:t>
      </w:r>
      <w:r>
        <w:rPr>
          <w:rFonts w:ascii="Arial Narrow" w:hAnsi="Arial Narrow" w:cs="Arial Narrow"/>
        </w:rPr>
        <w:t>了相应的监控机制，但2017单位内部未对财务进行有关检查，扣1分。</w:t>
      </w:r>
    </w:p>
    <w:p>
      <w:pPr>
        <w:snapToGrid w:val="0"/>
        <w:ind w:firstLine="482"/>
        <w:outlineLvl w:val="1"/>
        <w:rPr>
          <w:rFonts w:ascii="Arial Narrow" w:hAnsi="Arial Narrow"/>
          <w:b/>
        </w:rPr>
      </w:pPr>
      <w:bookmarkStart w:id="102" w:name="_Toc30490"/>
      <w:r>
        <w:rPr>
          <w:rFonts w:ascii="Arial Narrow" w:hAnsi="Arial Narrow"/>
          <w:b/>
        </w:rPr>
        <w:t>（三）项目产出（30分）</w:t>
      </w:r>
      <w:bookmarkEnd w:id="98"/>
      <w:bookmarkEnd w:id="102"/>
    </w:p>
    <w:p>
      <w:pPr>
        <w:snapToGrid w:val="0"/>
        <w:ind w:firstLine="480"/>
        <w:rPr>
          <w:rFonts w:ascii="Arial Narrow" w:hAnsi="Arial Narrow" w:cs="Arial Narrow"/>
        </w:rPr>
      </w:pPr>
      <w:bookmarkStart w:id="103" w:name="_Toc394490602"/>
      <w:bookmarkStart w:id="104" w:name="_Toc394181015"/>
      <w:r>
        <w:rPr>
          <w:rFonts w:ascii="Arial Narrow" w:hAnsi="Arial Narrow" w:cs="Arial Narrow"/>
        </w:rPr>
        <w:t>根据评价原则，绩效评价得分为29分，评价结果为优。</w:t>
      </w:r>
      <w:bookmarkEnd w:id="103"/>
      <w:bookmarkEnd w:id="104"/>
    </w:p>
    <w:p>
      <w:pPr>
        <w:snapToGrid w:val="0"/>
        <w:ind w:firstLine="480"/>
        <w:jc w:val="center"/>
        <w:rPr>
          <w:rFonts w:ascii="Arial Narrow" w:hAnsi="Arial Narrow" w:cs="Arial Narrow"/>
          <w:b/>
          <w:bCs/>
        </w:rPr>
      </w:pPr>
      <w:bookmarkStart w:id="105" w:name="_Toc394181016"/>
      <w:bookmarkStart w:id="106" w:name="_Toc394490603"/>
      <w:r>
        <w:rPr>
          <w:rFonts w:ascii="Arial Narrow" w:hAnsi="Arial Narrow"/>
        </w:rPr>
        <w:drawing>
          <wp:inline distT="0" distB="0" distL="114300" distR="114300">
            <wp:extent cx="4349750" cy="2952750"/>
            <wp:effectExtent l="0" t="0" r="0" b="0"/>
            <wp:docPr id="125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napToGrid w:val="0"/>
        <w:ind w:firstLine="480"/>
        <w:rPr>
          <w:rFonts w:ascii="Arial Narrow" w:hAnsi="Arial Narrow" w:cs="Arial Narrow"/>
        </w:rPr>
      </w:pPr>
      <w:r>
        <w:rPr>
          <w:rFonts w:ascii="Arial Narrow" w:hAnsi="Arial Narrow" w:cs="Arial Narrow"/>
        </w:rPr>
        <w:t>项目产出方面主要从自来水问题协调完成率、供电问题协调完成率、天然气问题协调完成率、其他问题协调完成率、疏导及时率和资金使用率等七个方面来进行评价。主要评价项目申报实施内容的完成情况，包括完成数量、质量以及时效。对于该项的评价，评价小组主要采取了案卷研究、询问、访谈、观察、实地调研等方式进行资料收集、整理和分析，对项目产出涉及的指标进行打分，并逐级加权计算结果。经过综合计分，产出指标得分为29分，评价等级为优。</w:t>
      </w:r>
    </w:p>
    <w:bookmarkEnd w:id="99"/>
    <w:bookmarkEnd w:id="100"/>
    <w:bookmarkEnd w:id="101"/>
    <w:bookmarkEnd w:id="105"/>
    <w:bookmarkEnd w:id="106"/>
    <w:p>
      <w:pPr>
        <w:snapToGrid w:val="0"/>
        <w:ind w:firstLine="480"/>
        <w:rPr>
          <w:rFonts w:ascii="Arial Narrow" w:hAnsi="Arial Narrow" w:cs="Arial Narrow"/>
        </w:rPr>
      </w:pPr>
      <w:bookmarkStart w:id="107" w:name="_Toc394181022"/>
      <w:bookmarkStart w:id="108" w:name="_Toc361302038"/>
      <w:bookmarkStart w:id="109" w:name="_Toc406666377"/>
      <w:bookmarkStart w:id="110" w:name="_Toc387957826"/>
      <w:bookmarkStart w:id="111" w:name="_Toc361304701"/>
      <w:bookmarkStart w:id="112" w:name="_Toc406668051"/>
      <w:r>
        <w:rPr>
          <w:rFonts w:ascii="Arial Narrow" w:hAnsi="Arial Narrow" w:cs="Arial Narrow"/>
        </w:rPr>
        <w:t>（1）自来水问题协调完成率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是指项目实施后，是否按通知或相关要求，对自来水问题进行协调沟通，用以反映项目的产出情况。评价小组通过卷宗研究查阅协调办文件档案柜了解到，自来水问题协调计划完成45项，实际完成了45项，供水问题协调服务完成率为100%。</w:t>
      </w:r>
      <w:r>
        <w:rPr>
          <w:rFonts w:hint="eastAsia" w:ascii="Arial Narrow" w:hAnsi="Arial Narrow" w:cs="Arial Narrow"/>
        </w:rPr>
        <w:t>2017年政府协调办协调自来水问题主要包括：首义三巷、四巷小区高层水压泵换新问题，武珞路325号居民楼抄表到户（一户一表）问题，长江紫都二期污水渗漏处理问题，武昌区老旧社区二次供水设施改造问题等。</w:t>
      </w:r>
    </w:p>
    <w:p>
      <w:pPr>
        <w:tabs>
          <w:tab w:val="center" w:pos="4590"/>
        </w:tabs>
        <w:snapToGrid w:val="0"/>
        <w:ind w:firstLine="480"/>
        <w:rPr>
          <w:rFonts w:ascii="Arial Narrow" w:hAnsi="Arial Narrow" w:cs="Arial Narrow"/>
        </w:rPr>
      </w:pPr>
      <w:r>
        <w:rPr>
          <w:rFonts w:ascii="Arial Narrow" w:hAnsi="Arial Narrow" w:cs="Arial Narrow"/>
        </w:rPr>
        <w:t>（2）供电问题协调完成率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5分，实际得分5分。该指标</w:t>
      </w:r>
      <w:r>
        <w:rPr>
          <w:rFonts w:ascii="Arial Narrow" w:hAnsi="Arial Narrow" w:cs="Arial Narrow"/>
        </w:rPr>
        <w:t>是指项目实施后，是否按通知或相关要求，对供电问题进行协调沟通，用以反映项目的产出情况。评价小组通过卷宗研究查阅协调办文件档案柜了解到，社区活动计划完成6项，实际完成了6项，供电问题协调服务完成率为100%。</w:t>
      </w:r>
      <w:r>
        <w:rPr>
          <w:rFonts w:hint="eastAsia" w:ascii="Arial Narrow" w:hAnsi="Arial Narrow" w:cs="Arial Narrow"/>
        </w:rPr>
        <w:t>2017年政府协调办协调供电问题主要包括：新装供电表问题，用电负荷控制问题，火灾后修复电表问题，绿地国际金融城居民与徐东220KV变电站项目纠纷问题等。</w:t>
      </w:r>
    </w:p>
    <w:p>
      <w:pPr>
        <w:tabs>
          <w:tab w:val="center" w:pos="4590"/>
        </w:tabs>
        <w:snapToGrid w:val="0"/>
        <w:ind w:firstLine="480"/>
        <w:rPr>
          <w:rFonts w:ascii="Arial Narrow" w:hAnsi="Arial Narrow" w:cs="Arial Narrow"/>
        </w:rPr>
      </w:pPr>
      <w:r>
        <w:rPr>
          <w:rFonts w:ascii="Arial Narrow" w:hAnsi="Arial Narrow" w:cs="Arial Narrow"/>
        </w:rPr>
        <w:t>（3）天然气问题协调完成率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主要是指项目实施后，是否按通知或相关要求，对天然气问题进行协调沟通，用以反映项目的产出情况。评价小组通过卷宗研究查阅协调办文件档案柜了解到，社区活动计划完成2项，实际完成了2项，供气问题协调服务完成率为100%。</w:t>
      </w:r>
      <w:r>
        <w:rPr>
          <w:rFonts w:hint="eastAsia" w:ascii="Arial Narrow" w:hAnsi="Arial Narrow" w:cs="Arial Narrow"/>
        </w:rPr>
        <w:t>2017年政府协调办协调天然气问题主要包括：天然气管道安装施工问题和燃气管道费用问题。</w:t>
      </w:r>
    </w:p>
    <w:p>
      <w:pPr>
        <w:tabs>
          <w:tab w:val="center" w:pos="4590"/>
        </w:tabs>
        <w:snapToGrid w:val="0"/>
        <w:ind w:firstLine="480"/>
        <w:rPr>
          <w:rFonts w:ascii="Arial Narrow" w:hAnsi="Arial Narrow" w:cs="Arial Narrow"/>
        </w:rPr>
      </w:pPr>
      <w:r>
        <w:rPr>
          <w:rFonts w:ascii="Arial Narrow" w:hAnsi="Arial Narrow" w:cs="Arial Narrow"/>
        </w:rPr>
        <w:t>（4）其他问题协调完成率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是指项目实施后，是否按通知或相关要求，对自来水问题进行协调沟通，用以反映项目的产出情况。评价小组通过卷宗研究查阅协调办文件档案柜了解到，社区活动计划完成285项，实际完成了285项，其他问题协调服务完成率为100%。</w:t>
      </w:r>
      <w:r>
        <w:rPr>
          <w:rFonts w:hint="eastAsia" w:ascii="Arial Narrow" w:hAnsi="Arial Narrow" w:cs="Arial Narrow"/>
        </w:rPr>
        <w:t>协调其他问题主要涉及到的沟通单位包括规土分局、区水务局、区房管局、区征收办、区建委等单位。</w:t>
      </w:r>
    </w:p>
    <w:p>
      <w:pPr>
        <w:snapToGrid w:val="0"/>
        <w:ind w:firstLine="480" w:firstLineChars="0"/>
        <w:rPr>
          <w:rFonts w:ascii="Arial Narrow" w:hAnsi="Arial Narrow" w:cs="Arial Narrow"/>
        </w:rPr>
      </w:pPr>
      <w:r>
        <w:rPr>
          <w:rFonts w:ascii="Arial Narrow" w:hAnsi="Arial Narrow" w:cs="Arial Narrow"/>
        </w:rPr>
        <w:t>（5）疏导及时率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是指针对协调办部门处理工作任务的突发性，了解其工作到位及时率。项目实际完成时间与计划完成时间的比率，用以反映和考核项目产出时效目标的实现程度。评价小组通过现场访谈了解到协调办具体协调工作的内容多数为突发事件，一旦接收任务，立即执行沟通协调职能，问题疏导及时有效。</w:t>
      </w:r>
    </w:p>
    <w:p>
      <w:pPr>
        <w:snapToGrid w:val="0"/>
        <w:ind w:firstLine="480" w:firstLineChars="0"/>
        <w:rPr>
          <w:rFonts w:ascii="Arial Narrow" w:hAnsi="Arial Narrow" w:cs="Arial Narrow"/>
        </w:rPr>
      </w:pPr>
      <w:r>
        <w:rPr>
          <w:rFonts w:ascii="Arial Narrow" w:hAnsi="Arial Narrow" w:cs="Arial Narrow"/>
        </w:rPr>
        <w:t>（6）资金使用率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5分，实际得分4分。该</w:t>
      </w:r>
      <w:r>
        <w:rPr>
          <w:rFonts w:ascii="Arial Narrow" w:hAnsi="Arial Narrow" w:cs="Arial Narrow"/>
        </w:rPr>
        <w:t>指标是指项目实际支出与项目到位资金的比率，用以反映和考核项目资金使用情况。评价小组通过查阅《武昌区财政局关于武昌区机关运行保障中心2017年部门预算的批复》（武昌财预【2016】295号）、关于增拨经费的报告[2017-10-12]、经费划拨报告[2017-10-30]了解到城管协调办项目到位资金40</w:t>
      </w:r>
      <w:r>
        <w:rPr>
          <w:rFonts w:hint="eastAsia" w:ascii="Arial Narrow" w:hAnsi="Arial Narrow" w:cs="Arial Narrow"/>
        </w:rPr>
        <w:t>.00</w:t>
      </w:r>
      <w:r>
        <w:rPr>
          <w:rFonts w:ascii="Arial Narrow" w:hAnsi="Arial Narrow" w:cs="Arial Narrow"/>
        </w:rPr>
        <w:t>万元，实际支出37.5</w:t>
      </w:r>
      <w:r>
        <w:rPr>
          <w:rFonts w:hint="eastAsia" w:ascii="Arial Narrow" w:hAnsi="Arial Narrow" w:cs="Arial Narrow"/>
        </w:rPr>
        <w:t>0</w:t>
      </w:r>
      <w:r>
        <w:rPr>
          <w:rFonts w:ascii="Arial Narrow" w:hAnsi="Arial Narrow" w:cs="Arial Narrow"/>
        </w:rPr>
        <w:t>万元，资金使用率为93.75%，依据评价标准，扣1分。</w:t>
      </w:r>
    </w:p>
    <w:p>
      <w:pPr>
        <w:snapToGrid w:val="0"/>
        <w:ind w:firstLine="482"/>
        <w:outlineLvl w:val="1"/>
        <w:rPr>
          <w:rFonts w:ascii="Arial Narrow" w:hAnsi="Arial Narrow"/>
          <w:b/>
        </w:rPr>
      </w:pPr>
      <w:bookmarkStart w:id="113" w:name="_Toc19459"/>
      <w:r>
        <w:rPr>
          <w:rFonts w:ascii="Arial Narrow" w:hAnsi="Arial Narrow"/>
          <w:b/>
        </w:rPr>
        <w:t>（四）项目效益（30分）</w:t>
      </w:r>
      <w:bookmarkEnd w:id="113"/>
    </w:p>
    <w:p>
      <w:pPr>
        <w:snapToGrid w:val="0"/>
        <w:ind w:firstLine="480"/>
        <w:rPr>
          <w:rFonts w:ascii="Arial Narrow" w:hAnsi="Arial Narrow" w:cs="Arial Narrow"/>
        </w:rPr>
      </w:pPr>
      <w:r>
        <w:rPr>
          <w:rFonts w:ascii="Arial Narrow" w:hAnsi="Arial Narrow" w:cs="Arial Narrow"/>
        </w:rPr>
        <w:t>根据评价原则，效益评价得分为24.5分，评价结果为良</w:t>
      </w:r>
      <w:r>
        <w:rPr>
          <w:rFonts w:hint="eastAsia" w:ascii="Arial Narrow" w:hAnsi="Arial Narrow" w:cs="Arial Narrow"/>
        </w:rPr>
        <w:t>。</w:t>
      </w:r>
    </w:p>
    <w:p>
      <w:pPr>
        <w:snapToGrid w:val="0"/>
        <w:spacing w:before="204" w:beforeLines="50"/>
        <w:ind w:firstLine="482" w:firstLineChars="0"/>
        <w:jc w:val="center"/>
        <w:rPr>
          <w:rFonts w:ascii="Arial Narrow" w:hAnsi="Arial Narrow" w:cs="Arial Narrow"/>
        </w:rPr>
      </w:pPr>
      <w:r>
        <w:rPr>
          <w:rFonts w:ascii="Arial Narrow" w:hAnsi="Arial Narrow"/>
        </w:rPr>
        <w:drawing>
          <wp:inline distT="0" distB="0" distL="114300" distR="114300">
            <wp:extent cx="4236720" cy="2770505"/>
            <wp:effectExtent l="0" t="0" r="11430" b="10795"/>
            <wp:docPr id="125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napToGrid w:val="0"/>
        <w:spacing w:before="204" w:beforeLines="50"/>
        <w:ind w:firstLine="482" w:firstLineChars="0"/>
        <w:rPr>
          <w:rFonts w:ascii="Arial Narrow" w:hAnsi="Arial Narrow"/>
          <w:b/>
        </w:rPr>
      </w:pPr>
      <w:r>
        <w:rPr>
          <w:rFonts w:ascii="Arial Narrow" w:hAnsi="Arial Narrow" w:cs="Arial Narrow"/>
        </w:rPr>
        <w:t>效果方面主要评价项目实施所产生的社会效益以及对社会的需求和发展所带来的直接或间接影响，反映项目后续运行及成效发挥的可持续影响情况。主要评价的指标是协调工作覆盖面、协调工作宣传力度、协调渠道多样性、可持续性、政府内部单位满意度以及社区居民满意度。对于该项的评价，评价小组主要采取了案卷研究、询问、访谈、观察等方式进行资料收集、整理和分析，查看了项目实施单位的绩效报告，发放调查问卷，采集相关信息，对项目效果涉及的指标进行打分，并逐级加权计算结果。经过综合计分，效果指标得分为24.5分，评价等级为良。</w:t>
      </w:r>
    </w:p>
    <w:p>
      <w:pPr>
        <w:numPr>
          <w:ilvl w:val="0"/>
          <w:numId w:val="9"/>
        </w:numPr>
        <w:snapToGrid w:val="0"/>
        <w:ind w:firstLine="480" w:firstLineChars="0"/>
        <w:rPr>
          <w:rFonts w:ascii="Arial Narrow" w:hAnsi="Arial Narrow" w:cs="Arial Narrow"/>
        </w:rPr>
      </w:pPr>
      <w:r>
        <w:rPr>
          <w:rFonts w:ascii="Arial Narrow" w:hAnsi="Arial Narrow" w:cs="Arial Narrow"/>
        </w:rPr>
        <w:t>协调工作覆盖面</w:t>
      </w:r>
      <w:r>
        <w:rPr>
          <w:rFonts w:hint="eastAsia" w:ascii="Arial Narrow" w:hAnsi="Arial Narrow" w:cs="Arial Narrow"/>
        </w:rPr>
        <w:t>，满分5分，实际得分5分。该</w:t>
      </w:r>
      <w:r>
        <w:rPr>
          <w:rFonts w:ascii="Arial Narrow" w:hAnsi="Arial Narrow" w:cs="Arial Narrow"/>
        </w:rPr>
        <w:t>指标是指项目实施后，协调办的工作范围是否覆盖到武昌区，用以反映项目的覆盖面。评价小组通过现场访谈和文件档案研究了解到，协调工作覆盖14个街道，包括积玉桥街道、杨园街道、徐家棚街道、粮道街街道、中华路街道、黄鹤楼街道、紫阳街道、白沙洲街道、首义路街道、中南路街道、水果湖街道、珞珈山街道、石洞街道、南湖街道，协调工作覆盖面为100.00%。</w:t>
      </w:r>
    </w:p>
    <w:p>
      <w:pPr>
        <w:numPr>
          <w:ilvl w:val="0"/>
          <w:numId w:val="9"/>
        </w:numPr>
        <w:snapToGrid w:val="0"/>
        <w:ind w:firstLine="480" w:firstLineChars="0"/>
        <w:rPr>
          <w:rFonts w:ascii="Arial Narrow" w:hAnsi="Arial Narrow" w:cs="Arial Narrow"/>
        </w:rPr>
      </w:pPr>
      <w:r>
        <w:rPr>
          <w:rFonts w:ascii="Arial Narrow" w:hAnsi="Arial Narrow" w:cs="Arial Narrow"/>
        </w:rPr>
        <w:t>协调工作宣传力度</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5分，实际得分1分。该</w:t>
      </w:r>
      <w:r>
        <w:rPr>
          <w:rFonts w:ascii="Arial Narrow" w:hAnsi="Arial Narrow" w:cs="Arial Narrow"/>
        </w:rPr>
        <w:t>指标是指项目实施后，协调办工作是否得到宣传，是否更利于社会问题的解决，用以反映和考核项目的社会效益。根据评价小组现场访谈以及网站查阅了解到，政府协调办工作仅通过政府网站公示电话的方式宣传，并没有其他宣传方式，扣4分。</w:t>
      </w:r>
    </w:p>
    <w:p>
      <w:pPr>
        <w:numPr>
          <w:ilvl w:val="0"/>
          <w:numId w:val="10"/>
        </w:numPr>
        <w:snapToGrid w:val="0"/>
        <w:ind w:firstLine="480" w:firstLineChars="0"/>
        <w:rPr>
          <w:rFonts w:ascii="Arial Narrow" w:hAnsi="Arial Narrow" w:cs="Arial Narrow"/>
        </w:rPr>
      </w:pPr>
      <w:r>
        <w:rPr>
          <w:rFonts w:ascii="Arial Narrow" w:hAnsi="Arial Narrow" w:cs="Arial Narrow"/>
        </w:rPr>
        <w:t>协调渠道多样性</w:t>
      </w:r>
      <w:r>
        <w:rPr>
          <w:rFonts w:hint="eastAsia" w:ascii="Arial Narrow" w:hAnsi="Arial Narrow" w:cs="Arial Narrow"/>
        </w:rPr>
        <w:t>，满分5分，实际得分5分。该</w:t>
      </w:r>
      <w:r>
        <w:rPr>
          <w:rFonts w:ascii="Arial Narrow" w:hAnsi="Arial Narrow" w:cs="Arial Narrow"/>
        </w:rPr>
        <w:t>指标是指项目实施后，社会公众通过各种渠道寻找协调办解决生活水、电、气问题，用以反映和考核项目的社会效益。评价小组通过现场访谈了解到，协调渠道有上传下达、直接上门、街道反映、信访4种方式，协调渠道较为多样。</w:t>
      </w:r>
    </w:p>
    <w:p>
      <w:pPr>
        <w:numPr>
          <w:ilvl w:val="0"/>
          <w:numId w:val="10"/>
        </w:numPr>
        <w:snapToGrid w:val="0"/>
        <w:ind w:firstLine="480" w:firstLineChars="0"/>
        <w:rPr>
          <w:rFonts w:ascii="Arial Narrow" w:hAnsi="Arial Narrow" w:cs="Arial Narrow"/>
        </w:rPr>
      </w:pPr>
      <w:r>
        <w:rPr>
          <w:rFonts w:ascii="Arial Narrow" w:hAnsi="Arial Narrow" w:cs="Arial Narrow"/>
        </w:rPr>
        <w:t>可持续性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5分，实际得分3.5分。该指标</w:t>
      </w:r>
      <w:r>
        <w:rPr>
          <w:rFonts w:ascii="Arial Narrow" w:hAnsi="Arial Narrow" w:cs="Arial Narrow"/>
        </w:rPr>
        <w:t>是指项目实施后，协调办人员是否充足，是否支持项目的持续开展，是否与其他单位或部门形成联动机制，用以反映项目的可持续影响。评价小组根据现场访谈及文件档案查阅了解到</w:t>
      </w:r>
      <w:r>
        <w:rPr>
          <w:rFonts w:hint="eastAsia" w:ascii="Arial Narrow" w:hAnsi="Arial Narrow" w:cs="Arial Narrow"/>
        </w:rPr>
        <w:t>，</w:t>
      </w:r>
      <w:r>
        <w:rPr>
          <w:rFonts w:ascii="Arial Narrow" w:hAnsi="Arial Narrow" w:cs="Arial Narrow"/>
        </w:rPr>
        <w:t>政府协调办为临时成立部门，该部门人员仅4人，均为外聘人员，人员不太充足，已存在向市政公司借调的人员的现象，扣0.5分；除上级要求回访问题和12345市民热线上诉的问题进行回访督办工作外，武昌区内其他问题一般不开展后期回访工作，扣1分。</w:t>
      </w:r>
    </w:p>
    <w:p>
      <w:pPr>
        <w:snapToGrid w:val="0"/>
        <w:ind w:firstLine="480" w:firstLineChars="0"/>
        <w:rPr>
          <w:rFonts w:ascii="Arial Narrow" w:hAnsi="Arial Narrow" w:cs="Arial Narrow"/>
        </w:rPr>
      </w:pPr>
      <w:r>
        <w:rPr>
          <w:rFonts w:ascii="Arial Narrow" w:hAnsi="Arial Narrow" w:cs="Arial Narrow"/>
        </w:rPr>
        <w:t>（5）政府内部单位满意度</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指标是指项目实施后，政府部门相关单位对协调办工作满意度，用以反映项目的社会效益。评价小组通过问卷调查分析了解到，收回有效问卷共计10份，其中6人表示满意，4人表示比较满意</w:t>
      </w:r>
      <w:r>
        <w:rPr>
          <w:rFonts w:hint="eastAsia" w:ascii="Arial Narrow" w:hAnsi="Arial Narrow" w:cs="Arial Narrow"/>
        </w:rPr>
        <w:t>。设定满意权重3分，比较满意权重2分，不太满意权重1分，不满意权重0分，加权计算政府内部单位满意度为86.67%。</w:t>
      </w:r>
    </w:p>
    <w:p>
      <w:pPr>
        <w:snapToGrid w:val="0"/>
        <w:ind w:firstLine="480" w:firstLineChars="0"/>
        <w:rPr>
          <w:rFonts w:ascii="Arial Narrow" w:hAnsi="Arial Narrow" w:cs="Arial Narrow"/>
        </w:rPr>
      </w:pPr>
      <w:r>
        <w:rPr>
          <w:rFonts w:ascii="Arial Narrow" w:hAnsi="Arial Narrow" w:cs="Arial Narrow"/>
        </w:rPr>
        <w:t>（6）社区居民满意度</w:t>
      </w:r>
      <w:r>
        <w:rPr>
          <w:rFonts w:hint="eastAsia" w:ascii="Arial Narrow" w:hAnsi="Arial Narrow" w:cs="Arial Narrow"/>
        </w:rPr>
        <w:t>，</w:t>
      </w:r>
      <w:r>
        <w:rPr>
          <w:rFonts w:ascii="Arial Narrow" w:hAnsi="Arial Narrow" w:cs="Arial Narrow"/>
        </w:rPr>
        <w:t>满意</w:t>
      </w:r>
      <w:r>
        <w:rPr>
          <w:rFonts w:hint="eastAsia" w:ascii="Arial Narrow" w:hAnsi="Arial Narrow" w:cs="Arial Narrow"/>
        </w:rPr>
        <w:t>5分，实际得分5分。该</w:t>
      </w:r>
      <w:r>
        <w:rPr>
          <w:rFonts w:ascii="Arial Narrow" w:hAnsi="Arial Narrow" w:cs="Arial Narrow"/>
        </w:rPr>
        <w:t>指标是指项目实施后，社区居民对政府协调办协调工作的效果的评价，用以反映项目的社会效益。</w:t>
      </w:r>
      <w:r>
        <w:rPr>
          <w:rFonts w:hint="eastAsia" w:ascii="Arial Narrow" w:hAnsi="Arial Narrow" w:cs="Arial Narrow"/>
        </w:rPr>
        <w:t>通过对社区群众进行了解，询问10人，大家都对街道处理问题的结果表示满意，社区居民满意度为100%。</w:t>
      </w:r>
    </w:p>
    <w:bookmarkEnd w:id="107"/>
    <w:p>
      <w:pPr>
        <w:snapToGrid w:val="0"/>
        <w:ind w:firstLine="482"/>
        <w:outlineLvl w:val="0"/>
        <w:rPr>
          <w:rFonts w:ascii="Arial Narrow" w:hAnsi="Arial Narrow" w:cs="Arial Narrow"/>
          <w:b/>
          <w:bCs/>
        </w:rPr>
      </w:pPr>
      <w:bookmarkStart w:id="114" w:name="_Toc17932"/>
      <w:bookmarkStart w:id="115" w:name="_Toc14716"/>
      <w:bookmarkStart w:id="116" w:name="_Toc15610"/>
      <w:r>
        <w:rPr>
          <w:rFonts w:ascii="Arial Narrow" w:hAnsi="Arial Narrow" w:cs="Arial Narrow"/>
          <w:b/>
          <w:bCs/>
        </w:rPr>
        <w:t>四、评价结论</w:t>
      </w:r>
      <w:bookmarkEnd w:id="108"/>
      <w:bookmarkEnd w:id="109"/>
      <w:bookmarkEnd w:id="110"/>
      <w:bookmarkEnd w:id="111"/>
      <w:bookmarkEnd w:id="112"/>
      <w:bookmarkEnd w:id="114"/>
      <w:bookmarkEnd w:id="115"/>
      <w:bookmarkEnd w:id="116"/>
      <w:bookmarkStart w:id="117" w:name="_Toc361302039"/>
      <w:bookmarkStart w:id="118" w:name="_Toc361304702"/>
    </w:p>
    <w:bookmarkEnd w:id="117"/>
    <w:bookmarkEnd w:id="118"/>
    <w:p>
      <w:pPr>
        <w:snapToGrid w:val="0"/>
        <w:ind w:firstLine="480" w:firstLineChars="0"/>
        <w:rPr>
          <w:rFonts w:ascii="Arial Narrow" w:hAnsi="Arial Narrow" w:cs="Arial Narrow"/>
          <w:b/>
          <w:bCs/>
        </w:rPr>
      </w:pPr>
      <w:r>
        <w:rPr>
          <w:rFonts w:ascii="Arial Narrow" w:hAnsi="Arial Narrow"/>
          <w:b/>
        </w:rPr>
        <w:t>（一）</w:t>
      </w:r>
      <w:r>
        <w:rPr>
          <w:rFonts w:ascii="Arial Narrow" w:hAnsi="Arial Narrow" w:cs="Arial Narrow"/>
          <w:b/>
          <w:bCs/>
        </w:rPr>
        <w:t>评分结果</w:t>
      </w:r>
    </w:p>
    <w:p>
      <w:pPr>
        <w:snapToGrid w:val="0"/>
        <w:ind w:firstLine="480"/>
        <w:rPr>
          <w:rFonts w:ascii="Arial Narrow" w:hAnsi="Arial Narrow" w:cs="Arial Narrow"/>
        </w:rPr>
      </w:pPr>
      <w:r>
        <w:rPr>
          <w:rFonts w:ascii="Arial Narrow" w:hAnsi="Arial Narrow" w:cs="Arial Narrow"/>
        </w:rPr>
        <w:t>城管协调办工作经费项目绩效评价得分为87.5分，其中投入得分</w:t>
      </w:r>
      <w:r>
        <w:rPr>
          <w:rFonts w:hint="eastAsia" w:ascii="Arial Narrow" w:hAnsi="Arial Narrow" w:cs="Arial Narrow"/>
        </w:rPr>
        <w:t>14</w:t>
      </w:r>
      <w:r>
        <w:rPr>
          <w:rFonts w:ascii="Arial Narrow" w:hAnsi="Arial Narrow" w:cs="Arial Narrow"/>
        </w:rPr>
        <w:t>分</w:t>
      </w:r>
      <w:r>
        <w:rPr>
          <w:rFonts w:hint="eastAsia" w:ascii="Arial Narrow" w:hAnsi="Arial Narrow" w:cs="Arial Narrow"/>
        </w:rPr>
        <w:t>，</w:t>
      </w:r>
      <w:r>
        <w:rPr>
          <w:rFonts w:ascii="Arial Narrow" w:hAnsi="Arial Narrow" w:cs="Arial Narrow"/>
        </w:rPr>
        <w:t>过程得分</w:t>
      </w:r>
      <w:r>
        <w:rPr>
          <w:rFonts w:hint="eastAsia" w:ascii="Arial Narrow" w:hAnsi="Arial Narrow" w:cs="Arial Narrow"/>
        </w:rPr>
        <w:t>20</w:t>
      </w:r>
      <w:r>
        <w:rPr>
          <w:rFonts w:ascii="Arial Narrow" w:hAnsi="Arial Narrow" w:cs="Arial Narrow"/>
        </w:rPr>
        <w:t>分</w:t>
      </w:r>
      <w:r>
        <w:rPr>
          <w:rFonts w:hint="eastAsia" w:ascii="Arial Narrow" w:hAnsi="Arial Narrow" w:cs="Arial Narrow"/>
        </w:rPr>
        <w:t>，</w:t>
      </w:r>
      <w:r>
        <w:rPr>
          <w:rFonts w:ascii="Arial Narrow" w:hAnsi="Arial Narrow" w:cs="Arial Narrow"/>
        </w:rPr>
        <w:t>产出得分</w:t>
      </w:r>
      <w:r>
        <w:rPr>
          <w:rFonts w:hint="eastAsia" w:ascii="Arial Narrow" w:hAnsi="Arial Narrow" w:cs="Arial Narrow"/>
        </w:rPr>
        <w:t>29</w:t>
      </w:r>
      <w:r>
        <w:rPr>
          <w:rFonts w:ascii="Arial Narrow" w:hAnsi="Arial Narrow" w:cs="Arial Narrow"/>
        </w:rPr>
        <w:t>分</w:t>
      </w:r>
      <w:r>
        <w:rPr>
          <w:rFonts w:hint="eastAsia" w:ascii="Arial Narrow" w:hAnsi="Arial Narrow" w:cs="Arial Narrow"/>
        </w:rPr>
        <w:t>，</w:t>
      </w:r>
      <w:r>
        <w:rPr>
          <w:rFonts w:ascii="Arial Narrow" w:hAnsi="Arial Narrow" w:cs="Arial Narrow"/>
        </w:rPr>
        <w:t>效果得分</w:t>
      </w:r>
      <w:r>
        <w:rPr>
          <w:rFonts w:hint="eastAsia" w:ascii="Arial Narrow" w:hAnsi="Arial Narrow" w:cs="Arial Narrow"/>
        </w:rPr>
        <w:t>24.5</w:t>
      </w:r>
      <w:r>
        <w:rPr>
          <w:rFonts w:ascii="Arial Narrow" w:hAnsi="Arial Narrow" w:cs="Arial Narrow"/>
        </w:rPr>
        <w:t>分</w:t>
      </w:r>
      <w:r>
        <w:rPr>
          <w:rFonts w:hint="eastAsia" w:ascii="Arial Narrow" w:hAnsi="Arial Narrow" w:cs="Arial Narrow"/>
        </w:rPr>
        <w:t>，</w:t>
      </w:r>
      <w:r>
        <w:rPr>
          <w:rFonts w:ascii="Arial Narrow" w:hAnsi="Arial Narrow" w:cs="Arial Narrow"/>
        </w:rPr>
        <w:t>评价结果为良，具体各指标评分情况如下：</w:t>
      </w:r>
    </w:p>
    <w:p>
      <w:pPr>
        <w:snapToGrid w:val="0"/>
        <w:ind w:firstLine="991" w:firstLineChars="413"/>
        <w:jc w:val="center"/>
        <w:rPr>
          <w:rFonts w:ascii="Arial Narrow" w:hAnsi="Arial Narrow" w:cs="Arial Narrow"/>
        </w:rPr>
      </w:pPr>
      <w:bookmarkStart w:id="119" w:name="_Toc406666380"/>
      <w:bookmarkStart w:id="120" w:name="_Toc406668054"/>
      <w:bookmarkStart w:id="121" w:name="_Toc361304705"/>
      <w:bookmarkStart w:id="122" w:name="_Toc387957829"/>
      <w:r>
        <w:rPr>
          <w:rFonts w:ascii="Arial Narrow" w:hAnsi="Arial Narrow"/>
        </w:rPr>
        <w:drawing>
          <wp:inline distT="0" distB="0" distL="114300" distR="114300">
            <wp:extent cx="4572000" cy="2743200"/>
            <wp:effectExtent l="0" t="0" r="0"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napToGrid w:val="0"/>
        <w:ind w:firstLine="480" w:firstLineChars="0"/>
        <w:rPr>
          <w:rFonts w:ascii="Arial Narrow" w:hAnsi="Arial Narrow" w:cs="Arial Narrow"/>
          <w:b/>
          <w:bCs/>
        </w:rPr>
      </w:pPr>
      <w:r>
        <w:rPr>
          <w:rFonts w:ascii="Arial Narrow" w:hAnsi="Arial Narrow" w:cs="Arial Narrow"/>
          <w:b/>
          <w:bCs/>
        </w:rPr>
        <w:t>（二）主要结论</w:t>
      </w:r>
    </w:p>
    <w:p>
      <w:pPr>
        <w:snapToGrid w:val="0"/>
        <w:ind w:firstLine="480" w:firstLineChars="0"/>
        <w:rPr>
          <w:rFonts w:ascii="Arial Narrow" w:hAnsi="Arial Narrow" w:cs="Arial Narrow"/>
        </w:rPr>
      </w:pPr>
      <w:r>
        <w:rPr>
          <w:rFonts w:ascii="Arial Narrow" w:hAnsi="Arial Narrow" w:cs="Arial Narrow"/>
        </w:rPr>
        <w:t>1、项目投入指标评分结果为14分，评价等级为良。项目投入分为项目立项和资金落实两个方面。在项目立项方面</w:t>
      </w:r>
      <w:r>
        <w:rPr>
          <w:rFonts w:hint="eastAsia" w:ascii="Arial Narrow" w:hAnsi="Arial Narrow" w:cs="Arial Narrow"/>
        </w:rPr>
        <w:t>，项目申请设立程序合规，提交的文件、材料符合要求，事前经过集体决策，</w:t>
      </w:r>
      <w:r>
        <w:rPr>
          <w:rFonts w:ascii="Arial Narrow" w:hAnsi="Arial Narrow" w:cs="Arial Narrow"/>
        </w:rPr>
        <w:t>但项目未制定长期目标</w:t>
      </w:r>
      <w:r>
        <w:rPr>
          <w:rFonts w:hint="eastAsia" w:ascii="Arial Narrow" w:hAnsi="Arial Narrow" w:cs="Arial Narrow"/>
        </w:rPr>
        <w:t>、</w:t>
      </w:r>
      <w:r>
        <w:rPr>
          <w:rFonts w:ascii="Arial Narrow" w:hAnsi="Arial Narrow" w:cs="Arial Narrow"/>
        </w:rPr>
        <w:t>年度</w:t>
      </w:r>
      <w:r>
        <w:rPr>
          <w:rFonts w:hint="eastAsia" w:ascii="Arial Narrow" w:hAnsi="Arial Narrow" w:cs="Arial Narrow"/>
        </w:rPr>
        <w:t>目标以及绩效指标；</w:t>
      </w:r>
      <w:r>
        <w:rPr>
          <w:rFonts w:ascii="Arial Narrow" w:hAnsi="Arial Narrow" w:cs="Arial Narrow"/>
        </w:rPr>
        <w:t>在资金落实方面</w:t>
      </w:r>
      <w:r>
        <w:rPr>
          <w:rFonts w:hint="eastAsia" w:ascii="Arial Narrow" w:hAnsi="Arial Narrow" w:cs="Arial Narrow"/>
        </w:rPr>
        <w:t>，</w:t>
      </w:r>
      <w:r>
        <w:rPr>
          <w:rFonts w:ascii="Arial Narrow" w:hAnsi="Arial Narrow" w:cs="Arial Narrow"/>
        </w:rPr>
        <w:t>项目资金基本到位</w:t>
      </w:r>
      <w:r>
        <w:rPr>
          <w:rFonts w:hint="eastAsia" w:ascii="Arial Narrow" w:hAnsi="Arial Narrow" w:cs="Arial Narrow"/>
        </w:rPr>
        <w:t>且到位及时</w:t>
      </w:r>
      <w:r>
        <w:rPr>
          <w:rFonts w:ascii="Arial Narrow" w:hAnsi="Arial Narrow" w:cs="Arial Narrow"/>
        </w:rPr>
        <w:t>。</w:t>
      </w:r>
    </w:p>
    <w:p>
      <w:pPr>
        <w:snapToGrid w:val="0"/>
        <w:ind w:firstLine="480" w:firstLineChars="0"/>
        <w:rPr>
          <w:rFonts w:ascii="Arial Narrow" w:hAnsi="Arial Narrow" w:cs="Arial Narrow"/>
        </w:rPr>
      </w:pPr>
      <w:r>
        <w:rPr>
          <w:rFonts w:ascii="Arial Narrow" w:hAnsi="Arial Narrow" w:cs="Arial Narrow"/>
        </w:rPr>
        <w:t>2、项目过程指标评分结果为20分，评价等级为良。项目过程分为项目管理和财务管理两个方面。在项目管理方面，项目执行依照工作通知以及实施方案执行，项目资料完整、齐全，但未制定协调工作通用的协调工作管理办法和</w:t>
      </w:r>
      <w:r>
        <w:rPr>
          <w:rFonts w:hint="eastAsia" w:ascii="Arial Narrow" w:hAnsi="Arial Narrow" w:cs="Arial Narrow"/>
        </w:rPr>
        <w:t>相关质量要求</w:t>
      </w:r>
      <w:r>
        <w:rPr>
          <w:rFonts w:ascii="Arial Narrow" w:hAnsi="Arial Narrow" w:cs="Arial Narrow"/>
        </w:rPr>
        <w:t>，也未对协调工作进行相关考评</w:t>
      </w:r>
      <w:r>
        <w:rPr>
          <w:rFonts w:hint="eastAsia" w:ascii="Arial Narrow" w:hAnsi="Arial Narrow" w:cs="Arial Narrow"/>
        </w:rPr>
        <w:t>；</w:t>
      </w:r>
      <w:r>
        <w:rPr>
          <w:rFonts w:ascii="Arial Narrow" w:hAnsi="Arial Narrow" w:cs="Arial Narrow"/>
        </w:rPr>
        <w:t>在财务管理方面，财务管理制度齐全，基本按制度执行，资金使用合规</w:t>
      </w:r>
      <w:r>
        <w:rPr>
          <w:rFonts w:hint="eastAsia" w:ascii="Arial Narrow" w:hAnsi="Arial Narrow" w:cs="Arial Narrow"/>
        </w:rPr>
        <w:t>，项目建立相应的财务监控机制，但2017单位内部未对财务进行有关检查，扣1分。</w:t>
      </w:r>
    </w:p>
    <w:p>
      <w:pPr>
        <w:numPr>
          <w:ilvl w:val="0"/>
          <w:numId w:val="11"/>
        </w:numPr>
        <w:snapToGrid w:val="0"/>
        <w:ind w:firstLine="480"/>
        <w:rPr>
          <w:rFonts w:ascii="Arial Narrow" w:hAnsi="Arial Narrow" w:cs="Arial Narrow"/>
        </w:rPr>
      </w:pPr>
      <w:r>
        <w:rPr>
          <w:rFonts w:ascii="Arial Narrow" w:hAnsi="Arial Narrow" w:cs="Arial Narrow"/>
        </w:rPr>
        <w:t>项目产出指标评分结果为29分，评价等级为优。各类工作基本保质保量完成，其中：自来水问题协调完成率100.00%、供电问题协调完成率100.00%、天然气问题协调完成率100.00%、其他问题协调完成率100.00%，项目各类工作都及时开展，项目资金使用率达93.75%。</w:t>
      </w:r>
    </w:p>
    <w:p>
      <w:pPr>
        <w:snapToGrid w:val="0"/>
        <w:ind w:firstLine="480" w:firstLineChars="0"/>
        <w:rPr>
          <w:rFonts w:ascii="Arial Narrow" w:hAnsi="Arial Narrow" w:cs="Arial Narrow"/>
        </w:rPr>
      </w:pPr>
      <w:r>
        <w:rPr>
          <w:rFonts w:ascii="Arial Narrow" w:hAnsi="Arial Narrow" w:cs="Arial Narrow"/>
        </w:rPr>
        <w:t>4、项目效益指标评分结果为24.5分，评价等级为良。</w:t>
      </w:r>
      <w:bookmarkStart w:id="123" w:name="_Toc14373"/>
      <w:r>
        <w:rPr>
          <w:rFonts w:ascii="Arial Narrow" w:hAnsi="Arial Narrow" w:cs="Arial Narrow"/>
        </w:rPr>
        <w:t>项目实施后</w:t>
      </w:r>
      <w:r>
        <w:rPr>
          <w:rFonts w:hint="eastAsia" w:ascii="Arial Narrow" w:hAnsi="Arial Narrow" w:cs="Arial Narrow"/>
        </w:rPr>
        <w:t>，政府内部单位满意度和社区居民满意度较高，项目具有良好的社会效益。</w:t>
      </w:r>
      <w:r>
        <w:rPr>
          <w:rFonts w:ascii="Arial Narrow" w:hAnsi="Arial Narrow" w:cs="Arial Narrow"/>
        </w:rPr>
        <w:t>协调工作服务覆盖了辖区内所有14条街道</w:t>
      </w:r>
      <w:r>
        <w:rPr>
          <w:rFonts w:hint="eastAsia" w:ascii="Arial Narrow" w:hAnsi="Arial Narrow" w:cs="Arial Narrow"/>
        </w:rPr>
        <w:t>，协调渠道比较多样化，但宣传方式较单一，</w:t>
      </w:r>
      <w:r>
        <w:rPr>
          <w:rFonts w:ascii="Arial Narrow" w:hAnsi="Arial Narrow" w:cs="Arial Narrow"/>
        </w:rPr>
        <w:t>仅通过政府网站公示电话的方式宣传，项目人员不足，</w:t>
      </w:r>
      <w:r>
        <w:rPr>
          <w:rFonts w:hint="eastAsia" w:ascii="Arial Narrow" w:hAnsi="Arial Narrow" w:cs="Arial Narrow"/>
        </w:rPr>
        <w:t>协调</w:t>
      </w:r>
      <w:r>
        <w:rPr>
          <w:rFonts w:ascii="Arial Narrow" w:hAnsi="Arial Narrow" w:cs="Arial Narrow"/>
        </w:rPr>
        <w:t>问题后期回访力度不够。</w:t>
      </w:r>
    </w:p>
    <w:p>
      <w:pPr>
        <w:snapToGrid w:val="0"/>
        <w:ind w:firstLine="482"/>
        <w:outlineLvl w:val="0"/>
        <w:rPr>
          <w:rFonts w:ascii="Arial Narrow" w:hAnsi="Arial Narrow" w:cs="Arial Narrow"/>
          <w:b/>
        </w:rPr>
      </w:pPr>
      <w:bookmarkStart w:id="124" w:name="_Toc28017"/>
      <w:bookmarkStart w:id="125" w:name="_Toc6692"/>
      <w:r>
        <w:rPr>
          <w:rFonts w:ascii="Arial Narrow" w:hAnsi="Arial Narrow" w:cs="Arial Narrow"/>
          <w:b/>
        </w:rPr>
        <w:t>五、</w:t>
      </w:r>
      <w:bookmarkEnd w:id="119"/>
      <w:bookmarkEnd w:id="120"/>
      <w:bookmarkEnd w:id="121"/>
      <w:bookmarkEnd w:id="122"/>
      <w:r>
        <w:rPr>
          <w:rFonts w:ascii="Arial Narrow" w:hAnsi="Arial Narrow" w:cs="Arial Narrow"/>
          <w:b/>
        </w:rPr>
        <w:t>主要经验及做法、存在的问题</w:t>
      </w:r>
      <w:bookmarkEnd w:id="123"/>
      <w:bookmarkEnd w:id="124"/>
      <w:bookmarkEnd w:id="125"/>
    </w:p>
    <w:p>
      <w:pPr>
        <w:snapToGrid w:val="0"/>
        <w:ind w:firstLine="482"/>
        <w:outlineLvl w:val="1"/>
        <w:rPr>
          <w:rFonts w:ascii="Arial Narrow" w:hAnsi="Arial Narrow" w:cs="Arial Narrow"/>
          <w:b/>
          <w:bCs/>
        </w:rPr>
      </w:pPr>
      <w:bookmarkStart w:id="126" w:name="_Toc27928"/>
      <w:bookmarkStart w:id="127" w:name="_Toc361304706"/>
      <w:bookmarkStart w:id="128" w:name="_Toc406666381"/>
      <w:bookmarkStart w:id="129" w:name="_Toc17652"/>
      <w:bookmarkStart w:id="130" w:name="_Toc387957830"/>
      <w:bookmarkStart w:id="131" w:name="_Toc406668055"/>
      <w:bookmarkStart w:id="132" w:name="_Toc6828"/>
      <w:r>
        <w:rPr>
          <w:rFonts w:ascii="Arial Narrow" w:hAnsi="Arial Narrow" w:cs="Arial Narrow"/>
          <w:b/>
          <w:bCs/>
        </w:rPr>
        <w:t>（一）主要经验及做法</w:t>
      </w:r>
      <w:bookmarkEnd w:id="126"/>
      <w:bookmarkEnd w:id="127"/>
      <w:bookmarkEnd w:id="128"/>
      <w:bookmarkEnd w:id="129"/>
      <w:bookmarkEnd w:id="130"/>
      <w:bookmarkEnd w:id="131"/>
      <w:bookmarkEnd w:id="132"/>
    </w:p>
    <w:p>
      <w:pPr>
        <w:numPr>
          <w:ilvl w:val="0"/>
          <w:numId w:val="12"/>
        </w:numPr>
        <w:snapToGrid w:val="0"/>
        <w:ind w:firstLine="480" w:firstLineChars="0"/>
        <w:rPr>
          <w:rFonts w:ascii="Arial Narrow" w:hAnsi="Arial Narrow" w:cs="Arial Narrow"/>
          <w:bCs/>
        </w:rPr>
      </w:pPr>
      <w:r>
        <w:rPr>
          <w:rFonts w:hint="eastAsia" w:ascii="Arial Narrow" w:hAnsi="Arial Narrow" w:cs="Arial Narrow"/>
          <w:bCs/>
        </w:rPr>
        <w:t>项目协调工作流程较规范。</w:t>
      </w:r>
      <w:r>
        <w:rPr>
          <w:rFonts w:ascii="Arial Narrow" w:hAnsi="Arial Narrow" w:cs="Arial Narrow"/>
          <w:bCs/>
        </w:rPr>
        <w:t>项目工作实施前，</w:t>
      </w:r>
      <w:r>
        <w:rPr>
          <w:rFonts w:hint="eastAsia" w:ascii="Arial Narrow" w:hAnsi="Arial Narrow" w:cs="Arial Narrow"/>
          <w:bCs/>
        </w:rPr>
        <w:t>武汉市武昌区城市建设协调办公室根据相关通知或</w:t>
      </w:r>
      <w:r>
        <w:rPr>
          <w:rFonts w:ascii="Arial Narrow" w:hAnsi="Arial Narrow" w:cs="Arial Narrow"/>
          <w:bCs/>
        </w:rPr>
        <w:t>制定方案执行协调工作</w:t>
      </w:r>
      <w:r>
        <w:rPr>
          <w:rFonts w:hint="eastAsia" w:ascii="Arial Narrow" w:hAnsi="Arial Narrow" w:cs="Arial Narrow"/>
          <w:bCs/>
        </w:rPr>
        <w:t>；项目实施时</w:t>
      </w:r>
      <w:r>
        <w:rPr>
          <w:rFonts w:ascii="Arial Narrow" w:hAnsi="Arial Narrow" w:cs="Arial Narrow"/>
          <w:bCs/>
        </w:rPr>
        <w:t>，工作人员于现场核实发生的问题，确定问题发生的性质</w:t>
      </w:r>
      <w:r>
        <w:rPr>
          <w:rFonts w:hint="eastAsia" w:ascii="Arial Narrow" w:hAnsi="Arial Narrow" w:cs="Arial Narrow"/>
          <w:bCs/>
        </w:rPr>
        <w:t>，与相关职能部门办公室对接，建立长效联动机制，待有关部门解决供水、供电、供气问题；协调工作完成后，对相关工作资料及时分类归档、整理到位，以便后期查阅，督办</w:t>
      </w:r>
      <w:r>
        <w:rPr>
          <w:rFonts w:ascii="Arial Narrow" w:hAnsi="Arial Narrow" w:cs="Arial Narrow"/>
          <w:bCs/>
        </w:rPr>
        <w:t>。</w:t>
      </w:r>
      <w:bookmarkStart w:id="133" w:name="_Toc10206"/>
      <w:bookmarkStart w:id="134" w:name="_Toc16696"/>
      <w:bookmarkStart w:id="135" w:name="_Toc406666382"/>
      <w:bookmarkStart w:id="136" w:name="_Toc406668056"/>
      <w:bookmarkStart w:id="137" w:name="_Toc387957833"/>
      <w:r>
        <w:rPr>
          <w:rFonts w:hint="eastAsia" w:ascii="Arial Narrow" w:hAnsi="Arial Narrow" w:cs="Arial Narrow"/>
          <w:bCs/>
        </w:rPr>
        <w:t>范围覆盖武昌区14个街道，社区居民群众反映生活问题渠道多，协调工作也及时开展。</w:t>
      </w:r>
    </w:p>
    <w:p>
      <w:pPr>
        <w:snapToGrid w:val="0"/>
        <w:ind w:firstLine="482"/>
        <w:outlineLvl w:val="1"/>
        <w:rPr>
          <w:rFonts w:ascii="Arial Narrow" w:hAnsi="Arial Narrow" w:cs="Arial Narrow"/>
          <w:b/>
          <w:bCs/>
        </w:rPr>
      </w:pPr>
      <w:bookmarkStart w:id="138" w:name="_Toc15625"/>
      <w:r>
        <w:rPr>
          <w:rFonts w:hint="eastAsia" w:ascii="Arial Narrow" w:hAnsi="Arial Narrow" w:cs="Arial Narrow"/>
          <w:b/>
          <w:bCs/>
        </w:rPr>
        <w:t>（二）</w:t>
      </w:r>
      <w:r>
        <w:rPr>
          <w:rFonts w:ascii="Arial Narrow" w:hAnsi="Arial Narrow" w:cs="Arial Narrow"/>
          <w:b/>
          <w:bCs/>
        </w:rPr>
        <w:t>存在的问题</w:t>
      </w:r>
      <w:bookmarkEnd w:id="133"/>
      <w:bookmarkEnd w:id="134"/>
      <w:bookmarkEnd w:id="135"/>
      <w:bookmarkEnd w:id="136"/>
      <w:bookmarkEnd w:id="138"/>
    </w:p>
    <w:p>
      <w:pPr>
        <w:snapToGrid w:val="0"/>
        <w:ind w:firstLine="480"/>
        <w:rPr>
          <w:rFonts w:ascii="Arial Narrow" w:hAnsi="Arial Narrow" w:cs="Arial Narrow"/>
          <w:bCs/>
        </w:rPr>
      </w:pPr>
      <w:r>
        <w:rPr>
          <w:rFonts w:hint="eastAsia" w:ascii="Arial Narrow" w:hAnsi="Arial Narrow" w:cs="Arial Narrow"/>
          <w:bCs/>
        </w:rPr>
        <w:t>1、</w:t>
      </w:r>
      <w:r>
        <w:rPr>
          <w:rFonts w:ascii="Arial Narrow" w:hAnsi="Arial Narrow" w:cs="Arial Narrow"/>
          <w:bCs/>
        </w:rPr>
        <w:t>项目未设置长期目标、年度目标、绩效指标，绩效目标体系不健全。城管协调办工作经费项目未根据</w:t>
      </w:r>
      <w:r>
        <w:rPr>
          <w:rFonts w:hint="eastAsia" w:ascii="Arial Narrow" w:hAnsi="Arial Narrow" w:cs="Arial Narrow"/>
          <w:bCs/>
        </w:rPr>
        <w:t>下一年</w:t>
      </w:r>
      <w:r>
        <w:rPr>
          <w:rFonts w:ascii="Arial Narrow" w:hAnsi="Arial Narrow" w:cs="Arial Narrow"/>
          <w:bCs/>
        </w:rPr>
        <w:t>工作计划和安排情况，设置项目长期目标、年度目标、绩效指标，不利于工作实施后的</w:t>
      </w:r>
      <w:r>
        <w:rPr>
          <w:rFonts w:hint="eastAsia" w:ascii="Arial Narrow" w:hAnsi="Arial Narrow" w:cs="Arial Narrow"/>
          <w:bCs/>
        </w:rPr>
        <w:t>对比</w:t>
      </w:r>
      <w:r>
        <w:rPr>
          <w:rFonts w:ascii="Arial Narrow" w:hAnsi="Arial Narrow" w:cs="Arial Narrow"/>
          <w:bCs/>
        </w:rPr>
        <w:t>，难以评价和考核项目的实施情况。</w:t>
      </w:r>
    </w:p>
    <w:p>
      <w:pPr>
        <w:snapToGrid w:val="0"/>
        <w:ind w:firstLine="480"/>
        <w:rPr>
          <w:rFonts w:ascii="Arial Narrow" w:hAnsi="Arial Narrow" w:cs="Arial Narrow"/>
          <w:bCs/>
        </w:rPr>
      </w:pPr>
      <w:r>
        <w:rPr>
          <w:rFonts w:hint="eastAsia" w:ascii="Arial Narrow" w:hAnsi="Arial Narrow" w:cs="Arial Narrow"/>
          <w:bCs/>
        </w:rPr>
        <w:t>2、</w:t>
      </w:r>
      <w:r>
        <w:rPr>
          <w:rFonts w:ascii="Arial Narrow" w:hAnsi="Arial Narrow" w:cs="Arial Narrow"/>
          <w:bCs/>
        </w:rPr>
        <w:t>协调工作未</w:t>
      </w:r>
      <w:r>
        <w:rPr>
          <w:rFonts w:hint="eastAsia" w:ascii="Arial Narrow" w:hAnsi="Arial Narrow" w:cs="Arial Narrow"/>
          <w:bCs/>
        </w:rPr>
        <w:t>制定协调工作管理办法和协调工作</w:t>
      </w:r>
      <w:r>
        <w:rPr>
          <w:rFonts w:ascii="Arial Narrow" w:hAnsi="Arial Narrow" w:cs="Arial Narrow"/>
          <w:bCs/>
        </w:rPr>
        <w:t>质量要求，也未建立人员考核机制。</w:t>
      </w:r>
      <w:r>
        <w:rPr>
          <w:rFonts w:hint="eastAsia" w:ascii="Arial Narrow" w:hAnsi="Arial Narrow" w:cs="Arial Narrow"/>
          <w:bCs/>
        </w:rPr>
        <w:t>协调办</w:t>
      </w:r>
      <w:r>
        <w:rPr>
          <w:rFonts w:ascii="Arial Narrow" w:hAnsi="Arial Narrow" w:cs="Arial Narrow"/>
          <w:bCs/>
        </w:rPr>
        <w:t>开展协调工作时</w:t>
      </w:r>
      <w:r>
        <w:rPr>
          <w:rFonts w:hint="eastAsia" w:ascii="Arial Narrow" w:hAnsi="Arial Narrow" w:cs="Arial Narrow"/>
          <w:bCs/>
        </w:rPr>
        <w:t>没有可供参照的协调办法。</w:t>
      </w:r>
      <w:r>
        <w:rPr>
          <w:rFonts w:ascii="Arial Narrow" w:hAnsi="Arial Narrow" w:cs="Arial Narrow"/>
          <w:bCs/>
        </w:rPr>
        <w:t>问题发生时，工作人员于现场核定问题性质</w:t>
      </w:r>
      <w:r>
        <w:rPr>
          <w:rFonts w:hint="eastAsia" w:ascii="Arial Narrow" w:hAnsi="Arial Narrow" w:cs="Arial Narrow"/>
          <w:bCs/>
        </w:rPr>
        <w:t>，</w:t>
      </w:r>
      <w:r>
        <w:rPr>
          <w:rFonts w:ascii="Arial Narrow" w:hAnsi="Arial Narrow" w:cs="Arial Narrow"/>
          <w:bCs/>
        </w:rPr>
        <w:t>工作人员核定问题仅根据自身技术能力判定，未有相关质量要求</w:t>
      </w:r>
      <w:r>
        <w:rPr>
          <w:rFonts w:hint="eastAsia" w:ascii="Arial Narrow" w:hAnsi="Arial Narrow" w:cs="Arial Narrow"/>
          <w:bCs/>
        </w:rPr>
        <w:t>。另外，</w:t>
      </w:r>
      <w:r>
        <w:rPr>
          <w:rFonts w:ascii="Arial Narrow" w:hAnsi="Arial Narrow" w:cs="Arial Narrow"/>
          <w:bCs/>
        </w:rPr>
        <w:t>项目未有设置专门的考核机制，难以对工作人员业务工作能力进行考核。</w:t>
      </w:r>
    </w:p>
    <w:p>
      <w:pPr>
        <w:snapToGrid w:val="0"/>
        <w:ind w:firstLine="480"/>
        <w:rPr>
          <w:rFonts w:ascii="Arial Narrow" w:hAnsi="Arial Narrow" w:cs="Arial Narrow"/>
          <w:bCs/>
        </w:rPr>
      </w:pPr>
      <w:r>
        <w:rPr>
          <w:rFonts w:hint="eastAsia" w:ascii="Arial Narrow" w:hAnsi="Arial Narrow" w:cs="Arial Narrow"/>
          <w:bCs/>
        </w:rPr>
        <w:t>3、</w:t>
      </w:r>
      <w:r>
        <w:rPr>
          <w:rFonts w:ascii="Arial Narrow" w:hAnsi="Arial Narrow" w:cs="Arial Narrow"/>
          <w:bCs/>
        </w:rPr>
        <w:t>协调办宣传工作力度不够。</w:t>
      </w:r>
      <w:r>
        <w:rPr>
          <w:rFonts w:hint="eastAsia" w:ascii="Arial Narrow" w:hAnsi="Arial Narrow" w:cs="Arial Narrow"/>
          <w:bCs/>
        </w:rPr>
        <w:t>武昌区城市建设协调办公室</w:t>
      </w:r>
      <w:r>
        <w:rPr>
          <w:rFonts w:ascii="Arial Narrow" w:hAnsi="Arial Narrow" w:cs="Arial Narrow"/>
          <w:bCs/>
        </w:rPr>
        <w:t>仅通过政府网站公示电话的方式</w:t>
      </w:r>
      <w:r>
        <w:rPr>
          <w:rFonts w:hint="eastAsia" w:ascii="Arial Narrow" w:hAnsi="Arial Narrow" w:cs="Arial Narrow"/>
          <w:bCs/>
        </w:rPr>
        <w:t>进行</w:t>
      </w:r>
      <w:r>
        <w:rPr>
          <w:rFonts w:ascii="Arial Narrow" w:hAnsi="Arial Narrow" w:cs="Arial Narrow"/>
          <w:bCs/>
        </w:rPr>
        <w:t>宣传</w:t>
      </w:r>
      <w:r>
        <w:rPr>
          <w:rFonts w:hint="eastAsia" w:ascii="Arial Narrow" w:hAnsi="Arial Narrow" w:cs="Arial Narrow"/>
          <w:bCs/>
        </w:rPr>
        <w:t>，宣传力度小，导致社会群众对协调工作不太了解，并可能对工作人员办事效率造成一定的影响。一方面，社会群众不了解协调办或街道解决生活水、电、气的工作流程，可能存在对解决问题效率低出现误解的情况；另一方面，社会群众发生生活水、电、气小问题求助于街道办或者协调办，损耗协调办和街道办工作时间，影响办事效率。</w:t>
      </w:r>
      <w:r>
        <w:rPr>
          <w:rFonts w:ascii="Arial Narrow" w:hAnsi="Arial Narrow" w:cs="Arial Narrow"/>
          <w:bCs/>
        </w:rPr>
        <w:t xml:space="preserve"> </w:t>
      </w:r>
    </w:p>
    <w:p>
      <w:pPr>
        <w:snapToGrid w:val="0"/>
        <w:ind w:firstLine="480"/>
        <w:rPr>
          <w:rFonts w:ascii="Arial Narrow" w:hAnsi="Arial Narrow" w:cs="Arial Narrow"/>
          <w:bCs/>
        </w:rPr>
      </w:pPr>
      <w:r>
        <w:rPr>
          <w:rFonts w:hint="eastAsia" w:ascii="Arial Narrow" w:hAnsi="Arial Narrow" w:cs="Arial Narrow"/>
          <w:bCs/>
        </w:rPr>
        <w:t>4、</w:t>
      </w:r>
      <w:r>
        <w:rPr>
          <w:rFonts w:ascii="Arial Narrow" w:hAnsi="Arial Narrow" w:cs="Arial Narrow"/>
          <w:bCs/>
        </w:rPr>
        <w:t>协调办</w:t>
      </w:r>
      <w:r>
        <w:rPr>
          <w:rFonts w:hint="eastAsia" w:ascii="Arial Narrow" w:hAnsi="Arial Narrow" w:cs="Arial Narrow"/>
          <w:bCs/>
        </w:rPr>
        <w:t>协调问题</w:t>
      </w:r>
      <w:r>
        <w:rPr>
          <w:rFonts w:ascii="Arial Narrow" w:hAnsi="Arial Narrow" w:cs="Arial Narrow"/>
          <w:bCs/>
        </w:rPr>
        <w:t>后</w:t>
      </w:r>
      <w:r>
        <w:rPr>
          <w:rFonts w:hint="eastAsia" w:ascii="Arial Narrow" w:hAnsi="Arial Narrow" w:cs="Arial Narrow"/>
          <w:bCs/>
        </w:rPr>
        <w:t>，</w:t>
      </w:r>
      <w:r>
        <w:rPr>
          <w:rFonts w:ascii="Arial Narrow" w:hAnsi="Arial Narrow" w:cs="Arial Narrow"/>
          <w:bCs/>
        </w:rPr>
        <w:t>后期回访工作不到位。协调办除上级要求回访问题和12345市民热线上诉的问题外，</w:t>
      </w:r>
      <w:r>
        <w:rPr>
          <w:rFonts w:hint="eastAsia" w:ascii="Arial Narrow" w:hAnsi="Arial Narrow" w:cs="Arial Narrow"/>
          <w:bCs/>
        </w:rPr>
        <w:t>其他</w:t>
      </w:r>
      <w:r>
        <w:rPr>
          <w:rFonts w:ascii="Arial Narrow" w:hAnsi="Arial Narrow" w:cs="Arial Narrow"/>
          <w:bCs/>
        </w:rPr>
        <w:t>协调问题一般不开展后期回访工作，难以</w:t>
      </w:r>
      <w:r>
        <w:rPr>
          <w:rFonts w:hint="eastAsia" w:ascii="Arial Narrow" w:hAnsi="Arial Narrow" w:cs="Arial Narrow"/>
          <w:bCs/>
        </w:rPr>
        <w:t>评价</w:t>
      </w:r>
      <w:r>
        <w:rPr>
          <w:rFonts w:ascii="Arial Narrow" w:hAnsi="Arial Narrow" w:cs="Arial Narrow"/>
          <w:bCs/>
        </w:rPr>
        <w:t>协调工作的有效性</w:t>
      </w:r>
      <w:r>
        <w:rPr>
          <w:rFonts w:hint="eastAsia" w:ascii="Arial Narrow" w:hAnsi="Arial Narrow" w:cs="Arial Narrow"/>
          <w:bCs/>
        </w:rPr>
        <w:t>和社区</w:t>
      </w:r>
      <w:r>
        <w:rPr>
          <w:rFonts w:ascii="Arial Narrow" w:hAnsi="Arial Narrow" w:cs="Arial Narrow"/>
          <w:bCs/>
        </w:rPr>
        <w:t>居民问题解决的贡献率</w:t>
      </w:r>
      <w:r>
        <w:rPr>
          <w:rFonts w:hint="eastAsia" w:ascii="Arial Narrow" w:hAnsi="Arial Narrow" w:cs="Arial Narrow"/>
          <w:bCs/>
        </w:rPr>
        <w:t>，同时，也</w:t>
      </w:r>
      <w:r>
        <w:rPr>
          <w:rFonts w:ascii="Arial Narrow" w:hAnsi="Arial Narrow" w:cs="Arial Narrow"/>
          <w:bCs/>
        </w:rPr>
        <w:t>对协调工作</w:t>
      </w:r>
      <w:r>
        <w:rPr>
          <w:rFonts w:hint="eastAsia" w:ascii="Arial Narrow" w:hAnsi="Arial Narrow" w:cs="Arial Narrow"/>
          <w:bCs/>
        </w:rPr>
        <w:t>中</w:t>
      </w:r>
      <w:r>
        <w:rPr>
          <w:rFonts w:ascii="Arial Narrow" w:hAnsi="Arial Narrow" w:cs="Arial Narrow"/>
          <w:bCs/>
        </w:rPr>
        <w:t>存在的问题不便发现</w:t>
      </w:r>
      <w:r>
        <w:rPr>
          <w:rFonts w:hint="eastAsia" w:ascii="Arial Narrow" w:hAnsi="Arial Narrow" w:cs="Arial Narrow"/>
          <w:bCs/>
        </w:rPr>
        <w:t>，不利于其他类似问题发生时作参考。</w:t>
      </w:r>
    </w:p>
    <w:bookmarkEnd w:id="137"/>
    <w:p>
      <w:pPr>
        <w:snapToGrid w:val="0"/>
        <w:ind w:firstLine="482"/>
        <w:outlineLvl w:val="1"/>
        <w:rPr>
          <w:rFonts w:ascii="Arial Narrow" w:hAnsi="Arial Narrow" w:cs="Arial Narrow"/>
          <w:b/>
          <w:bCs/>
        </w:rPr>
      </w:pPr>
      <w:bookmarkStart w:id="139" w:name="_Toc26103"/>
      <w:bookmarkStart w:id="140" w:name="_Toc387957834"/>
      <w:r>
        <w:rPr>
          <w:rFonts w:hint="eastAsia" w:ascii="Arial Narrow" w:hAnsi="Arial Narrow" w:cs="Arial Narrow"/>
          <w:b/>
          <w:bCs/>
        </w:rPr>
        <w:t>（三）建议</w:t>
      </w:r>
      <w:bookmarkEnd w:id="139"/>
    </w:p>
    <w:p>
      <w:pPr>
        <w:numPr>
          <w:ilvl w:val="0"/>
          <w:numId w:val="13"/>
        </w:numPr>
        <w:snapToGrid w:val="0"/>
        <w:ind w:firstLine="480"/>
        <w:rPr>
          <w:rFonts w:ascii="Arial Narrow" w:hAnsi="Arial Narrow" w:cs="Arial Narrow"/>
          <w:bCs/>
        </w:rPr>
      </w:pPr>
      <w:r>
        <w:rPr>
          <w:rFonts w:ascii="Arial Narrow" w:hAnsi="Arial Narrow" w:cs="Arial Narrow"/>
          <w:bCs/>
        </w:rPr>
        <w:t>项目</w:t>
      </w:r>
      <w:r>
        <w:rPr>
          <w:rFonts w:hint="eastAsia" w:ascii="Arial Narrow" w:hAnsi="Arial Narrow" w:cs="Arial Narrow"/>
          <w:bCs/>
        </w:rPr>
        <w:t>实施</w:t>
      </w:r>
      <w:r>
        <w:rPr>
          <w:rFonts w:ascii="Arial Narrow" w:hAnsi="Arial Narrow" w:cs="Arial Narrow"/>
          <w:bCs/>
        </w:rPr>
        <w:t>单位设置项目长期目标、年度目标</w:t>
      </w:r>
      <w:r>
        <w:rPr>
          <w:rFonts w:hint="eastAsia" w:ascii="Arial Narrow" w:hAnsi="Arial Narrow" w:cs="Arial Narrow"/>
          <w:bCs/>
        </w:rPr>
        <w:t>及</w:t>
      </w:r>
      <w:r>
        <w:rPr>
          <w:rFonts w:ascii="Arial Narrow" w:hAnsi="Arial Narrow" w:cs="Arial Narrow"/>
          <w:bCs/>
        </w:rPr>
        <w:t>绩效指标，完善</w:t>
      </w:r>
      <w:r>
        <w:rPr>
          <w:rFonts w:hint="eastAsia" w:ascii="Arial Narrow" w:hAnsi="Arial Narrow" w:cs="Arial Narrow"/>
          <w:bCs/>
        </w:rPr>
        <w:t>项目</w:t>
      </w:r>
      <w:r>
        <w:rPr>
          <w:rFonts w:ascii="Arial Narrow" w:hAnsi="Arial Narrow" w:cs="Arial Narrow"/>
          <w:bCs/>
        </w:rPr>
        <w:t>预算管理体系。针对工作的远瞻性，</w:t>
      </w:r>
      <w:r>
        <w:rPr>
          <w:rFonts w:hint="eastAsia" w:ascii="Arial Narrow" w:hAnsi="Arial Narrow" w:cs="Arial Narrow"/>
          <w:bCs/>
        </w:rPr>
        <w:t>确定</w:t>
      </w:r>
      <w:r>
        <w:rPr>
          <w:rFonts w:ascii="Arial Narrow" w:hAnsi="Arial Narrow" w:cs="Arial Narrow"/>
          <w:bCs/>
        </w:rPr>
        <w:t>近几年需要完成的工作目标</w:t>
      </w:r>
      <w:r>
        <w:rPr>
          <w:rFonts w:hint="eastAsia" w:ascii="Arial Narrow" w:hAnsi="Arial Narrow" w:cs="Arial Narrow"/>
          <w:bCs/>
        </w:rPr>
        <w:t>，</w:t>
      </w:r>
      <w:r>
        <w:rPr>
          <w:rFonts w:ascii="Arial Narrow" w:hAnsi="Arial Narrow" w:cs="Arial Narrow"/>
          <w:bCs/>
        </w:rPr>
        <w:t>设置项目的长期目标；结合下一年年度工作总体计划，设置项目年度目标；根据具体工作计划设置绩效指标，指标具有可考性和全面性，绩效指标尽量设置量化、</w:t>
      </w:r>
      <w:r>
        <w:rPr>
          <w:rFonts w:hint="eastAsia" w:ascii="Arial Narrow" w:hAnsi="Arial Narrow" w:cs="Arial Narrow"/>
          <w:bCs/>
        </w:rPr>
        <w:t>易</w:t>
      </w:r>
      <w:r>
        <w:rPr>
          <w:rFonts w:ascii="Arial Narrow" w:hAnsi="Arial Narrow" w:cs="Arial Narrow"/>
          <w:bCs/>
        </w:rPr>
        <w:t>搜集数据的指标值。设置目标和指标，有利于年末项目工作考核。</w:t>
      </w:r>
    </w:p>
    <w:p>
      <w:pPr>
        <w:snapToGrid w:val="0"/>
        <w:ind w:firstLine="480"/>
        <w:rPr>
          <w:rFonts w:ascii="Arial Narrow" w:hAnsi="Arial Narrow" w:cs="Arial Narrow"/>
          <w:bCs/>
          <w:highlight w:val="lightGray"/>
        </w:rPr>
      </w:pPr>
      <w:r>
        <w:rPr>
          <w:rFonts w:ascii="Arial Narrow" w:hAnsi="Arial Narrow" w:cs="Arial Narrow"/>
          <w:bCs/>
        </w:rPr>
        <w:t>2、制定工作办法和质量标准，建立人员考核机制。根据协调办工作重点，结合以前年度项目工作实施情况，制定符合协调办工作特点的工作管理制度，对水电气项目问题的申报、协调、质量控制等方面进行规范</w:t>
      </w:r>
      <w:r>
        <w:rPr>
          <w:rFonts w:hint="eastAsia" w:ascii="Arial Narrow" w:hAnsi="Arial Narrow" w:cs="Arial Narrow"/>
          <w:bCs/>
        </w:rPr>
        <w:t>。</w:t>
      </w:r>
      <w:r>
        <w:rPr>
          <w:rFonts w:ascii="Arial Narrow" w:hAnsi="Arial Narrow" w:cs="Arial Narrow"/>
          <w:bCs/>
        </w:rPr>
        <w:t>同时</w:t>
      </w:r>
      <w:r>
        <w:rPr>
          <w:rFonts w:hint="eastAsia" w:ascii="Arial Narrow" w:hAnsi="Arial Narrow" w:cs="Arial Narrow"/>
          <w:bCs/>
        </w:rPr>
        <w:t>，</w:t>
      </w:r>
      <w:r>
        <w:rPr>
          <w:rFonts w:ascii="Arial Narrow" w:hAnsi="Arial Narrow" w:cs="Arial Narrow"/>
          <w:bCs/>
        </w:rPr>
        <w:t>对协调办工作人员的工作分工及完成情况进行监督检查、考核打分，规范化人员考核机制。</w:t>
      </w:r>
    </w:p>
    <w:p>
      <w:pPr>
        <w:snapToGrid w:val="0"/>
        <w:ind w:firstLine="480"/>
        <w:rPr>
          <w:rFonts w:ascii="Arial Narrow" w:hAnsi="Arial Narrow" w:cs="Arial Narrow"/>
          <w:bCs/>
        </w:rPr>
      </w:pPr>
      <w:r>
        <w:rPr>
          <w:rFonts w:ascii="Arial Narrow" w:hAnsi="Arial Narrow" w:cs="Arial Narrow"/>
          <w:bCs/>
        </w:rPr>
        <w:t>3、加强对协调办的宣传力度。一方面</w:t>
      </w:r>
      <w:r>
        <w:rPr>
          <w:rFonts w:hint="eastAsia" w:ascii="Arial Narrow" w:hAnsi="Arial Narrow" w:cs="Arial Narrow"/>
          <w:bCs/>
        </w:rPr>
        <w:t>，</w:t>
      </w:r>
      <w:r>
        <w:rPr>
          <w:rFonts w:ascii="Arial Narrow" w:hAnsi="Arial Narrow" w:cs="Arial Narrow"/>
          <w:bCs/>
        </w:rPr>
        <w:t>通过微博微信</w:t>
      </w:r>
      <w:r>
        <w:rPr>
          <w:rFonts w:hint="eastAsia" w:ascii="Arial Narrow" w:hAnsi="Arial Narrow" w:cs="Arial Narrow"/>
          <w:bCs/>
        </w:rPr>
        <w:t>软件</w:t>
      </w:r>
      <w:r>
        <w:rPr>
          <w:rFonts w:ascii="Arial Narrow" w:hAnsi="Arial Narrow" w:cs="Arial Narrow"/>
          <w:bCs/>
        </w:rPr>
        <w:t>、政府官网公示平台、电视广播等现代主流媒体，进行群众问题上访流程、协调办工作范围及协调办沟通渠道等相关事务的宣传说明，明确协调办权责分工</w:t>
      </w:r>
      <w:r>
        <w:rPr>
          <w:rFonts w:hint="eastAsia" w:ascii="Arial Narrow" w:hAnsi="Arial Narrow" w:cs="Arial Narrow"/>
          <w:bCs/>
        </w:rPr>
        <w:t>，</w:t>
      </w:r>
      <w:r>
        <w:rPr>
          <w:rFonts w:ascii="Arial Narrow" w:hAnsi="Arial Narrow" w:cs="Arial Narrow"/>
          <w:bCs/>
        </w:rPr>
        <w:t>使居民问题上访有效，节约反映问题与协调问题的时间</w:t>
      </w:r>
      <w:r>
        <w:rPr>
          <w:rFonts w:hint="eastAsia" w:ascii="Arial Narrow" w:hAnsi="Arial Narrow" w:cs="Arial Narrow"/>
          <w:bCs/>
        </w:rPr>
        <w:t>，提高协调工作效率</w:t>
      </w:r>
      <w:bookmarkEnd w:id="140"/>
      <w:bookmarkStart w:id="141" w:name="_Toc387957836"/>
      <w:bookmarkStart w:id="142" w:name="_Toc406668061"/>
      <w:bookmarkStart w:id="143" w:name="_Toc5673"/>
      <w:bookmarkStart w:id="144" w:name="_Toc406666387"/>
      <w:r>
        <w:rPr>
          <w:rFonts w:hint="eastAsia" w:ascii="Arial Narrow" w:hAnsi="Arial Narrow" w:cs="Arial Narrow"/>
          <w:bCs/>
        </w:rPr>
        <w:t>；</w:t>
      </w:r>
      <w:r>
        <w:rPr>
          <w:rFonts w:ascii="Arial Narrow" w:hAnsi="Arial Narrow" w:cs="Arial Narrow"/>
          <w:bCs/>
        </w:rPr>
        <w:t>另一方面</w:t>
      </w:r>
      <w:r>
        <w:rPr>
          <w:rFonts w:hint="eastAsia" w:ascii="Arial Narrow" w:hAnsi="Arial Narrow" w:cs="Arial Narrow"/>
          <w:bCs/>
        </w:rPr>
        <w:t>，引导</w:t>
      </w:r>
      <w:r>
        <w:rPr>
          <w:rFonts w:ascii="Arial Narrow" w:hAnsi="Arial Narrow" w:cs="Arial Narrow"/>
          <w:bCs/>
        </w:rPr>
        <w:t>对街道办事处对社区居民解决生活小问题的宣传工作</w:t>
      </w:r>
      <w:r>
        <w:rPr>
          <w:rFonts w:hint="eastAsia" w:ascii="Arial Narrow" w:hAnsi="Arial Narrow" w:cs="Arial Narrow"/>
          <w:bCs/>
        </w:rPr>
        <w:t>，</w:t>
      </w:r>
      <w:r>
        <w:rPr>
          <w:rFonts w:ascii="Arial Narrow" w:hAnsi="Arial Narrow" w:cs="Arial Narrow"/>
          <w:bCs/>
        </w:rPr>
        <w:t>小问题做到居民自身可解决</w:t>
      </w:r>
      <w:r>
        <w:rPr>
          <w:rFonts w:hint="eastAsia" w:ascii="Arial Narrow" w:hAnsi="Arial Narrow" w:cs="Arial Narrow"/>
          <w:bCs/>
        </w:rPr>
        <w:t>，减少协调办和街道办</w:t>
      </w:r>
      <w:r>
        <w:rPr>
          <w:rFonts w:ascii="Arial Narrow" w:hAnsi="Arial Narrow" w:cs="Arial Narrow"/>
          <w:bCs/>
        </w:rPr>
        <w:t>工作压力</w:t>
      </w:r>
      <w:r>
        <w:rPr>
          <w:rFonts w:hint="eastAsia" w:ascii="Arial Narrow" w:hAnsi="Arial Narrow" w:cs="Arial Narrow"/>
          <w:bCs/>
        </w:rPr>
        <w:t>。</w:t>
      </w:r>
    </w:p>
    <w:p>
      <w:pPr>
        <w:snapToGrid w:val="0"/>
        <w:ind w:firstLine="480"/>
        <w:rPr>
          <w:rFonts w:ascii="Arial Narrow" w:hAnsi="Arial Narrow" w:cs="Arial Narrow"/>
          <w:bCs/>
        </w:rPr>
      </w:pPr>
      <w:r>
        <w:rPr>
          <w:rFonts w:ascii="Arial Narrow" w:hAnsi="Arial Narrow" w:cs="Arial Narrow"/>
          <w:bCs/>
        </w:rPr>
        <w:t>4、对协调后的问题开展后期回访工作，提高协调工作的解决率。分阶段对项目实施情况进行检查，以一个季度或</w:t>
      </w:r>
      <w:r>
        <w:rPr>
          <w:rFonts w:hint="eastAsia" w:ascii="Arial Narrow" w:hAnsi="Arial Narrow" w:cs="Arial Narrow"/>
          <w:bCs/>
        </w:rPr>
        <w:t>一个</w:t>
      </w:r>
      <w:r>
        <w:rPr>
          <w:rFonts w:ascii="Arial Narrow" w:hAnsi="Arial Narrow" w:cs="Arial Narrow"/>
          <w:bCs/>
        </w:rPr>
        <w:t>月为周期，对周期内的协调工作成效进行检查，了解相关职能部门是否妥善解决相应问题，反思协调工作方式方法和协调工作中存在的问题</w:t>
      </w:r>
      <w:r>
        <w:rPr>
          <w:rFonts w:hint="eastAsia" w:ascii="Arial Narrow" w:hAnsi="Arial Narrow" w:cs="Arial Narrow"/>
          <w:bCs/>
        </w:rPr>
        <w:t>，</w:t>
      </w:r>
      <w:r>
        <w:rPr>
          <w:rFonts w:ascii="Arial Narrow" w:hAnsi="Arial Narrow" w:cs="Arial Narrow"/>
          <w:bCs/>
        </w:rPr>
        <w:t>并对问题进行归类，提升协调工作</w:t>
      </w:r>
      <w:r>
        <w:rPr>
          <w:rFonts w:hint="eastAsia" w:ascii="Arial Narrow" w:hAnsi="Arial Narrow" w:cs="Arial Narrow"/>
          <w:bCs/>
        </w:rPr>
        <w:t>效率和水平</w:t>
      </w:r>
      <w:r>
        <w:rPr>
          <w:rFonts w:ascii="Arial Narrow" w:hAnsi="Arial Narrow" w:cs="Arial Narrow"/>
          <w:bCs/>
        </w:rPr>
        <w:t>。</w:t>
      </w:r>
    </w:p>
    <w:p>
      <w:pPr>
        <w:snapToGrid w:val="0"/>
        <w:ind w:firstLine="482"/>
        <w:outlineLvl w:val="0"/>
        <w:rPr>
          <w:rFonts w:ascii="Arial Narrow" w:hAnsi="Arial Narrow" w:cs="Arial Narrow"/>
          <w:b/>
        </w:rPr>
      </w:pPr>
      <w:bookmarkStart w:id="145" w:name="_Toc29121"/>
      <w:bookmarkStart w:id="146" w:name="_Toc20619"/>
      <w:r>
        <w:rPr>
          <w:rFonts w:ascii="Arial Narrow" w:hAnsi="Arial Narrow" w:cs="Arial Narrow"/>
          <w:b/>
        </w:rPr>
        <w:t>六、其他需说明的问题</w:t>
      </w:r>
      <w:bookmarkEnd w:id="145"/>
      <w:bookmarkEnd w:id="146"/>
    </w:p>
    <w:p>
      <w:pPr>
        <w:snapToGrid w:val="0"/>
        <w:ind w:firstLine="482"/>
        <w:outlineLvl w:val="1"/>
        <w:rPr>
          <w:rFonts w:ascii="Arial Narrow" w:hAnsi="Arial Narrow" w:cs="Arial Narrow"/>
          <w:b/>
          <w:bCs/>
        </w:rPr>
      </w:pPr>
      <w:bookmarkStart w:id="147" w:name="_Toc9691"/>
      <w:bookmarkStart w:id="148" w:name="_Toc24683"/>
      <w:r>
        <w:rPr>
          <w:rFonts w:ascii="Arial Narrow" w:hAnsi="Arial Narrow" w:cs="Arial Narrow"/>
          <w:b/>
          <w:bCs/>
        </w:rPr>
        <w:t>（一）关于评价责任的说明</w:t>
      </w:r>
      <w:bookmarkEnd w:id="147"/>
      <w:bookmarkEnd w:id="148"/>
    </w:p>
    <w:p>
      <w:pPr>
        <w:snapToGrid w:val="0"/>
        <w:ind w:firstLine="480"/>
        <w:rPr>
          <w:rFonts w:ascii="Arial Narrow" w:hAnsi="Arial Narrow" w:cs="Arial Narrow"/>
        </w:rPr>
      </w:pPr>
      <w:r>
        <w:rPr>
          <w:rFonts w:ascii="Arial Narrow"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outlineLvl w:val="1"/>
        <w:rPr>
          <w:rFonts w:ascii="Arial Narrow" w:hAnsi="Arial Narrow" w:cs="Arial Narrow"/>
          <w:b/>
          <w:bCs/>
        </w:rPr>
      </w:pPr>
      <w:bookmarkStart w:id="149" w:name="_Toc21288"/>
      <w:bookmarkStart w:id="150" w:name="_Toc744"/>
      <w:r>
        <w:rPr>
          <w:rFonts w:ascii="Arial Narrow" w:hAnsi="Arial Narrow" w:cs="Arial Narrow"/>
          <w:b/>
          <w:bCs/>
        </w:rPr>
        <w:t>（二）关于本项目评价中局限性的说明</w:t>
      </w:r>
      <w:bookmarkEnd w:id="149"/>
      <w:bookmarkEnd w:id="150"/>
    </w:p>
    <w:p>
      <w:pPr>
        <w:snapToGrid w:val="0"/>
        <w:ind w:firstLine="480"/>
        <w:rPr>
          <w:rFonts w:ascii="Arial Narrow" w:hAnsi="Arial Narrow" w:cs="Arial Narrow"/>
        </w:rPr>
      </w:pPr>
      <w:r>
        <w:rPr>
          <w:rFonts w:ascii="Arial Narrow" w:hAnsi="Arial Narrow" w:cs="Arial Narrow"/>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rPr>
      </w:pPr>
      <w:r>
        <w:rPr>
          <w:rFonts w:ascii="Arial Narrow" w:hAnsi="Arial Narrow" w:cs="Arial Narrow"/>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0" w:firstLineChars="0"/>
        <w:outlineLvl w:val="1"/>
        <w:rPr>
          <w:rFonts w:ascii="Arial Narrow" w:hAnsi="Arial Narrow" w:cs="Arial Narrow"/>
        </w:rPr>
      </w:pPr>
      <w:bookmarkStart w:id="151" w:name="_Toc29726"/>
      <w:bookmarkStart w:id="152" w:name="_Toc8775"/>
      <w:r>
        <w:rPr>
          <w:rFonts w:ascii="Arial Narrow" w:hAnsi="Arial Narrow" w:cs="Arial Narrow"/>
          <w:b/>
          <w:bCs/>
        </w:rPr>
        <w:t>附件</w:t>
      </w:r>
      <w:bookmarkEnd w:id="141"/>
      <w:r>
        <w:rPr>
          <w:rFonts w:ascii="Arial Narrow" w:hAnsi="Arial Narrow" w:cs="Arial Narrow"/>
          <w:b/>
          <w:bCs/>
        </w:rPr>
        <w:t>：</w:t>
      </w:r>
      <w:bookmarkEnd w:id="142"/>
      <w:bookmarkEnd w:id="143"/>
      <w:bookmarkEnd w:id="144"/>
      <w:bookmarkEnd w:id="151"/>
      <w:bookmarkEnd w:id="152"/>
    </w:p>
    <w:p>
      <w:pPr>
        <w:snapToGrid w:val="0"/>
        <w:ind w:firstLine="480"/>
        <w:rPr>
          <w:rFonts w:ascii="Arial Narrow" w:hAnsi="Arial Narrow" w:cs="Arial Narrow"/>
        </w:rPr>
      </w:pPr>
      <w:r>
        <w:rPr>
          <w:rFonts w:ascii="Arial Narrow" w:hAnsi="Arial Narrow" w:cs="Arial Narrow"/>
        </w:rPr>
        <w:t>1：项目绩效评价评分表及说明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ascii="Arial Narrow" w:hAnsi="Arial Narrow" w:cs="Arial Narrow"/>
        </w:rPr>
        <w:t>10:其他支持评价结论的相关资料</w:t>
      </w:r>
    </w:p>
    <w:p>
      <w:pPr>
        <w:snapToGrid w:val="0"/>
        <w:ind w:firstLine="480"/>
        <w:rPr>
          <w:rFonts w:ascii="Arial Narrow" w:hAnsi="Arial Narrow" w:cs="Arial Narrow"/>
        </w:rPr>
      </w:pPr>
      <w:r>
        <w:rPr>
          <w:rFonts w:ascii="Arial Narrow" w:hAnsi="Arial Narrow" w:cs="Arial Narrow"/>
        </w:rPr>
        <w:t>11:评价机构营业执照（复印件）</w:t>
      </w:r>
    </w:p>
    <w:p>
      <w:pPr>
        <w:snapToGrid w:val="0"/>
        <w:ind w:firstLine="480"/>
        <w:rPr>
          <w:rFonts w:ascii="Arial Narrow" w:hAnsi="Arial Narrow" w:cs="Arial Narrow"/>
        </w:rPr>
      </w:pPr>
      <w:r>
        <w:rPr>
          <w:rFonts w:ascii="Arial Narrow" w:hAnsi="Arial Narrow" w:cs="Arial Narrow"/>
        </w:rPr>
        <w:t>12:相关评价人员执业证明文件（复印件）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ascii="Arial Narrow" w:hAnsi="Arial Narrow" w:cs="Arial Narrow"/>
        </w:rPr>
        <w:t>致同会计师事务所（特殊普通合伙）</w:t>
      </w:r>
    </w:p>
    <w:p>
      <w:pPr>
        <w:snapToGrid w:val="0"/>
        <w:ind w:firstLine="480"/>
        <w:jc w:val="center"/>
        <w:rPr>
          <w:rFonts w:ascii="Arial Narrow" w:hAnsi="Arial Narrow" w:cs="Arial Narrow"/>
        </w:rPr>
      </w:pPr>
      <w:r>
        <w:rPr>
          <w:rFonts w:ascii="Arial Narrow" w:hAnsi="Arial Narrow" w:cs="Arial Narrow"/>
        </w:rPr>
        <w:t xml:space="preserve">                                                          武汉分所</w:t>
      </w:r>
    </w:p>
    <w:p>
      <w:pPr>
        <w:snapToGrid w:val="0"/>
        <w:ind w:firstLine="480"/>
        <w:jc w:val="right"/>
        <w:rPr>
          <w:rFonts w:ascii="Arial Narrow" w:hAnsi="Arial Narrow" w:cs="Arial Narrow"/>
        </w:rPr>
      </w:pPr>
      <w:r>
        <w:rPr>
          <w:rFonts w:ascii="Arial Narrow" w:hAnsi="Arial Narrow" w:cs="Arial Narrow"/>
        </w:rPr>
        <w:t>2018年5月</w:t>
      </w:r>
      <w:r>
        <w:rPr>
          <w:rFonts w:hint="eastAsia" w:ascii="Arial Narrow" w:hAnsi="Arial Narrow" w:cs="Arial Narrow"/>
        </w:rPr>
        <w:t>31</w:t>
      </w:r>
      <w:r>
        <w:rPr>
          <w:rFonts w:ascii="Arial Narrow" w:hAnsi="Arial Narrow" w:cs="Arial Narrow"/>
        </w:rPr>
        <w:t>日</w:t>
      </w:r>
    </w:p>
    <w:sectPr>
      <w:headerReference r:id="rId12" w:type="default"/>
      <w:footerReference r:id="rId13" w:type="default"/>
      <w:pgSz w:w="11906" w:h="16838"/>
      <w:pgMar w:top="1440" w:right="1406" w:bottom="1089" w:left="1800" w:header="1701" w:footer="1134"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 w:name="Calibri">
    <w:panose1 w:val="020F0502020204030204"/>
    <w:charset w:val="01"/>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ytLQ37IB&#10;AABMAwAADgAAAAAAAAABACAAAAAeAQAAZHJzL2Uyb0RvYy54bWxQSwUGAAAAAAYABgBZAQAAQgUA&#10;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70528"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4"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70528;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CxkznsmQEAAA4DAAAOAAAAAAAA&#10;AAEAIAAAACoBAABkcnMvZTJvRG9jLnhtbFBLBQYAAAAABgAGAFkBAAA1BQ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86912"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5"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86912;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TMw8NsAAAALAQAADwAAAAAAAAABACAA&#10;AAAiAAAAZHJzL2Rvd25yZXYueG1sUEsBAhQAFAAAAAgAh07iQA2HHu+YAQAADgMAAA4AAAAAAAAA&#10;AQAgAAAAKgEAAGRycy9lMm9Eb2MueG1sUEsFBgAAAAAGAAYAWQEAADQFA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754496" behindDoc="0" locked="0" layoutInCell="1" allowOverlap="1">
              <wp:simplePos x="0" y="0"/>
              <wp:positionH relativeFrom="page">
                <wp:posOffset>4712335</wp:posOffset>
              </wp:positionH>
              <wp:positionV relativeFrom="page">
                <wp:posOffset>403225</wp:posOffset>
              </wp:positionV>
              <wp:extent cx="1906905" cy="945515"/>
              <wp:effectExtent l="0" t="0" r="0" b="0"/>
              <wp:wrapNone/>
              <wp:docPr id="11" name="矩形 1034"/>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wps:txbx>
                    <wps:bodyPr upright="1"/>
                  </wps:wsp>
                </a:graphicData>
              </a:graphic>
            </wp:anchor>
          </w:drawing>
        </mc:Choice>
        <mc:Fallback>
          <w:pict>
            <v:rect id="矩形 1034" o:spid="_x0000_s1026" o:spt="1" style="position:absolute;left:0pt;margin-left:371.05pt;margin-top:31.75pt;height:74.45pt;width:150.15pt;mso-position-horizontal-relative:page;mso-position-vertical-relative:page;z-index:251754496;mso-width-relative:page;mso-height-relative:page;" filled="f" stroked="f" coordsize="21600,21600" o:gfxdata="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G0jC62wAAAAsBAAAPAAAAAAAAAAEAIAAAACIAAABk&#10;cnMvZG93bnJldi54bWxQSwECFAAUAAAACACHTuJAXG1Aa5EBAAAAAwAADgAAAAAAAAABACAAAAAq&#10;AQAAZHJzL2Uyb0RvYy54bWxQSwUGAAAAAAYABgBZAQAALQU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v:textbox>
            </v:rect>
          </w:pict>
        </mc:Fallback>
      </mc:AlternateContent>
    </w:r>
    <w:r>
      <w:rPr>
        <w:rFonts w:ascii="Calibri" w:hAnsi="Calibri" w:eastAsia="黑体" w:cs="黑体"/>
        <w:b/>
        <w:sz w:val="14"/>
        <w:szCs w:val="14"/>
      </w:rPr>
      <w:drawing>
        <wp:anchor distT="0" distB="0" distL="114300" distR="114300" simplePos="0" relativeHeight="251752448" behindDoc="0" locked="0" layoutInCell="1" allowOverlap="1">
          <wp:simplePos x="0" y="0"/>
          <wp:positionH relativeFrom="page">
            <wp:posOffset>1055370</wp:posOffset>
          </wp:positionH>
          <wp:positionV relativeFrom="page">
            <wp:posOffset>549275</wp:posOffset>
          </wp:positionV>
          <wp:extent cx="2200275" cy="638175"/>
          <wp:effectExtent l="0" t="0" r="9525" b="9525"/>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noChangeArrowheads="1"/>
                  </pic:cNvPicPr>
                </pic:nvPicPr>
                <pic:blipFill>
                  <a:blip r:embed="rId1"/>
                  <a:srcRect/>
                  <a:stretch>
                    <a:fillRect/>
                  </a:stretch>
                </pic:blipFill>
                <pic:spPr>
                  <a:xfrm>
                    <a:off x="0" y="0"/>
                    <a:ext cx="2200275" cy="638175"/>
                  </a:xfrm>
                  <a:prstGeom prst="rect">
                    <a:avLst/>
                  </a:prstGeom>
                  <a:noFill/>
                  <a:ln w="9525">
                    <a:noFill/>
                    <a:miter lim="800000"/>
                    <a:headEnd/>
                    <a:tailEnd/>
                  </a:ln>
                </pic:spPr>
              </pic:pic>
            </a:graphicData>
          </a:graphic>
        </wp:anchor>
      </w:drawing>
    </w:r>
    <w:r>
      <w:rPr>
        <w:rFonts w:ascii="Calibri" w:hAnsi="Calibri" w:eastAsia="黑体" w:cs="黑体"/>
        <w:b/>
        <w:sz w:val="14"/>
        <w:szCs w:val="14"/>
      </w:rPr>
      <mc:AlternateContent>
        <mc:Choice Requires="wps">
          <w:drawing>
            <wp:anchor distT="0" distB="0" distL="114300" distR="114300" simplePos="0" relativeHeight="251751424"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2"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751424;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D8i/ScmQEAAA8DAAAOAAAAAAAA&#10;AAEAIAAAACoBAABkcnMvZTJvRG9jLnhtbFBLBQYAAAAABgAGAFkBAAA1BQ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BF808"/>
    <w:multiLevelType w:val="singleLevel"/>
    <w:tmpl w:val="807BF808"/>
    <w:lvl w:ilvl="0" w:tentative="0">
      <w:start w:val="1"/>
      <w:numFmt w:val="decimal"/>
      <w:suff w:val="nothing"/>
      <w:lvlText w:val="%1、"/>
      <w:lvlJc w:val="left"/>
    </w:lvl>
  </w:abstractNum>
  <w:abstractNum w:abstractNumId="1">
    <w:nsid w:val="9F9DCCC2"/>
    <w:multiLevelType w:val="singleLevel"/>
    <w:tmpl w:val="9F9DCCC2"/>
    <w:lvl w:ilvl="0" w:tentative="0">
      <w:start w:val="1"/>
      <w:numFmt w:val="decimal"/>
      <w:suff w:val="nothing"/>
      <w:lvlText w:val="（%1）"/>
      <w:lvlJc w:val="left"/>
    </w:lvl>
  </w:abstractNum>
  <w:abstractNum w:abstractNumId="2">
    <w:nsid w:val="ABC28F77"/>
    <w:multiLevelType w:val="singleLevel"/>
    <w:tmpl w:val="ABC28F77"/>
    <w:lvl w:ilvl="0" w:tentative="0">
      <w:start w:val="1"/>
      <w:numFmt w:val="decimal"/>
      <w:suff w:val="nothing"/>
      <w:lvlText w:val="%1、"/>
      <w:lvlJc w:val="left"/>
    </w:lvl>
  </w:abstractNum>
  <w:abstractNum w:abstractNumId="3">
    <w:nsid w:val="DC88AB5B"/>
    <w:multiLevelType w:val="singleLevel"/>
    <w:tmpl w:val="DC88AB5B"/>
    <w:lvl w:ilvl="0" w:tentative="0">
      <w:start w:val="1"/>
      <w:numFmt w:val="decimal"/>
      <w:suff w:val="nothing"/>
      <w:lvlText w:val="（%1）"/>
      <w:lvlJc w:val="left"/>
    </w:lvl>
  </w:abstractNum>
  <w:abstractNum w:abstractNumId="4">
    <w:nsid w:val="FDB9E85F"/>
    <w:multiLevelType w:val="singleLevel"/>
    <w:tmpl w:val="FDB9E85F"/>
    <w:lvl w:ilvl="0" w:tentative="0">
      <w:start w:val="1"/>
      <w:numFmt w:val="decimal"/>
      <w:suff w:val="nothing"/>
      <w:lvlText w:val="（%1）"/>
      <w:lvlJc w:val="left"/>
    </w:lvl>
  </w:abstractNum>
  <w:abstractNum w:abstractNumId="5">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D7580D"/>
    <w:multiLevelType w:val="singleLevel"/>
    <w:tmpl w:val="58D7580D"/>
    <w:lvl w:ilvl="0" w:tentative="0">
      <w:start w:val="4"/>
      <w:numFmt w:val="chineseCounting"/>
      <w:suff w:val="nothing"/>
      <w:lvlText w:val="%1、"/>
      <w:lvlJc w:val="left"/>
    </w:lvl>
  </w:abstractNum>
  <w:abstractNum w:abstractNumId="8">
    <w:nsid w:val="58D773B3"/>
    <w:multiLevelType w:val="singleLevel"/>
    <w:tmpl w:val="58D773B3"/>
    <w:lvl w:ilvl="0" w:tentative="0">
      <w:start w:val="1"/>
      <w:numFmt w:val="decimal"/>
      <w:suff w:val="nothing"/>
      <w:lvlText w:val="（%1）"/>
      <w:lvlJc w:val="left"/>
    </w:lvl>
  </w:abstractNum>
  <w:abstractNum w:abstractNumId="9">
    <w:nsid w:val="58D775C8"/>
    <w:multiLevelType w:val="singleLevel"/>
    <w:tmpl w:val="58D775C8"/>
    <w:lvl w:ilvl="0" w:tentative="0">
      <w:start w:val="3"/>
      <w:numFmt w:val="decimal"/>
      <w:suff w:val="nothing"/>
      <w:lvlText w:val="%1、"/>
      <w:lvlJc w:val="left"/>
    </w:lvl>
  </w:abstractNum>
  <w:abstractNum w:abstractNumId="10">
    <w:nsid w:val="58D78160"/>
    <w:multiLevelType w:val="singleLevel"/>
    <w:tmpl w:val="58D78160"/>
    <w:lvl w:ilvl="0" w:tentative="0">
      <w:start w:val="4"/>
      <w:numFmt w:val="decimal"/>
      <w:suff w:val="nothing"/>
      <w:lvlText w:val="（%1）"/>
      <w:lvlJc w:val="left"/>
    </w:lvl>
  </w:abstractNum>
  <w:abstractNum w:abstractNumId="11">
    <w:nsid w:val="58DB52DA"/>
    <w:multiLevelType w:val="singleLevel"/>
    <w:tmpl w:val="58DB52DA"/>
    <w:lvl w:ilvl="0" w:tentative="0">
      <w:start w:val="3"/>
      <w:numFmt w:val="decimal"/>
      <w:suff w:val="nothing"/>
      <w:lvlText w:val="（%1）"/>
      <w:lvlJc w:val="left"/>
    </w:lvl>
  </w:abstractNum>
  <w:abstractNum w:abstractNumId="12">
    <w:nsid w:val="58DCFDFE"/>
    <w:multiLevelType w:val="singleLevel"/>
    <w:tmpl w:val="58DCFDFE"/>
    <w:lvl w:ilvl="0" w:tentative="0">
      <w:start w:val="3"/>
      <w:numFmt w:val="chineseCounting"/>
      <w:suff w:val="nothing"/>
      <w:lvlText w:val="%1、"/>
      <w:lvlJc w:val="left"/>
    </w:lvl>
  </w:abstractNum>
  <w:num w:numId="1">
    <w:abstractNumId w:val="6"/>
  </w:num>
  <w:num w:numId="2">
    <w:abstractNumId w:val="12"/>
  </w:num>
  <w:num w:numId="3">
    <w:abstractNumId w:val="7"/>
  </w:num>
  <w:num w:numId="4">
    <w:abstractNumId w:val="10"/>
  </w:num>
  <w:num w:numId="5">
    <w:abstractNumId w:val="5"/>
  </w:num>
  <w:num w:numId="6">
    <w:abstractNumId w:val="1"/>
  </w:num>
  <w:num w:numId="7">
    <w:abstractNumId w:val="4"/>
  </w:num>
  <w:num w:numId="8">
    <w:abstractNumId w:val="3"/>
  </w:num>
  <w:num w:numId="9">
    <w:abstractNumId w:val="8"/>
  </w:num>
  <w:num w:numId="10">
    <w:abstractNumId w:val="1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20"/>
  <w:drawingGridVerticalSpacing w:val="20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41"/>
    <w:rsid w:val="00002A69"/>
    <w:rsid w:val="000107B2"/>
    <w:rsid w:val="00012B09"/>
    <w:rsid w:val="000153F5"/>
    <w:rsid w:val="00016011"/>
    <w:rsid w:val="00020471"/>
    <w:rsid w:val="000225A4"/>
    <w:rsid w:val="000231B2"/>
    <w:rsid w:val="000235EA"/>
    <w:rsid w:val="00027617"/>
    <w:rsid w:val="00030459"/>
    <w:rsid w:val="000342BB"/>
    <w:rsid w:val="00034CB1"/>
    <w:rsid w:val="00037160"/>
    <w:rsid w:val="00037FDA"/>
    <w:rsid w:val="000401BB"/>
    <w:rsid w:val="00041931"/>
    <w:rsid w:val="000435FD"/>
    <w:rsid w:val="00051092"/>
    <w:rsid w:val="0005129C"/>
    <w:rsid w:val="0005263F"/>
    <w:rsid w:val="00060B99"/>
    <w:rsid w:val="000635F2"/>
    <w:rsid w:val="000647BB"/>
    <w:rsid w:val="00065443"/>
    <w:rsid w:val="00070099"/>
    <w:rsid w:val="0007044D"/>
    <w:rsid w:val="00071B04"/>
    <w:rsid w:val="00071C74"/>
    <w:rsid w:val="00075530"/>
    <w:rsid w:val="00082AA1"/>
    <w:rsid w:val="000839C4"/>
    <w:rsid w:val="00083F0C"/>
    <w:rsid w:val="000843E0"/>
    <w:rsid w:val="00084AA9"/>
    <w:rsid w:val="000850E9"/>
    <w:rsid w:val="00086B6B"/>
    <w:rsid w:val="00092652"/>
    <w:rsid w:val="00092834"/>
    <w:rsid w:val="00095860"/>
    <w:rsid w:val="00097F61"/>
    <w:rsid w:val="000A2B58"/>
    <w:rsid w:val="000A38CF"/>
    <w:rsid w:val="000B0707"/>
    <w:rsid w:val="000B351B"/>
    <w:rsid w:val="000C0AC8"/>
    <w:rsid w:val="000C2C67"/>
    <w:rsid w:val="000C3253"/>
    <w:rsid w:val="000C4653"/>
    <w:rsid w:val="000C4C40"/>
    <w:rsid w:val="000C70A8"/>
    <w:rsid w:val="000C7932"/>
    <w:rsid w:val="000C793B"/>
    <w:rsid w:val="000D124B"/>
    <w:rsid w:val="000D264B"/>
    <w:rsid w:val="000D32E5"/>
    <w:rsid w:val="000D34A6"/>
    <w:rsid w:val="000D37BE"/>
    <w:rsid w:val="000D5CCA"/>
    <w:rsid w:val="000D6A67"/>
    <w:rsid w:val="000D7608"/>
    <w:rsid w:val="000E16BD"/>
    <w:rsid w:val="000E1A4F"/>
    <w:rsid w:val="000E3E46"/>
    <w:rsid w:val="000E5026"/>
    <w:rsid w:val="000E5B9F"/>
    <w:rsid w:val="000F1381"/>
    <w:rsid w:val="000F1F5E"/>
    <w:rsid w:val="000F2AE1"/>
    <w:rsid w:val="000F482F"/>
    <w:rsid w:val="00101AA1"/>
    <w:rsid w:val="00107C77"/>
    <w:rsid w:val="00107E2F"/>
    <w:rsid w:val="00110469"/>
    <w:rsid w:val="00115891"/>
    <w:rsid w:val="00117519"/>
    <w:rsid w:val="00121F3F"/>
    <w:rsid w:val="00124479"/>
    <w:rsid w:val="00134F95"/>
    <w:rsid w:val="00142BA0"/>
    <w:rsid w:val="00143DA4"/>
    <w:rsid w:val="001441F8"/>
    <w:rsid w:val="0014542F"/>
    <w:rsid w:val="00147E31"/>
    <w:rsid w:val="00152FB6"/>
    <w:rsid w:val="001542F3"/>
    <w:rsid w:val="001548CF"/>
    <w:rsid w:val="00156601"/>
    <w:rsid w:val="00157614"/>
    <w:rsid w:val="0016074D"/>
    <w:rsid w:val="00164900"/>
    <w:rsid w:val="001676D8"/>
    <w:rsid w:val="00172A27"/>
    <w:rsid w:val="00173694"/>
    <w:rsid w:val="0017597C"/>
    <w:rsid w:val="0018053D"/>
    <w:rsid w:val="00180BD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3EDB"/>
    <w:rsid w:val="001C5F14"/>
    <w:rsid w:val="001C6498"/>
    <w:rsid w:val="001C7FC5"/>
    <w:rsid w:val="001D4085"/>
    <w:rsid w:val="001D50A9"/>
    <w:rsid w:val="001E1192"/>
    <w:rsid w:val="001E3766"/>
    <w:rsid w:val="001E4DD7"/>
    <w:rsid w:val="001E57AC"/>
    <w:rsid w:val="001E63EB"/>
    <w:rsid w:val="001E73FF"/>
    <w:rsid w:val="001F0DE7"/>
    <w:rsid w:val="001F4FE9"/>
    <w:rsid w:val="00203E55"/>
    <w:rsid w:val="00205C9D"/>
    <w:rsid w:val="002060DB"/>
    <w:rsid w:val="00206B01"/>
    <w:rsid w:val="00206B46"/>
    <w:rsid w:val="0020706B"/>
    <w:rsid w:val="002109B1"/>
    <w:rsid w:val="00210C9E"/>
    <w:rsid w:val="00214BA4"/>
    <w:rsid w:val="0021701A"/>
    <w:rsid w:val="00220AE1"/>
    <w:rsid w:val="00226CA1"/>
    <w:rsid w:val="00227F82"/>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192"/>
    <w:rsid w:val="00263E33"/>
    <w:rsid w:val="00263E5D"/>
    <w:rsid w:val="00267DA6"/>
    <w:rsid w:val="002706C6"/>
    <w:rsid w:val="00273665"/>
    <w:rsid w:val="0027412C"/>
    <w:rsid w:val="0027499A"/>
    <w:rsid w:val="00275D0D"/>
    <w:rsid w:val="00280B02"/>
    <w:rsid w:val="002831E6"/>
    <w:rsid w:val="0028633D"/>
    <w:rsid w:val="002911A7"/>
    <w:rsid w:val="00291951"/>
    <w:rsid w:val="002953EE"/>
    <w:rsid w:val="002A0822"/>
    <w:rsid w:val="002A0B1D"/>
    <w:rsid w:val="002A731C"/>
    <w:rsid w:val="002A7693"/>
    <w:rsid w:val="002B55AD"/>
    <w:rsid w:val="002C012C"/>
    <w:rsid w:val="002C05DC"/>
    <w:rsid w:val="002C21EB"/>
    <w:rsid w:val="002C439E"/>
    <w:rsid w:val="002C5757"/>
    <w:rsid w:val="002C5D77"/>
    <w:rsid w:val="002D1D84"/>
    <w:rsid w:val="002E11FA"/>
    <w:rsid w:val="002E21D6"/>
    <w:rsid w:val="002F1C3F"/>
    <w:rsid w:val="002F2B3A"/>
    <w:rsid w:val="002F44AB"/>
    <w:rsid w:val="002F7973"/>
    <w:rsid w:val="00307E93"/>
    <w:rsid w:val="0031024E"/>
    <w:rsid w:val="00312F11"/>
    <w:rsid w:val="003132F6"/>
    <w:rsid w:val="00314CE0"/>
    <w:rsid w:val="00315407"/>
    <w:rsid w:val="00322C3A"/>
    <w:rsid w:val="003313C3"/>
    <w:rsid w:val="003363C3"/>
    <w:rsid w:val="0034018A"/>
    <w:rsid w:val="00342AB9"/>
    <w:rsid w:val="00343216"/>
    <w:rsid w:val="00344CC3"/>
    <w:rsid w:val="0034515E"/>
    <w:rsid w:val="00347FD1"/>
    <w:rsid w:val="003506E6"/>
    <w:rsid w:val="00352DF8"/>
    <w:rsid w:val="00356E00"/>
    <w:rsid w:val="00360BD9"/>
    <w:rsid w:val="0036466F"/>
    <w:rsid w:val="00365966"/>
    <w:rsid w:val="00365BDD"/>
    <w:rsid w:val="003712A9"/>
    <w:rsid w:val="00372944"/>
    <w:rsid w:val="00374FFF"/>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A00D7"/>
    <w:rsid w:val="003B1278"/>
    <w:rsid w:val="003B6FC4"/>
    <w:rsid w:val="003C10E7"/>
    <w:rsid w:val="003C3C8A"/>
    <w:rsid w:val="003C49E8"/>
    <w:rsid w:val="003C5736"/>
    <w:rsid w:val="003D37E8"/>
    <w:rsid w:val="003D5E40"/>
    <w:rsid w:val="003D64FE"/>
    <w:rsid w:val="003D6BE5"/>
    <w:rsid w:val="003D7EF3"/>
    <w:rsid w:val="003D7FF0"/>
    <w:rsid w:val="003E16C4"/>
    <w:rsid w:val="003E2919"/>
    <w:rsid w:val="003E3337"/>
    <w:rsid w:val="003E3C53"/>
    <w:rsid w:val="003E4F91"/>
    <w:rsid w:val="003E6369"/>
    <w:rsid w:val="003E732D"/>
    <w:rsid w:val="003E7CE2"/>
    <w:rsid w:val="003F0641"/>
    <w:rsid w:val="003F1FF9"/>
    <w:rsid w:val="003F2581"/>
    <w:rsid w:val="003F3003"/>
    <w:rsid w:val="003F4A08"/>
    <w:rsid w:val="003F640B"/>
    <w:rsid w:val="003F78E3"/>
    <w:rsid w:val="004016BF"/>
    <w:rsid w:val="00402380"/>
    <w:rsid w:val="0040727E"/>
    <w:rsid w:val="00412C52"/>
    <w:rsid w:val="0041356F"/>
    <w:rsid w:val="00414470"/>
    <w:rsid w:val="004156F2"/>
    <w:rsid w:val="0041689F"/>
    <w:rsid w:val="004169E9"/>
    <w:rsid w:val="00417F32"/>
    <w:rsid w:val="0042114C"/>
    <w:rsid w:val="00424A8D"/>
    <w:rsid w:val="004251FE"/>
    <w:rsid w:val="00425BF4"/>
    <w:rsid w:val="00432769"/>
    <w:rsid w:val="00436630"/>
    <w:rsid w:val="00436685"/>
    <w:rsid w:val="00436978"/>
    <w:rsid w:val="00437ABF"/>
    <w:rsid w:val="004406CE"/>
    <w:rsid w:val="004416B6"/>
    <w:rsid w:val="00444C92"/>
    <w:rsid w:val="00444F7A"/>
    <w:rsid w:val="00446C56"/>
    <w:rsid w:val="00446E9B"/>
    <w:rsid w:val="004470FF"/>
    <w:rsid w:val="00447CE1"/>
    <w:rsid w:val="00461176"/>
    <w:rsid w:val="00461FB4"/>
    <w:rsid w:val="004637D6"/>
    <w:rsid w:val="00465728"/>
    <w:rsid w:val="004720AA"/>
    <w:rsid w:val="00472C8C"/>
    <w:rsid w:val="00480CB4"/>
    <w:rsid w:val="00484D74"/>
    <w:rsid w:val="00485244"/>
    <w:rsid w:val="0049123B"/>
    <w:rsid w:val="00496736"/>
    <w:rsid w:val="00497DCD"/>
    <w:rsid w:val="004A4024"/>
    <w:rsid w:val="004A4C34"/>
    <w:rsid w:val="004A5982"/>
    <w:rsid w:val="004A5CFE"/>
    <w:rsid w:val="004B0A18"/>
    <w:rsid w:val="004B2A1B"/>
    <w:rsid w:val="004B2DE5"/>
    <w:rsid w:val="004B331B"/>
    <w:rsid w:val="004B6F1C"/>
    <w:rsid w:val="004C2F4D"/>
    <w:rsid w:val="004C3638"/>
    <w:rsid w:val="004C39A4"/>
    <w:rsid w:val="004C52FF"/>
    <w:rsid w:val="004D33DF"/>
    <w:rsid w:val="004D749D"/>
    <w:rsid w:val="004D7DEA"/>
    <w:rsid w:val="004E04DA"/>
    <w:rsid w:val="004E1D06"/>
    <w:rsid w:val="004E1FA4"/>
    <w:rsid w:val="004E20B1"/>
    <w:rsid w:val="004E3457"/>
    <w:rsid w:val="004E3DAA"/>
    <w:rsid w:val="004E6203"/>
    <w:rsid w:val="004F038D"/>
    <w:rsid w:val="004F42A1"/>
    <w:rsid w:val="004F5FA6"/>
    <w:rsid w:val="00500581"/>
    <w:rsid w:val="005041BE"/>
    <w:rsid w:val="005134B0"/>
    <w:rsid w:val="0051384D"/>
    <w:rsid w:val="0051441E"/>
    <w:rsid w:val="005155D3"/>
    <w:rsid w:val="00525692"/>
    <w:rsid w:val="00527E66"/>
    <w:rsid w:val="00534945"/>
    <w:rsid w:val="005360A1"/>
    <w:rsid w:val="00537516"/>
    <w:rsid w:val="00537AE0"/>
    <w:rsid w:val="00537C3E"/>
    <w:rsid w:val="0054431F"/>
    <w:rsid w:val="00544890"/>
    <w:rsid w:val="00547FC6"/>
    <w:rsid w:val="00552615"/>
    <w:rsid w:val="005567B3"/>
    <w:rsid w:val="005632D3"/>
    <w:rsid w:val="005655D1"/>
    <w:rsid w:val="005658C9"/>
    <w:rsid w:val="00565929"/>
    <w:rsid w:val="005659EE"/>
    <w:rsid w:val="00565D9A"/>
    <w:rsid w:val="00566498"/>
    <w:rsid w:val="005666D5"/>
    <w:rsid w:val="005708E6"/>
    <w:rsid w:val="0057093A"/>
    <w:rsid w:val="005810B2"/>
    <w:rsid w:val="005812C2"/>
    <w:rsid w:val="005828BF"/>
    <w:rsid w:val="00582A76"/>
    <w:rsid w:val="00583F95"/>
    <w:rsid w:val="00596AF0"/>
    <w:rsid w:val="00597947"/>
    <w:rsid w:val="005A0AF1"/>
    <w:rsid w:val="005A21FC"/>
    <w:rsid w:val="005B1178"/>
    <w:rsid w:val="005B159F"/>
    <w:rsid w:val="005C7BB8"/>
    <w:rsid w:val="005D24E1"/>
    <w:rsid w:val="005D7826"/>
    <w:rsid w:val="005E016C"/>
    <w:rsid w:val="005E06C2"/>
    <w:rsid w:val="005E0E0C"/>
    <w:rsid w:val="005E1D31"/>
    <w:rsid w:val="005E327F"/>
    <w:rsid w:val="005E38D2"/>
    <w:rsid w:val="005E4DF6"/>
    <w:rsid w:val="005E6A5B"/>
    <w:rsid w:val="005E7290"/>
    <w:rsid w:val="005F072F"/>
    <w:rsid w:val="005F0A83"/>
    <w:rsid w:val="005F234F"/>
    <w:rsid w:val="005F3C50"/>
    <w:rsid w:val="006047F8"/>
    <w:rsid w:val="006066A6"/>
    <w:rsid w:val="00606CC4"/>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11A5"/>
    <w:rsid w:val="0067191D"/>
    <w:rsid w:val="00676441"/>
    <w:rsid w:val="00677567"/>
    <w:rsid w:val="00682BA7"/>
    <w:rsid w:val="00687B7B"/>
    <w:rsid w:val="00691499"/>
    <w:rsid w:val="0069183D"/>
    <w:rsid w:val="00692356"/>
    <w:rsid w:val="0069340D"/>
    <w:rsid w:val="006A769A"/>
    <w:rsid w:val="006A7A55"/>
    <w:rsid w:val="006B2DDC"/>
    <w:rsid w:val="006B4E85"/>
    <w:rsid w:val="006B5939"/>
    <w:rsid w:val="006B6D45"/>
    <w:rsid w:val="006B776D"/>
    <w:rsid w:val="006C0C87"/>
    <w:rsid w:val="006C2D83"/>
    <w:rsid w:val="006C3F2E"/>
    <w:rsid w:val="006C4D9E"/>
    <w:rsid w:val="006D10DC"/>
    <w:rsid w:val="006D22CB"/>
    <w:rsid w:val="006D281E"/>
    <w:rsid w:val="006D3823"/>
    <w:rsid w:val="006D3E5C"/>
    <w:rsid w:val="006D431A"/>
    <w:rsid w:val="006D5984"/>
    <w:rsid w:val="006D6DB9"/>
    <w:rsid w:val="006E149F"/>
    <w:rsid w:val="006E4514"/>
    <w:rsid w:val="006E5C42"/>
    <w:rsid w:val="006F581B"/>
    <w:rsid w:val="006F74F7"/>
    <w:rsid w:val="006F7E68"/>
    <w:rsid w:val="00702AE3"/>
    <w:rsid w:val="0070567E"/>
    <w:rsid w:val="00705ADC"/>
    <w:rsid w:val="0070659F"/>
    <w:rsid w:val="007148E9"/>
    <w:rsid w:val="00721C9B"/>
    <w:rsid w:val="0072285B"/>
    <w:rsid w:val="00722909"/>
    <w:rsid w:val="00723249"/>
    <w:rsid w:val="007260DC"/>
    <w:rsid w:val="00726E74"/>
    <w:rsid w:val="00727EF2"/>
    <w:rsid w:val="00731661"/>
    <w:rsid w:val="00733038"/>
    <w:rsid w:val="0073421A"/>
    <w:rsid w:val="00737E3E"/>
    <w:rsid w:val="00740096"/>
    <w:rsid w:val="007455A5"/>
    <w:rsid w:val="00747C3E"/>
    <w:rsid w:val="00750C7B"/>
    <w:rsid w:val="00753FB8"/>
    <w:rsid w:val="00756213"/>
    <w:rsid w:val="00757369"/>
    <w:rsid w:val="00760264"/>
    <w:rsid w:val="0076125E"/>
    <w:rsid w:val="007614A0"/>
    <w:rsid w:val="00766CC5"/>
    <w:rsid w:val="0076789B"/>
    <w:rsid w:val="0077612D"/>
    <w:rsid w:val="0078403F"/>
    <w:rsid w:val="007857C2"/>
    <w:rsid w:val="0079199F"/>
    <w:rsid w:val="007951AE"/>
    <w:rsid w:val="007960FC"/>
    <w:rsid w:val="007A1325"/>
    <w:rsid w:val="007A260C"/>
    <w:rsid w:val="007A38B5"/>
    <w:rsid w:val="007A4561"/>
    <w:rsid w:val="007B096A"/>
    <w:rsid w:val="007B5BCC"/>
    <w:rsid w:val="007B63BA"/>
    <w:rsid w:val="007C0582"/>
    <w:rsid w:val="007C2929"/>
    <w:rsid w:val="007C5815"/>
    <w:rsid w:val="007C754F"/>
    <w:rsid w:val="007D0A9C"/>
    <w:rsid w:val="007D12ED"/>
    <w:rsid w:val="007D518A"/>
    <w:rsid w:val="007D6002"/>
    <w:rsid w:val="007D6F8A"/>
    <w:rsid w:val="007E062F"/>
    <w:rsid w:val="007E3F59"/>
    <w:rsid w:val="007E5FF6"/>
    <w:rsid w:val="007F0CD4"/>
    <w:rsid w:val="007F15F0"/>
    <w:rsid w:val="007F3EA6"/>
    <w:rsid w:val="007F581B"/>
    <w:rsid w:val="00800E4A"/>
    <w:rsid w:val="008015DF"/>
    <w:rsid w:val="00801640"/>
    <w:rsid w:val="0080288E"/>
    <w:rsid w:val="008053EB"/>
    <w:rsid w:val="00805A0A"/>
    <w:rsid w:val="00806CFF"/>
    <w:rsid w:val="0081201D"/>
    <w:rsid w:val="00812ECD"/>
    <w:rsid w:val="0081473D"/>
    <w:rsid w:val="008157AE"/>
    <w:rsid w:val="008167AB"/>
    <w:rsid w:val="00816E94"/>
    <w:rsid w:val="00820A25"/>
    <w:rsid w:val="0082440D"/>
    <w:rsid w:val="008325FA"/>
    <w:rsid w:val="00834D93"/>
    <w:rsid w:val="00835356"/>
    <w:rsid w:val="008355A6"/>
    <w:rsid w:val="00844F4F"/>
    <w:rsid w:val="008453B8"/>
    <w:rsid w:val="0084547F"/>
    <w:rsid w:val="008468CD"/>
    <w:rsid w:val="00847827"/>
    <w:rsid w:val="0085148F"/>
    <w:rsid w:val="00854541"/>
    <w:rsid w:val="00854946"/>
    <w:rsid w:val="008616A6"/>
    <w:rsid w:val="00862075"/>
    <w:rsid w:val="00862C36"/>
    <w:rsid w:val="00865F1F"/>
    <w:rsid w:val="008662A2"/>
    <w:rsid w:val="0087108E"/>
    <w:rsid w:val="00871DE9"/>
    <w:rsid w:val="00873D44"/>
    <w:rsid w:val="008803EA"/>
    <w:rsid w:val="00885CF7"/>
    <w:rsid w:val="00886E69"/>
    <w:rsid w:val="008934FA"/>
    <w:rsid w:val="008A0F83"/>
    <w:rsid w:val="008A175E"/>
    <w:rsid w:val="008A2E40"/>
    <w:rsid w:val="008B15BE"/>
    <w:rsid w:val="008B7645"/>
    <w:rsid w:val="008B7834"/>
    <w:rsid w:val="008C5857"/>
    <w:rsid w:val="008C6161"/>
    <w:rsid w:val="008D0512"/>
    <w:rsid w:val="008D1468"/>
    <w:rsid w:val="008D33D6"/>
    <w:rsid w:val="008D5A00"/>
    <w:rsid w:val="008E0EA8"/>
    <w:rsid w:val="008E5FB9"/>
    <w:rsid w:val="008F4B60"/>
    <w:rsid w:val="008F5689"/>
    <w:rsid w:val="008F624B"/>
    <w:rsid w:val="008F69BF"/>
    <w:rsid w:val="009003B0"/>
    <w:rsid w:val="009015AD"/>
    <w:rsid w:val="009036DE"/>
    <w:rsid w:val="0090416C"/>
    <w:rsid w:val="009043EF"/>
    <w:rsid w:val="00905763"/>
    <w:rsid w:val="00907956"/>
    <w:rsid w:val="00907A8F"/>
    <w:rsid w:val="0091079F"/>
    <w:rsid w:val="009153E3"/>
    <w:rsid w:val="0091597F"/>
    <w:rsid w:val="009177D8"/>
    <w:rsid w:val="00921DCF"/>
    <w:rsid w:val="00923D59"/>
    <w:rsid w:val="0092464E"/>
    <w:rsid w:val="00924F4C"/>
    <w:rsid w:val="009337F2"/>
    <w:rsid w:val="00934B5A"/>
    <w:rsid w:val="0094138A"/>
    <w:rsid w:val="00946554"/>
    <w:rsid w:val="00953385"/>
    <w:rsid w:val="009536E4"/>
    <w:rsid w:val="009553EB"/>
    <w:rsid w:val="009556E8"/>
    <w:rsid w:val="00960332"/>
    <w:rsid w:val="00960C8E"/>
    <w:rsid w:val="00963C82"/>
    <w:rsid w:val="00972D7F"/>
    <w:rsid w:val="009754A1"/>
    <w:rsid w:val="00977B6C"/>
    <w:rsid w:val="00981B94"/>
    <w:rsid w:val="009850DD"/>
    <w:rsid w:val="009852EE"/>
    <w:rsid w:val="009876BC"/>
    <w:rsid w:val="00990F8D"/>
    <w:rsid w:val="009918A8"/>
    <w:rsid w:val="00995440"/>
    <w:rsid w:val="00995CC6"/>
    <w:rsid w:val="009964F7"/>
    <w:rsid w:val="009A07B6"/>
    <w:rsid w:val="009A2934"/>
    <w:rsid w:val="009A3167"/>
    <w:rsid w:val="009A488C"/>
    <w:rsid w:val="009A5567"/>
    <w:rsid w:val="009A6B01"/>
    <w:rsid w:val="009B0E77"/>
    <w:rsid w:val="009B7C3D"/>
    <w:rsid w:val="009C21D3"/>
    <w:rsid w:val="009C3BDF"/>
    <w:rsid w:val="009C6399"/>
    <w:rsid w:val="009C700D"/>
    <w:rsid w:val="009D117E"/>
    <w:rsid w:val="009D2C81"/>
    <w:rsid w:val="009D3BCE"/>
    <w:rsid w:val="009D4762"/>
    <w:rsid w:val="009D4DDF"/>
    <w:rsid w:val="009D61D3"/>
    <w:rsid w:val="009D6783"/>
    <w:rsid w:val="009D6FD8"/>
    <w:rsid w:val="009E0181"/>
    <w:rsid w:val="009E1ED3"/>
    <w:rsid w:val="009E33EB"/>
    <w:rsid w:val="009E493E"/>
    <w:rsid w:val="009E6619"/>
    <w:rsid w:val="009F0897"/>
    <w:rsid w:val="009F5345"/>
    <w:rsid w:val="009F53C2"/>
    <w:rsid w:val="009F58A2"/>
    <w:rsid w:val="009F6F50"/>
    <w:rsid w:val="00A00406"/>
    <w:rsid w:val="00A0057C"/>
    <w:rsid w:val="00A02093"/>
    <w:rsid w:val="00A0210F"/>
    <w:rsid w:val="00A058CF"/>
    <w:rsid w:val="00A072FE"/>
    <w:rsid w:val="00A07475"/>
    <w:rsid w:val="00A07496"/>
    <w:rsid w:val="00A10865"/>
    <w:rsid w:val="00A11537"/>
    <w:rsid w:val="00A11A7A"/>
    <w:rsid w:val="00A1212F"/>
    <w:rsid w:val="00A128C5"/>
    <w:rsid w:val="00A20055"/>
    <w:rsid w:val="00A210A1"/>
    <w:rsid w:val="00A22D6C"/>
    <w:rsid w:val="00A231F8"/>
    <w:rsid w:val="00A24CA1"/>
    <w:rsid w:val="00A269A7"/>
    <w:rsid w:val="00A31277"/>
    <w:rsid w:val="00A34428"/>
    <w:rsid w:val="00A4294D"/>
    <w:rsid w:val="00A441FB"/>
    <w:rsid w:val="00A44C1F"/>
    <w:rsid w:val="00A46DAF"/>
    <w:rsid w:val="00A47C58"/>
    <w:rsid w:val="00A529A1"/>
    <w:rsid w:val="00A52BA6"/>
    <w:rsid w:val="00A52F2C"/>
    <w:rsid w:val="00A54B3F"/>
    <w:rsid w:val="00A61261"/>
    <w:rsid w:val="00A61FD4"/>
    <w:rsid w:val="00A63AA9"/>
    <w:rsid w:val="00A669E9"/>
    <w:rsid w:val="00A67D0F"/>
    <w:rsid w:val="00A82A6B"/>
    <w:rsid w:val="00A84ACC"/>
    <w:rsid w:val="00A86542"/>
    <w:rsid w:val="00A87F7C"/>
    <w:rsid w:val="00A908A5"/>
    <w:rsid w:val="00A91DAE"/>
    <w:rsid w:val="00A9633A"/>
    <w:rsid w:val="00AA46EA"/>
    <w:rsid w:val="00AA559B"/>
    <w:rsid w:val="00AB29C4"/>
    <w:rsid w:val="00AB4E07"/>
    <w:rsid w:val="00AB60C4"/>
    <w:rsid w:val="00AC11FC"/>
    <w:rsid w:val="00AC14F0"/>
    <w:rsid w:val="00AC2DF7"/>
    <w:rsid w:val="00AC548A"/>
    <w:rsid w:val="00AC70A7"/>
    <w:rsid w:val="00AD5C59"/>
    <w:rsid w:val="00AE270B"/>
    <w:rsid w:val="00AE5064"/>
    <w:rsid w:val="00AE5365"/>
    <w:rsid w:val="00AE55CB"/>
    <w:rsid w:val="00AF29CF"/>
    <w:rsid w:val="00AF3FDF"/>
    <w:rsid w:val="00AF5069"/>
    <w:rsid w:val="00AF564E"/>
    <w:rsid w:val="00B005FA"/>
    <w:rsid w:val="00B01326"/>
    <w:rsid w:val="00B0164D"/>
    <w:rsid w:val="00B019F5"/>
    <w:rsid w:val="00B02152"/>
    <w:rsid w:val="00B04507"/>
    <w:rsid w:val="00B04CC4"/>
    <w:rsid w:val="00B04F4E"/>
    <w:rsid w:val="00B052BC"/>
    <w:rsid w:val="00B055B4"/>
    <w:rsid w:val="00B05BCA"/>
    <w:rsid w:val="00B05CB2"/>
    <w:rsid w:val="00B10C00"/>
    <w:rsid w:val="00B1772E"/>
    <w:rsid w:val="00B17C99"/>
    <w:rsid w:val="00B222AE"/>
    <w:rsid w:val="00B22D6C"/>
    <w:rsid w:val="00B33B98"/>
    <w:rsid w:val="00B349F7"/>
    <w:rsid w:val="00B3578A"/>
    <w:rsid w:val="00B358EC"/>
    <w:rsid w:val="00B431EF"/>
    <w:rsid w:val="00B51ADD"/>
    <w:rsid w:val="00B553D8"/>
    <w:rsid w:val="00B569AD"/>
    <w:rsid w:val="00B56E34"/>
    <w:rsid w:val="00B57039"/>
    <w:rsid w:val="00B6093A"/>
    <w:rsid w:val="00B668D2"/>
    <w:rsid w:val="00B72C1F"/>
    <w:rsid w:val="00B73C5F"/>
    <w:rsid w:val="00B74177"/>
    <w:rsid w:val="00B7692A"/>
    <w:rsid w:val="00B76D53"/>
    <w:rsid w:val="00B82656"/>
    <w:rsid w:val="00B83704"/>
    <w:rsid w:val="00B90CC2"/>
    <w:rsid w:val="00B93330"/>
    <w:rsid w:val="00B96017"/>
    <w:rsid w:val="00B96778"/>
    <w:rsid w:val="00BA2BEC"/>
    <w:rsid w:val="00BA4E80"/>
    <w:rsid w:val="00BA56B6"/>
    <w:rsid w:val="00BB1475"/>
    <w:rsid w:val="00BB60A8"/>
    <w:rsid w:val="00BC2806"/>
    <w:rsid w:val="00BC3E88"/>
    <w:rsid w:val="00BD0BA4"/>
    <w:rsid w:val="00BD1F78"/>
    <w:rsid w:val="00BD1FC3"/>
    <w:rsid w:val="00BE1259"/>
    <w:rsid w:val="00BE49AA"/>
    <w:rsid w:val="00BE73A7"/>
    <w:rsid w:val="00BF0647"/>
    <w:rsid w:val="00BF33D3"/>
    <w:rsid w:val="00C00CEE"/>
    <w:rsid w:val="00C06624"/>
    <w:rsid w:val="00C06AAF"/>
    <w:rsid w:val="00C10B17"/>
    <w:rsid w:val="00C117C2"/>
    <w:rsid w:val="00C11868"/>
    <w:rsid w:val="00C16188"/>
    <w:rsid w:val="00C22374"/>
    <w:rsid w:val="00C2276F"/>
    <w:rsid w:val="00C23FFB"/>
    <w:rsid w:val="00C26608"/>
    <w:rsid w:val="00C2698A"/>
    <w:rsid w:val="00C308CC"/>
    <w:rsid w:val="00C30A7C"/>
    <w:rsid w:val="00C30E54"/>
    <w:rsid w:val="00C32BC8"/>
    <w:rsid w:val="00C34157"/>
    <w:rsid w:val="00C348C3"/>
    <w:rsid w:val="00C36D77"/>
    <w:rsid w:val="00C41CE3"/>
    <w:rsid w:val="00C44CDE"/>
    <w:rsid w:val="00C515F8"/>
    <w:rsid w:val="00C5195C"/>
    <w:rsid w:val="00C52063"/>
    <w:rsid w:val="00C60D35"/>
    <w:rsid w:val="00C61427"/>
    <w:rsid w:val="00C6411B"/>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A3E28"/>
    <w:rsid w:val="00CB0887"/>
    <w:rsid w:val="00CC1988"/>
    <w:rsid w:val="00CC19AA"/>
    <w:rsid w:val="00CC3865"/>
    <w:rsid w:val="00CC5C28"/>
    <w:rsid w:val="00CC6A6D"/>
    <w:rsid w:val="00CD01A6"/>
    <w:rsid w:val="00CD4822"/>
    <w:rsid w:val="00CD4E1A"/>
    <w:rsid w:val="00CD5D7A"/>
    <w:rsid w:val="00CD740C"/>
    <w:rsid w:val="00CE1ACB"/>
    <w:rsid w:val="00CE1BE6"/>
    <w:rsid w:val="00CE36B8"/>
    <w:rsid w:val="00CE4D5D"/>
    <w:rsid w:val="00CE6E37"/>
    <w:rsid w:val="00CE7334"/>
    <w:rsid w:val="00CF161B"/>
    <w:rsid w:val="00CF2267"/>
    <w:rsid w:val="00CF4907"/>
    <w:rsid w:val="00CF7144"/>
    <w:rsid w:val="00CF7BA7"/>
    <w:rsid w:val="00D00EA8"/>
    <w:rsid w:val="00D01135"/>
    <w:rsid w:val="00D015C5"/>
    <w:rsid w:val="00D03455"/>
    <w:rsid w:val="00D05BF5"/>
    <w:rsid w:val="00D066EC"/>
    <w:rsid w:val="00D0705D"/>
    <w:rsid w:val="00D10173"/>
    <w:rsid w:val="00D14C73"/>
    <w:rsid w:val="00D23BBE"/>
    <w:rsid w:val="00D27AF2"/>
    <w:rsid w:val="00D30805"/>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13A5"/>
    <w:rsid w:val="00D52E6E"/>
    <w:rsid w:val="00D54B02"/>
    <w:rsid w:val="00D554CB"/>
    <w:rsid w:val="00D60680"/>
    <w:rsid w:val="00D60DDF"/>
    <w:rsid w:val="00D61B4E"/>
    <w:rsid w:val="00D726C9"/>
    <w:rsid w:val="00D75356"/>
    <w:rsid w:val="00D77B55"/>
    <w:rsid w:val="00D77F22"/>
    <w:rsid w:val="00D800EA"/>
    <w:rsid w:val="00D83991"/>
    <w:rsid w:val="00D83A75"/>
    <w:rsid w:val="00D848FF"/>
    <w:rsid w:val="00D86515"/>
    <w:rsid w:val="00D9131C"/>
    <w:rsid w:val="00D92DBF"/>
    <w:rsid w:val="00D942F0"/>
    <w:rsid w:val="00D9704A"/>
    <w:rsid w:val="00DA2837"/>
    <w:rsid w:val="00DA2C69"/>
    <w:rsid w:val="00DA3DE8"/>
    <w:rsid w:val="00DB0341"/>
    <w:rsid w:val="00DB03F5"/>
    <w:rsid w:val="00DB1144"/>
    <w:rsid w:val="00DB1A6E"/>
    <w:rsid w:val="00DB29FD"/>
    <w:rsid w:val="00DB3373"/>
    <w:rsid w:val="00DB3ACE"/>
    <w:rsid w:val="00DB4415"/>
    <w:rsid w:val="00DB4FB5"/>
    <w:rsid w:val="00DB5C1E"/>
    <w:rsid w:val="00DB662D"/>
    <w:rsid w:val="00DB6793"/>
    <w:rsid w:val="00DC4310"/>
    <w:rsid w:val="00DC69A7"/>
    <w:rsid w:val="00DC7E56"/>
    <w:rsid w:val="00DD07D3"/>
    <w:rsid w:val="00DD19A1"/>
    <w:rsid w:val="00DD2557"/>
    <w:rsid w:val="00DE0934"/>
    <w:rsid w:val="00DE105F"/>
    <w:rsid w:val="00DE658A"/>
    <w:rsid w:val="00DE6720"/>
    <w:rsid w:val="00DF0BEC"/>
    <w:rsid w:val="00DF0DC5"/>
    <w:rsid w:val="00DF47DD"/>
    <w:rsid w:val="00DF73FE"/>
    <w:rsid w:val="00E01478"/>
    <w:rsid w:val="00E01655"/>
    <w:rsid w:val="00E01E5D"/>
    <w:rsid w:val="00E04274"/>
    <w:rsid w:val="00E067BD"/>
    <w:rsid w:val="00E1074D"/>
    <w:rsid w:val="00E11DC5"/>
    <w:rsid w:val="00E12295"/>
    <w:rsid w:val="00E20C05"/>
    <w:rsid w:val="00E22B62"/>
    <w:rsid w:val="00E2632C"/>
    <w:rsid w:val="00E31C4A"/>
    <w:rsid w:val="00E377AB"/>
    <w:rsid w:val="00E40AE7"/>
    <w:rsid w:val="00E42612"/>
    <w:rsid w:val="00E53A1D"/>
    <w:rsid w:val="00E560DE"/>
    <w:rsid w:val="00E56786"/>
    <w:rsid w:val="00E63C72"/>
    <w:rsid w:val="00E67CC2"/>
    <w:rsid w:val="00E702D8"/>
    <w:rsid w:val="00E720E0"/>
    <w:rsid w:val="00E735DF"/>
    <w:rsid w:val="00E75C53"/>
    <w:rsid w:val="00E77782"/>
    <w:rsid w:val="00E77DC4"/>
    <w:rsid w:val="00E84161"/>
    <w:rsid w:val="00E854ED"/>
    <w:rsid w:val="00E8595D"/>
    <w:rsid w:val="00E87F02"/>
    <w:rsid w:val="00E90E18"/>
    <w:rsid w:val="00E94946"/>
    <w:rsid w:val="00E957DC"/>
    <w:rsid w:val="00E96F22"/>
    <w:rsid w:val="00EA2BEB"/>
    <w:rsid w:val="00EA35ED"/>
    <w:rsid w:val="00EA7259"/>
    <w:rsid w:val="00EA7F9E"/>
    <w:rsid w:val="00EB1926"/>
    <w:rsid w:val="00EB2560"/>
    <w:rsid w:val="00EB44D6"/>
    <w:rsid w:val="00EB5268"/>
    <w:rsid w:val="00EB5BB2"/>
    <w:rsid w:val="00EB5CE9"/>
    <w:rsid w:val="00EB69EC"/>
    <w:rsid w:val="00EB7D02"/>
    <w:rsid w:val="00EC0D33"/>
    <w:rsid w:val="00EC243C"/>
    <w:rsid w:val="00EC3D5E"/>
    <w:rsid w:val="00EC5C8F"/>
    <w:rsid w:val="00ED3252"/>
    <w:rsid w:val="00ED5FA9"/>
    <w:rsid w:val="00ED625C"/>
    <w:rsid w:val="00EE3359"/>
    <w:rsid w:val="00EE6CEB"/>
    <w:rsid w:val="00EF2329"/>
    <w:rsid w:val="00EF3750"/>
    <w:rsid w:val="00EF3AD0"/>
    <w:rsid w:val="00EF51D9"/>
    <w:rsid w:val="00EF6670"/>
    <w:rsid w:val="00EF7867"/>
    <w:rsid w:val="00F007F5"/>
    <w:rsid w:val="00F023EB"/>
    <w:rsid w:val="00F034DE"/>
    <w:rsid w:val="00F105BB"/>
    <w:rsid w:val="00F11D13"/>
    <w:rsid w:val="00F15BC0"/>
    <w:rsid w:val="00F22E11"/>
    <w:rsid w:val="00F245AA"/>
    <w:rsid w:val="00F32201"/>
    <w:rsid w:val="00F346F0"/>
    <w:rsid w:val="00F34780"/>
    <w:rsid w:val="00F42462"/>
    <w:rsid w:val="00F42C07"/>
    <w:rsid w:val="00F43025"/>
    <w:rsid w:val="00F43CA0"/>
    <w:rsid w:val="00F479AC"/>
    <w:rsid w:val="00F47AC0"/>
    <w:rsid w:val="00F47EA9"/>
    <w:rsid w:val="00F50C5F"/>
    <w:rsid w:val="00F537E6"/>
    <w:rsid w:val="00F54C72"/>
    <w:rsid w:val="00F5586D"/>
    <w:rsid w:val="00F56F36"/>
    <w:rsid w:val="00F579C1"/>
    <w:rsid w:val="00F61705"/>
    <w:rsid w:val="00F75A94"/>
    <w:rsid w:val="00F7643C"/>
    <w:rsid w:val="00F76BB5"/>
    <w:rsid w:val="00F8198A"/>
    <w:rsid w:val="00F866DF"/>
    <w:rsid w:val="00F87BB1"/>
    <w:rsid w:val="00F91449"/>
    <w:rsid w:val="00F91525"/>
    <w:rsid w:val="00F93A2D"/>
    <w:rsid w:val="00F93BC2"/>
    <w:rsid w:val="00F945F2"/>
    <w:rsid w:val="00F9606C"/>
    <w:rsid w:val="00F96E1E"/>
    <w:rsid w:val="00F973C9"/>
    <w:rsid w:val="00FA017F"/>
    <w:rsid w:val="00FA614A"/>
    <w:rsid w:val="00FA66DE"/>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DC6"/>
    <w:rsid w:val="00FF6F97"/>
    <w:rsid w:val="00FF7089"/>
    <w:rsid w:val="00FF7A70"/>
    <w:rsid w:val="013E1DCC"/>
    <w:rsid w:val="01746AA6"/>
    <w:rsid w:val="017E3B20"/>
    <w:rsid w:val="01BE6449"/>
    <w:rsid w:val="01EB407F"/>
    <w:rsid w:val="021174A2"/>
    <w:rsid w:val="02152AA4"/>
    <w:rsid w:val="02572AE5"/>
    <w:rsid w:val="02760545"/>
    <w:rsid w:val="02811113"/>
    <w:rsid w:val="02891DA4"/>
    <w:rsid w:val="02B56729"/>
    <w:rsid w:val="02CE7B0D"/>
    <w:rsid w:val="03247782"/>
    <w:rsid w:val="03302A09"/>
    <w:rsid w:val="035E3C12"/>
    <w:rsid w:val="03981576"/>
    <w:rsid w:val="040F1381"/>
    <w:rsid w:val="04107C9A"/>
    <w:rsid w:val="04371D5C"/>
    <w:rsid w:val="04413630"/>
    <w:rsid w:val="04B614D1"/>
    <w:rsid w:val="04C576D8"/>
    <w:rsid w:val="04CB7670"/>
    <w:rsid w:val="05117B49"/>
    <w:rsid w:val="05870D0D"/>
    <w:rsid w:val="059065FF"/>
    <w:rsid w:val="05D214AF"/>
    <w:rsid w:val="05F72B4B"/>
    <w:rsid w:val="061307A8"/>
    <w:rsid w:val="070B6D9F"/>
    <w:rsid w:val="07461935"/>
    <w:rsid w:val="075406CD"/>
    <w:rsid w:val="07970D0E"/>
    <w:rsid w:val="07D4261E"/>
    <w:rsid w:val="085E27F2"/>
    <w:rsid w:val="08B25070"/>
    <w:rsid w:val="093B516D"/>
    <w:rsid w:val="095C4EBF"/>
    <w:rsid w:val="097A1428"/>
    <w:rsid w:val="0984187F"/>
    <w:rsid w:val="099B78DB"/>
    <w:rsid w:val="099C5B9E"/>
    <w:rsid w:val="09A37EFB"/>
    <w:rsid w:val="09F83014"/>
    <w:rsid w:val="0A2B322E"/>
    <w:rsid w:val="0A2C1CF0"/>
    <w:rsid w:val="0A7F7908"/>
    <w:rsid w:val="0A8D29A1"/>
    <w:rsid w:val="0AC64B9A"/>
    <w:rsid w:val="0ACE11BC"/>
    <w:rsid w:val="0B1C3C41"/>
    <w:rsid w:val="0B1F5DBD"/>
    <w:rsid w:val="0B303110"/>
    <w:rsid w:val="0B823F62"/>
    <w:rsid w:val="0B9037FD"/>
    <w:rsid w:val="0BAC163F"/>
    <w:rsid w:val="0C5C0C35"/>
    <w:rsid w:val="0C5F50F4"/>
    <w:rsid w:val="0CC65AE5"/>
    <w:rsid w:val="0D2D1D5B"/>
    <w:rsid w:val="0D533487"/>
    <w:rsid w:val="0D83778A"/>
    <w:rsid w:val="0DA861FF"/>
    <w:rsid w:val="0DB67139"/>
    <w:rsid w:val="0DD82087"/>
    <w:rsid w:val="0E012411"/>
    <w:rsid w:val="0E065AC6"/>
    <w:rsid w:val="0E2E65DF"/>
    <w:rsid w:val="0E697C87"/>
    <w:rsid w:val="0E860A47"/>
    <w:rsid w:val="0EA34F38"/>
    <w:rsid w:val="0EFA5376"/>
    <w:rsid w:val="0FC62ED9"/>
    <w:rsid w:val="0FEC69D3"/>
    <w:rsid w:val="0FED3A2D"/>
    <w:rsid w:val="1042737B"/>
    <w:rsid w:val="106303AF"/>
    <w:rsid w:val="10B142EB"/>
    <w:rsid w:val="1145635C"/>
    <w:rsid w:val="115135FB"/>
    <w:rsid w:val="115A1D54"/>
    <w:rsid w:val="11825904"/>
    <w:rsid w:val="119737F6"/>
    <w:rsid w:val="11A5684F"/>
    <w:rsid w:val="11C50697"/>
    <w:rsid w:val="11CF351D"/>
    <w:rsid w:val="11D37B19"/>
    <w:rsid w:val="11EF6E84"/>
    <w:rsid w:val="12B4467C"/>
    <w:rsid w:val="12C24678"/>
    <w:rsid w:val="134B01A1"/>
    <w:rsid w:val="140F2932"/>
    <w:rsid w:val="147A542A"/>
    <w:rsid w:val="14A37610"/>
    <w:rsid w:val="14C5417D"/>
    <w:rsid w:val="14DB1E94"/>
    <w:rsid w:val="14E4225F"/>
    <w:rsid w:val="14F31E90"/>
    <w:rsid w:val="14F84965"/>
    <w:rsid w:val="15163DF0"/>
    <w:rsid w:val="15552C2B"/>
    <w:rsid w:val="15694D97"/>
    <w:rsid w:val="15D1721F"/>
    <w:rsid w:val="161F4C58"/>
    <w:rsid w:val="162D212E"/>
    <w:rsid w:val="16310BD1"/>
    <w:rsid w:val="16C4523F"/>
    <w:rsid w:val="16D17829"/>
    <w:rsid w:val="16F329E1"/>
    <w:rsid w:val="1795358E"/>
    <w:rsid w:val="17DF2A16"/>
    <w:rsid w:val="1859072B"/>
    <w:rsid w:val="18C53D08"/>
    <w:rsid w:val="191F4D3A"/>
    <w:rsid w:val="197C5A3B"/>
    <w:rsid w:val="19941E43"/>
    <w:rsid w:val="19D31573"/>
    <w:rsid w:val="19FF73DB"/>
    <w:rsid w:val="1A0C7DE8"/>
    <w:rsid w:val="1A102CA3"/>
    <w:rsid w:val="1A396018"/>
    <w:rsid w:val="1A9B1BDE"/>
    <w:rsid w:val="1AEA39EF"/>
    <w:rsid w:val="1AFD16C2"/>
    <w:rsid w:val="1B5934C5"/>
    <w:rsid w:val="1B984758"/>
    <w:rsid w:val="1B9A345B"/>
    <w:rsid w:val="1BC60EFE"/>
    <w:rsid w:val="1BF00100"/>
    <w:rsid w:val="1C355627"/>
    <w:rsid w:val="1C4D7DAD"/>
    <w:rsid w:val="1C565A24"/>
    <w:rsid w:val="1CEE1EE3"/>
    <w:rsid w:val="1D0B2292"/>
    <w:rsid w:val="1D1A1CC6"/>
    <w:rsid w:val="1DA028B7"/>
    <w:rsid w:val="1DB9454B"/>
    <w:rsid w:val="1E484C37"/>
    <w:rsid w:val="1E5B1B25"/>
    <w:rsid w:val="1E63373C"/>
    <w:rsid w:val="1E991179"/>
    <w:rsid w:val="1EA94D9F"/>
    <w:rsid w:val="1EB20CB7"/>
    <w:rsid w:val="1EB930A0"/>
    <w:rsid w:val="1EBF27C1"/>
    <w:rsid w:val="1EDD5A59"/>
    <w:rsid w:val="1EE82BAA"/>
    <w:rsid w:val="1F7179AF"/>
    <w:rsid w:val="1FF20EA8"/>
    <w:rsid w:val="20075BF9"/>
    <w:rsid w:val="200B4E3C"/>
    <w:rsid w:val="20242C2D"/>
    <w:rsid w:val="20354B4F"/>
    <w:rsid w:val="208A27B2"/>
    <w:rsid w:val="20975A6D"/>
    <w:rsid w:val="214261FC"/>
    <w:rsid w:val="21477385"/>
    <w:rsid w:val="218921C0"/>
    <w:rsid w:val="21F30A0A"/>
    <w:rsid w:val="224607CE"/>
    <w:rsid w:val="22BE0BD4"/>
    <w:rsid w:val="22FD1B22"/>
    <w:rsid w:val="23211AE6"/>
    <w:rsid w:val="23482356"/>
    <w:rsid w:val="234C32B2"/>
    <w:rsid w:val="236274FA"/>
    <w:rsid w:val="237C60EE"/>
    <w:rsid w:val="23802CA0"/>
    <w:rsid w:val="24015A76"/>
    <w:rsid w:val="24800F96"/>
    <w:rsid w:val="24AF7481"/>
    <w:rsid w:val="24B05DE9"/>
    <w:rsid w:val="24C00E44"/>
    <w:rsid w:val="24E91CBF"/>
    <w:rsid w:val="256103B8"/>
    <w:rsid w:val="25D7447D"/>
    <w:rsid w:val="26467289"/>
    <w:rsid w:val="26E03792"/>
    <w:rsid w:val="26E62E71"/>
    <w:rsid w:val="2726227B"/>
    <w:rsid w:val="275C5DE3"/>
    <w:rsid w:val="27A91CE4"/>
    <w:rsid w:val="27B30FF0"/>
    <w:rsid w:val="27DF70ED"/>
    <w:rsid w:val="27F922FE"/>
    <w:rsid w:val="286E35DB"/>
    <w:rsid w:val="288704A5"/>
    <w:rsid w:val="28B02FC4"/>
    <w:rsid w:val="28C817FC"/>
    <w:rsid w:val="28EB1805"/>
    <w:rsid w:val="28FF0F38"/>
    <w:rsid w:val="294C109D"/>
    <w:rsid w:val="29CC2810"/>
    <w:rsid w:val="29D75018"/>
    <w:rsid w:val="29FB6EF2"/>
    <w:rsid w:val="2A0660F7"/>
    <w:rsid w:val="2A107203"/>
    <w:rsid w:val="2A1672F2"/>
    <w:rsid w:val="2A1B570A"/>
    <w:rsid w:val="2A7538C3"/>
    <w:rsid w:val="2A8A7EEF"/>
    <w:rsid w:val="2A927CF9"/>
    <w:rsid w:val="2AB62358"/>
    <w:rsid w:val="2AC8124F"/>
    <w:rsid w:val="2B232975"/>
    <w:rsid w:val="2B782133"/>
    <w:rsid w:val="2BCF2656"/>
    <w:rsid w:val="2BDF596E"/>
    <w:rsid w:val="2BE32EF8"/>
    <w:rsid w:val="2BE57C7B"/>
    <w:rsid w:val="2C2C211D"/>
    <w:rsid w:val="2C3852DB"/>
    <w:rsid w:val="2C5F2163"/>
    <w:rsid w:val="2CC950E5"/>
    <w:rsid w:val="2D436043"/>
    <w:rsid w:val="2D5B3AE7"/>
    <w:rsid w:val="2D9F31A5"/>
    <w:rsid w:val="2DD50827"/>
    <w:rsid w:val="2E573BE0"/>
    <w:rsid w:val="2E946BE3"/>
    <w:rsid w:val="2F022182"/>
    <w:rsid w:val="2F837FC9"/>
    <w:rsid w:val="2FB37716"/>
    <w:rsid w:val="2FEE3198"/>
    <w:rsid w:val="30A27C6C"/>
    <w:rsid w:val="30C07973"/>
    <w:rsid w:val="30DA7943"/>
    <w:rsid w:val="30E53AEE"/>
    <w:rsid w:val="30EC0405"/>
    <w:rsid w:val="30F6431F"/>
    <w:rsid w:val="3186211E"/>
    <w:rsid w:val="318A4517"/>
    <w:rsid w:val="31AE501D"/>
    <w:rsid w:val="31C728C3"/>
    <w:rsid w:val="31D12168"/>
    <w:rsid w:val="31D45FA0"/>
    <w:rsid w:val="3264060F"/>
    <w:rsid w:val="32BB339B"/>
    <w:rsid w:val="32F610D5"/>
    <w:rsid w:val="33303972"/>
    <w:rsid w:val="334A67F8"/>
    <w:rsid w:val="3382329A"/>
    <w:rsid w:val="338D6134"/>
    <w:rsid w:val="338D7655"/>
    <w:rsid w:val="339717D5"/>
    <w:rsid w:val="339D6965"/>
    <w:rsid w:val="33E12FBA"/>
    <w:rsid w:val="35601BC4"/>
    <w:rsid w:val="3587209E"/>
    <w:rsid w:val="35EF0C5D"/>
    <w:rsid w:val="35FF732A"/>
    <w:rsid w:val="361F2110"/>
    <w:rsid w:val="3634632E"/>
    <w:rsid w:val="36AF609A"/>
    <w:rsid w:val="371F3461"/>
    <w:rsid w:val="37D30317"/>
    <w:rsid w:val="37DB1B1F"/>
    <w:rsid w:val="37DC0954"/>
    <w:rsid w:val="38311E12"/>
    <w:rsid w:val="383F791F"/>
    <w:rsid w:val="38BA4298"/>
    <w:rsid w:val="399E530B"/>
    <w:rsid w:val="39FA1B30"/>
    <w:rsid w:val="3A051BEC"/>
    <w:rsid w:val="3A2A1B78"/>
    <w:rsid w:val="3A4A6D0A"/>
    <w:rsid w:val="3A93462D"/>
    <w:rsid w:val="3AA01927"/>
    <w:rsid w:val="3AC577F8"/>
    <w:rsid w:val="3AC9790F"/>
    <w:rsid w:val="3B3B43B2"/>
    <w:rsid w:val="3B9E719A"/>
    <w:rsid w:val="3BAF5AE7"/>
    <w:rsid w:val="3BD30CAD"/>
    <w:rsid w:val="3BF3636C"/>
    <w:rsid w:val="3C175335"/>
    <w:rsid w:val="3C461861"/>
    <w:rsid w:val="3C466C0F"/>
    <w:rsid w:val="3C6279D0"/>
    <w:rsid w:val="3C9C3344"/>
    <w:rsid w:val="3CF857AC"/>
    <w:rsid w:val="3D6B50AE"/>
    <w:rsid w:val="3D900A05"/>
    <w:rsid w:val="3D9E1022"/>
    <w:rsid w:val="3DE2769E"/>
    <w:rsid w:val="3DE70FAE"/>
    <w:rsid w:val="3E3D14F6"/>
    <w:rsid w:val="3E477822"/>
    <w:rsid w:val="3F3C7A0D"/>
    <w:rsid w:val="3F976546"/>
    <w:rsid w:val="3FC502B4"/>
    <w:rsid w:val="3FE0148A"/>
    <w:rsid w:val="3FFC65C2"/>
    <w:rsid w:val="40085C71"/>
    <w:rsid w:val="402C1D55"/>
    <w:rsid w:val="403978D6"/>
    <w:rsid w:val="406F6428"/>
    <w:rsid w:val="41357BDC"/>
    <w:rsid w:val="41E629B8"/>
    <w:rsid w:val="41E87EC1"/>
    <w:rsid w:val="41F17B30"/>
    <w:rsid w:val="4214471C"/>
    <w:rsid w:val="42273987"/>
    <w:rsid w:val="42322FEE"/>
    <w:rsid w:val="42424D59"/>
    <w:rsid w:val="428D09F5"/>
    <w:rsid w:val="42BD1119"/>
    <w:rsid w:val="42CE5B66"/>
    <w:rsid w:val="43776548"/>
    <w:rsid w:val="437E45A7"/>
    <w:rsid w:val="43BF50EB"/>
    <w:rsid w:val="43C520AD"/>
    <w:rsid w:val="43C84FD4"/>
    <w:rsid w:val="44155AB7"/>
    <w:rsid w:val="443033A5"/>
    <w:rsid w:val="44836DBB"/>
    <w:rsid w:val="448C1E4E"/>
    <w:rsid w:val="450D7D78"/>
    <w:rsid w:val="455B2A73"/>
    <w:rsid w:val="459F7288"/>
    <w:rsid w:val="45E820CD"/>
    <w:rsid w:val="45F70E89"/>
    <w:rsid w:val="46205372"/>
    <w:rsid w:val="46830F56"/>
    <w:rsid w:val="46CD5C09"/>
    <w:rsid w:val="475D2277"/>
    <w:rsid w:val="475D56C4"/>
    <w:rsid w:val="47765D77"/>
    <w:rsid w:val="47A57BD5"/>
    <w:rsid w:val="47A96AC0"/>
    <w:rsid w:val="47BA21BF"/>
    <w:rsid w:val="47C95CC2"/>
    <w:rsid w:val="47F32091"/>
    <w:rsid w:val="4844482F"/>
    <w:rsid w:val="48677F7F"/>
    <w:rsid w:val="48A428E6"/>
    <w:rsid w:val="48C60D1C"/>
    <w:rsid w:val="48ED09F0"/>
    <w:rsid w:val="49381C7B"/>
    <w:rsid w:val="499B0F29"/>
    <w:rsid w:val="49AF20CA"/>
    <w:rsid w:val="49EA54B3"/>
    <w:rsid w:val="4A48577F"/>
    <w:rsid w:val="4A607529"/>
    <w:rsid w:val="4A675740"/>
    <w:rsid w:val="4AB6434A"/>
    <w:rsid w:val="4B33724A"/>
    <w:rsid w:val="4BD15852"/>
    <w:rsid w:val="4BF87592"/>
    <w:rsid w:val="4C0F38C8"/>
    <w:rsid w:val="4C4152D0"/>
    <w:rsid w:val="4C52189F"/>
    <w:rsid w:val="4C546190"/>
    <w:rsid w:val="4C863099"/>
    <w:rsid w:val="4D036710"/>
    <w:rsid w:val="4D1E7AFE"/>
    <w:rsid w:val="4D717E48"/>
    <w:rsid w:val="4DCF353E"/>
    <w:rsid w:val="4DE82D6D"/>
    <w:rsid w:val="4DFF3D7E"/>
    <w:rsid w:val="4E0C1ED3"/>
    <w:rsid w:val="4E496674"/>
    <w:rsid w:val="4E503748"/>
    <w:rsid w:val="4E6E7D7A"/>
    <w:rsid w:val="4E721252"/>
    <w:rsid w:val="4E956D02"/>
    <w:rsid w:val="4E994783"/>
    <w:rsid w:val="4E9F3697"/>
    <w:rsid w:val="4EE403F0"/>
    <w:rsid w:val="4F0A56D0"/>
    <w:rsid w:val="4F34484B"/>
    <w:rsid w:val="4F5E3ED3"/>
    <w:rsid w:val="4F6B76AC"/>
    <w:rsid w:val="4FD31E74"/>
    <w:rsid w:val="4FDE5BD2"/>
    <w:rsid w:val="4FE11498"/>
    <w:rsid w:val="4FFD006F"/>
    <w:rsid w:val="500F52CA"/>
    <w:rsid w:val="50212E26"/>
    <w:rsid w:val="505369C3"/>
    <w:rsid w:val="50631556"/>
    <w:rsid w:val="50655B8C"/>
    <w:rsid w:val="506E6E99"/>
    <w:rsid w:val="507608D5"/>
    <w:rsid w:val="5098413B"/>
    <w:rsid w:val="50C83DBE"/>
    <w:rsid w:val="50E91FFA"/>
    <w:rsid w:val="510409B3"/>
    <w:rsid w:val="51174E51"/>
    <w:rsid w:val="517E0914"/>
    <w:rsid w:val="519C7170"/>
    <w:rsid w:val="51C24F8A"/>
    <w:rsid w:val="51DE3971"/>
    <w:rsid w:val="51E339A6"/>
    <w:rsid w:val="51EE63DE"/>
    <w:rsid w:val="51F215AD"/>
    <w:rsid w:val="52153920"/>
    <w:rsid w:val="52542FA3"/>
    <w:rsid w:val="525A5257"/>
    <w:rsid w:val="52662E6D"/>
    <w:rsid w:val="526C234E"/>
    <w:rsid w:val="5334194C"/>
    <w:rsid w:val="53625F85"/>
    <w:rsid w:val="53863225"/>
    <w:rsid w:val="538A6E9C"/>
    <w:rsid w:val="53A11EBE"/>
    <w:rsid w:val="541429A6"/>
    <w:rsid w:val="54343671"/>
    <w:rsid w:val="545F2DD1"/>
    <w:rsid w:val="547E2B01"/>
    <w:rsid w:val="54837D42"/>
    <w:rsid w:val="54CE1802"/>
    <w:rsid w:val="55111F46"/>
    <w:rsid w:val="552C6AE4"/>
    <w:rsid w:val="55347539"/>
    <w:rsid w:val="55ED5C67"/>
    <w:rsid w:val="55FF237B"/>
    <w:rsid w:val="56147F86"/>
    <w:rsid w:val="56152380"/>
    <w:rsid w:val="567C123E"/>
    <w:rsid w:val="569308BB"/>
    <w:rsid w:val="57010C43"/>
    <w:rsid w:val="57882A5B"/>
    <w:rsid w:val="57886CAC"/>
    <w:rsid w:val="57A02685"/>
    <w:rsid w:val="57C6719A"/>
    <w:rsid w:val="57D755F2"/>
    <w:rsid w:val="58181EEB"/>
    <w:rsid w:val="583F4F2B"/>
    <w:rsid w:val="5892785C"/>
    <w:rsid w:val="590075BE"/>
    <w:rsid w:val="596744C4"/>
    <w:rsid w:val="59EA61CC"/>
    <w:rsid w:val="59FC2DB4"/>
    <w:rsid w:val="5A2336B5"/>
    <w:rsid w:val="5A246314"/>
    <w:rsid w:val="5A4A0518"/>
    <w:rsid w:val="5A651D54"/>
    <w:rsid w:val="5AB722FC"/>
    <w:rsid w:val="5AC901E6"/>
    <w:rsid w:val="5AE1450F"/>
    <w:rsid w:val="5AE75099"/>
    <w:rsid w:val="5AEC655C"/>
    <w:rsid w:val="5B20751B"/>
    <w:rsid w:val="5B8D0451"/>
    <w:rsid w:val="5B9B2EEB"/>
    <w:rsid w:val="5BD76F09"/>
    <w:rsid w:val="5C433685"/>
    <w:rsid w:val="5C824B54"/>
    <w:rsid w:val="5CAD2953"/>
    <w:rsid w:val="5CF84418"/>
    <w:rsid w:val="5D6B339C"/>
    <w:rsid w:val="5D875A4A"/>
    <w:rsid w:val="5DC437E1"/>
    <w:rsid w:val="5DCB54A8"/>
    <w:rsid w:val="5DEE24A8"/>
    <w:rsid w:val="5E996AC9"/>
    <w:rsid w:val="5EE86C32"/>
    <w:rsid w:val="5F0642E3"/>
    <w:rsid w:val="5F0B1A3E"/>
    <w:rsid w:val="5F114D6D"/>
    <w:rsid w:val="5F6A40AD"/>
    <w:rsid w:val="5F6D45EF"/>
    <w:rsid w:val="5F79619D"/>
    <w:rsid w:val="5F7B1D40"/>
    <w:rsid w:val="6049735E"/>
    <w:rsid w:val="61527E9B"/>
    <w:rsid w:val="61D75F41"/>
    <w:rsid w:val="61FF1A6A"/>
    <w:rsid w:val="620F15F5"/>
    <w:rsid w:val="62611A1D"/>
    <w:rsid w:val="627F1569"/>
    <w:rsid w:val="62861254"/>
    <w:rsid w:val="62C92712"/>
    <w:rsid w:val="62DD58B2"/>
    <w:rsid w:val="62F441F9"/>
    <w:rsid w:val="62FB136B"/>
    <w:rsid w:val="632361A7"/>
    <w:rsid w:val="635E19DE"/>
    <w:rsid w:val="63B3270E"/>
    <w:rsid w:val="63B32765"/>
    <w:rsid w:val="63DC0FA5"/>
    <w:rsid w:val="63FB4DD5"/>
    <w:rsid w:val="640A3FB1"/>
    <w:rsid w:val="64264E39"/>
    <w:rsid w:val="642F6710"/>
    <w:rsid w:val="64482B0B"/>
    <w:rsid w:val="646C34A7"/>
    <w:rsid w:val="647F68AC"/>
    <w:rsid w:val="649D7EEC"/>
    <w:rsid w:val="651575C6"/>
    <w:rsid w:val="6540098B"/>
    <w:rsid w:val="656E4A7B"/>
    <w:rsid w:val="65A14D95"/>
    <w:rsid w:val="65AB37FF"/>
    <w:rsid w:val="65B25C31"/>
    <w:rsid w:val="65B81F00"/>
    <w:rsid w:val="65D00A85"/>
    <w:rsid w:val="663642DA"/>
    <w:rsid w:val="666E3CB0"/>
    <w:rsid w:val="66972DC3"/>
    <w:rsid w:val="66F83D47"/>
    <w:rsid w:val="66FE211A"/>
    <w:rsid w:val="674402F9"/>
    <w:rsid w:val="677A6E28"/>
    <w:rsid w:val="67D64751"/>
    <w:rsid w:val="689E564B"/>
    <w:rsid w:val="690C657B"/>
    <w:rsid w:val="696E208E"/>
    <w:rsid w:val="6A257C57"/>
    <w:rsid w:val="6A371B42"/>
    <w:rsid w:val="6ABA75A3"/>
    <w:rsid w:val="6ADD5BD8"/>
    <w:rsid w:val="6B085179"/>
    <w:rsid w:val="6B5F4E73"/>
    <w:rsid w:val="6B6F662E"/>
    <w:rsid w:val="6B8B68B1"/>
    <w:rsid w:val="6C3C6153"/>
    <w:rsid w:val="6C5272DB"/>
    <w:rsid w:val="6CF53A23"/>
    <w:rsid w:val="6D3F76BE"/>
    <w:rsid w:val="6D471DA6"/>
    <w:rsid w:val="6D49526A"/>
    <w:rsid w:val="6D6E098F"/>
    <w:rsid w:val="6D8B4DFA"/>
    <w:rsid w:val="6E020BA1"/>
    <w:rsid w:val="6E375D0E"/>
    <w:rsid w:val="6E794506"/>
    <w:rsid w:val="6E8F0E01"/>
    <w:rsid w:val="6F293F63"/>
    <w:rsid w:val="6F3C35B7"/>
    <w:rsid w:val="6F6133F0"/>
    <w:rsid w:val="6FA453DA"/>
    <w:rsid w:val="70091865"/>
    <w:rsid w:val="702838AE"/>
    <w:rsid w:val="70344EA3"/>
    <w:rsid w:val="70973B45"/>
    <w:rsid w:val="70A27C9B"/>
    <w:rsid w:val="70C5195B"/>
    <w:rsid w:val="70D51A4C"/>
    <w:rsid w:val="71280CF9"/>
    <w:rsid w:val="719B2394"/>
    <w:rsid w:val="71C852BA"/>
    <w:rsid w:val="71F45351"/>
    <w:rsid w:val="72175889"/>
    <w:rsid w:val="72A51F5D"/>
    <w:rsid w:val="72BE2C07"/>
    <w:rsid w:val="73737ECC"/>
    <w:rsid w:val="73880915"/>
    <w:rsid w:val="73A600CA"/>
    <w:rsid w:val="73EA430F"/>
    <w:rsid w:val="73F35237"/>
    <w:rsid w:val="740F5F8B"/>
    <w:rsid w:val="747811E8"/>
    <w:rsid w:val="74830A5B"/>
    <w:rsid w:val="74F67D33"/>
    <w:rsid w:val="75256C79"/>
    <w:rsid w:val="752659C9"/>
    <w:rsid w:val="752C3151"/>
    <w:rsid w:val="754F29B8"/>
    <w:rsid w:val="755B5A17"/>
    <w:rsid w:val="76DE4601"/>
    <w:rsid w:val="77321C5F"/>
    <w:rsid w:val="77450701"/>
    <w:rsid w:val="77BD78F0"/>
    <w:rsid w:val="77F51F1E"/>
    <w:rsid w:val="781073C6"/>
    <w:rsid w:val="781B2F73"/>
    <w:rsid w:val="78256CD1"/>
    <w:rsid w:val="783F625E"/>
    <w:rsid w:val="78684DE2"/>
    <w:rsid w:val="788C7FB5"/>
    <w:rsid w:val="78C14E1F"/>
    <w:rsid w:val="78E4545C"/>
    <w:rsid w:val="794B509F"/>
    <w:rsid w:val="796C73A4"/>
    <w:rsid w:val="797474B8"/>
    <w:rsid w:val="79882B7C"/>
    <w:rsid w:val="798B11E8"/>
    <w:rsid w:val="798B6FA8"/>
    <w:rsid w:val="79BD7F15"/>
    <w:rsid w:val="79D961C6"/>
    <w:rsid w:val="7A302BA1"/>
    <w:rsid w:val="7B38272C"/>
    <w:rsid w:val="7B493E8C"/>
    <w:rsid w:val="7B634C6F"/>
    <w:rsid w:val="7B8764A1"/>
    <w:rsid w:val="7BE73097"/>
    <w:rsid w:val="7C050A35"/>
    <w:rsid w:val="7C5706A0"/>
    <w:rsid w:val="7C6559B7"/>
    <w:rsid w:val="7C982E98"/>
    <w:rsid w:val="7CC24C50"/>
    <w:rsid w:val="7D3A7F22"/>
    <w:rsid w:val="7DA726CA"/>
    <w:rsid w:val="7DB8289C"/>
    <w:rsid w:val="7DD303F2"/>
    <w:rsid w:val="7DDF5E0F"/>
    <w:rsid w:val="7DF01E17"/>
    <w:rsid w:val="7E15641F"/>
    <w:rsid w:val="7E3D1636"/>
    <w:rsid w:val="7ED63219"/>
    <w:rsid w:val="7F2A10C3"/>
    <w:rsid w:val="7F9F2A89"/>
    <w:rsid w:val="7FEC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1">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2"/>
    <w:unhideWhenUsed/>
    <w:qFormat/>
    <w:uiPriority w:val="99"/>
    <w:rPr>
      <w:b/>
      <w:bCs/>
    </w:rPr>
  </w:style>
  <w:style w:type="paragraph" w:styleId="5">
    <w:name w:val="annotation text"/>
    <w:basedOn w:val="1"/>
    <w:link w:val="30"/>
    <w:unhideWhenUsed/>
    <w:qFormat/>
    <w:uiPriority w:val="99"/>
    <w:pPr>
      <w:jc w:val="left"/>
    </w:pPr>
  </w:style>
  <w:style w:type="paragraph" w:styleId="6">
    <w:name w:val="toc 7"/>
    <w:basedOn w:val="1"/>
    <w:next w:val="1"/>
    <w:qFormat/>
    <w:uiPriority w:val="39"/>
    <w:pPr>
      <w:ind w:left="1800"/>
      <w:jc w:val="left"/>
    </w:pPr>
    <w:rPr>
      <w:sz w:val="18"/>
      <w:szCs w:val="18"/>
    </w:rPr>
  </w:style>
  <w:style w:type="paragraph" w:styleId="7">
    <w:name w:val="Document Map"/>
    <w:basedOn w:val="1"/>
    <w:link w:val="33"/>
    <w:unhideWhenUsed/>
    <w:qFormat/>
    <w:uiPriority w:val="99"/>
    <w:rPr>
      <w:rFonts w:ascii="宋体" w:eastAsia="宋体"/>
      <w:sz w:val="18"/>
      <w:szCs w:val="18"/>
    </w:r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6"/>
    <w:qFormat/>
    <w:uiPriority w:val="10"/>
    <w:pPr>
      <w:jc w:val="left"/>
      <w:outlineLvl w:val="3"/>
    </w:pPr>
    <w:rPr>
      <w:rFonts w:ascii="Cambria" w:hAnsi="Cambria"/>
      <w:bCs/>
      <w:szCs w:val="32"/>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character" w:customStyle="1" w:styleId="26">
    <w:name w:val="标题 Char"/>
    <w:basedOn w:val="21"/>
    <w:link w:val="20"/>
    <w:qFormat/>
    <w:uiPriority w:val="10"/>
    <w:rPr>
      <w:rFonts w:ascii="Cambria" w:hAnsi="Cambria" w:eastAsia="仿宋_GB2312" w:cs="Times New Roman"/>
      <w:bCs/>
      <w:kern w:val="2"/>
      <w:sz w:val="24"/>
      <w:szCs w:val="32"/>
    </w:rPr>
  </w:style>
  <w:style w:type="character" w:customStyle="1" w:styleId="27">
    <w:name w:val="批注框文本 Char"/>
    <w:link w:val="12"/>
    <w:qFormat/>
    <w:uiPriority w:val="0"/>
    <w:rPr>
      <w:rFonts w:eastAsia="仿宋_GB2312"/>
      <w:kern w:val="2"/>
      <w:sz w:val="18"/>
      <w:szCs w:val="18"/>
    </w:rPr>
  </w:style>
  <w:style w:type="character" w:customStyle="1" w:styleId="28">
    <w:name w:val="页脚 Char"/>
    <w:link w:val="13"/>
    <w:qFormat/>
    <w:uiPriority w:val="99"/>
    <w:rPr>
      <w:rFonts w:eastAsia="仿宋_GB2312"/>
      <w:kern w:val="2"/>
      <w:sz w:val="18"/>
      <w:szCs w:val="18"/>
    </w:rPr>
  </w:style>
  <w:style w:type="character" w:customStyle="1" w:styleId="29">
    <w:name w:val="apple-converted-space"/>
    <w:basedOn w:val="21"/>
    <w:qFormat/>
    <w:uiPriority w:val="0"/>
  </w:style>
  <w:style w:type="character" w:customStyle="1" w:styleId="30">
    <w:name w:val="批注文字 Char"/>
    <w:basedOn w:val="21"/>
    <w:link w:val="5"/>
    <w:semiHidden/>
    <w:qFormat/>
    <w:uiPriority w:val="99"/>
    <w:rPr>
      <w:rFonts w:eastAsia="仿宋_GB2312"/>
      <w:kern w:val="2"/>
      <w:sz w:val="24"/>
      <w:szCs w:val="24"/>
    </w:rPr>
  </w:style>
  <w:style w:type="character" w:customStyle="1" w:styleId="31">
    <w:name w:val="页眉 Char"/>
    <w:link w:val="14"/>
    <w:qFormat/>
    <w:uiPriority w:val="0"/>
    <w:rPr>
      <w:rFonts w:eastAsia="仿宋_GB2312"/>
      <w:kern w:val="2"/>
      <w:sz w:val="18"/>
      <w:szCs w:val="18"/>
    </w:rPr>
  </w:style>
  <w:style w:type="character" w:customStyle="1" w:styleId="32">
    <w:name w:val="批注主题 Char"/>
    <w:basedOn w:val="30"/>
    <w:link w:val="4"/>
    <w:semiHidden/>
    <w:qFormat/>
    <w:uiPriority w:val="99"/>
    <w:rPr>
      <w:rFonts w:eastAsia="仿宋_GB2312"/>
      <w:b/>
      <w:bCs/>
      <w:kern w:val="2"/>
      <w:sz w:val="24"/>
      <w:szCs w:val="24"/>
    </w:rPr>
  </w:style>
  <w:style w:type="character" w:customStyle="1" w:styleId="33">
    <w:name w:val="文档结构图 Char"/>
    <w:basedOn w:val="21"/>
    <w:link w:val="7"/>
    <w:semiHidden/>
    <w:qFormat/>
    <w:uiPriority w:val="99"/>
    <w:rPr>
      <w:rFonts w:ascii="宋体"/>
      <w:kern w:val="2"/>
      <w:sz w:val="18"/>
      <w:szCs w:val="18"/>
    </w:rPr>
  </w:style>
  <w:style w:type="paragraph" w:customStyle="1" w:styleId="34">
    <w:name w:val="_Style 1"/>
    <w:basedOn w:val="1"/>
    <w:qFormat/>
    <w:uiPriority w:val="0"/>
    <w:rPr>
      <w:rFonts w:eastAsia="宋体"/>
      <w:sz w:val="21"/>
    </w:rPr>
  </w:style>
  <w:style w:type="paragraph" w:customStyle="1" w:styleId="35">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6">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7">
    <w:name w:val="列出段落1"/>
    <w:basedOn w:val="1"/>
    <w:qFormat/>
    <w:uiPriority w:val="34"/>
    <w:pPr>
      <w:ind w:firstLine="420"/>
    </w:pPr>
  </w:style>
  <w:style w:type="paragraph" w:customStyle="1" w:styleId="38">
    <w:name w:val="列出段落2"/>
    <w:basedOn w:val="1"/>
    <w:qFormat/>
    <w:uiPriority w:val="34"/>
    <w:pPr>
      <w:ind w:firstLine="420"/>
    </w:pPr>
  </w:style>
  <w:style w:type="paragraph" w:customStyle="1" w:styleId="39">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0">
    <w:name w:val="列出段落3"/>
    <w:basedOn w:val="1"/>
    <w:unhideWhenUsed/>
    <w:qFormat/>
    <w:uiPriority w:val="99"/>
    <w:pPr>
      <w:ind w:firstLine="420"/>
    </w:pPr>
  </w:style>
  <w:style w:type="paragraph" w:styleId="4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openxmlformats.org/officeDocument/2006/relationships/chart" Target="charts/chart1.xml"/><Relationship Id="rId24" Type="http://schemas.openxmlformats.org/officeDocument/2006/relationships/diagramColors" Target="diagrams/colors2.xml"/><Relationship Id="rId23" Type="http://schemas.openxmlformats.org/officeDocument/2006/relationships/diagramQuickStyle" Target="diagrams/quickStyle2.xml"/><Relationship Id="rId22" Type="http://schemas.openxmlformats.org/officeDocument/2006/relationships/diagramLayout" Target="diagrams/layout2.xml"/><Relationship Id="rId21" Type="http://schemas.openxmlformats.org/officeDocument/2006/relationships/diagramData" Target="diagrams/data2.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diagramColors" Target="diagrams/colors1.xml"/><Relationship Id="rId18" Type="http://schemas.openxmlformats.org/officeDocument/2006/relationships/diagramQuickStyle" Target="diagrams/quickStyle1.xml"/><Relationship Id="rId17" Type="http://schemas.openxmlformats.org/officeDocument/2006/relationships/diagramLayout" Target="diagrams/layout1.xml"/><Relationship Id="rId16" Type="http://schemas.openxmlformats.org/officeDocument/2006/relationships/diagramData" Target="diagrams/data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8468;&#20214;3&#65306;&#32489;&#25928;&#35780;&#20215;&#25351;&#26631;&#20307;&#31995;&#26694;&#26550;-&#22478;&#31649;&#21327;&#35843;&#21150;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5209;&#27880;\&#38468;&#20214;1&#65306;&#32489;&#25928;&#35780;&#20215;&#25351;&#26631;&#20307;&#31995;&#26694;&#26550;-&#22478;&#31649;&#21327;&#35843;&#21150;5.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468;&#20214;1&#65306;&#39033;&#30446;&#32489;&#25928;&#35780;&#20215;&#35780;&#20998;&#34920;&#21450;&#35828;&#26126;-&#22478;&#31649;&#21327;&#35843;&#21150;5.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468;&#20214;1&#65306;&#39033;&#30446;&#32489;&#25928;&#35780;&#20215;&#35780;&#20998;&#34920;&#21450;&#35828;&#26126;-&#22478;&#31649;&#21327;&#35843;&#21150;5.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5209;&#27880;\&#38468;&#20214;1&#65306;&#32489;&#25928;&#35780;&#20215;&#25351;&#26631;&#20307;&#31995;&#26694;&#26550;-&#22478;&#31649;&#21327;&#35843;&#2115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项目投入</a:t>
            </a:r>
            <a:endParaRPr lang="zh-CN" altLang="en-US"/>
          </a:p>
        </c:rich>
      </c:tx>
      <c:layout>
        <c:manualLayout>
          <c:xMode val="edge"/>
          <c:yMode val="edge"/>
          <c:x val="0.416666666666667"/>
          <c:y val="0"/>
        </c:manualLayout>
      </c:layout>
      <c:overlay val="0"/>
      <c:spPr>
        <a:noFill/>
        <a:ln>
          <a:noFill/>
        </a:ln>
        <a:effectLst/>
      </c:spPr>
    </c:title>
    <c:autoTitleDeleted val="0"/>
    <c:plotArea>
      <c:layout>
        <c:manualLayout>
          <c:layoutTarget val="inner"/>
          <c:xMode val="edge"/>
          <c:yMode val="edge"/>
          <c:x val="0.0684166666666667"/>
          <c:y val="0.128636429671383"/>
          <c:w val="0.901027777777778"/>
          <c:h val="0.570368132027777"/>
        </c:manualLayout>
      </c:layout>
      <c:barChart>
        <c:barDir val="col"/>
        <c:grouping val="clustered"/>
        <c:varyColors val="0"/>
        <c:ser>
          <c:idx val="0"/>
          <c:order val="0"/>
          <c:tx>
            <c:strRef>
              <c:f>'[附件3：绩效评价指标体系框架-城管协调办5.5.xls]Sheet1'!$D$5</c:f>
              <c:strCache>
                <c:ptCount val="1"/>
                <c:pt idx="0">
                  <c:v>指标权重</c:v>
                </c:pt>
              </c:strCache>
            </c:strRef>
          </c:tx>
          <c:spPr>
            <a:solidFill>
              <a:schemeClr val="accent6">
                <a:lumMod val="40000"/>
                <a:lumOff val="60000"/>
              </a:schemeClr>
            </a:solidFill>
            <a:ln>
              <a:noFill/>
            </a:ln>
            <a:effectLst/>
          </c:spPr>
          <c:invertIfNegative val="0"/>
          <c:dLbls>
            <c:delete val="1"/>
          </c:dLbls>
          <c:cat>
            <c:strRef>
              <c:f>'[附件3：绩效评价指标体系框架-城管协调办5.5.xls]Sheet1'!$C$6:$C$9</c:f>
              <c:strCache>
                <c:ptCount val="4"/>
                <c:pt idx="0">
                  <c:v>项目立项规范性</c:v>
                </c:pt>
                <c:pt idx="1">
                  <c:v>绩效目标合理性</c:v>
                </c:pt>
                <c:pt idx="2">
                  <c:v>资金到位率</c:v>
                </c:pt>
                <c:pt idx="3">
                  <c:v>到位及时率</c:v>
                </c:pt>
              </c:strCache>
            </c:strRef>
          </c:cat>
          <c:val>
            <c:numRef>
              <c:f>'[附件3：绩效评价指标体系框架-城管协调办5.5.xls]Sheet1'!$D$6:$D$9</c:f>
              <c:numCache>
                <c:formatCode>General</c:formatCode>
                <c:ptCount val="4"/>
                <c:pt idx="0">
                  <c:v>4</c:v>
                </c:pt>
                <c:pt idx="1">
                  <c:v>4</c:v>
                </c:pt>
                <c:pt idx="2">
                  <c:v>4</c:v>
                </c:pt>
                <c:pt idx="3">
                  <c:v>4</c:v>
                </c:pt>
              </c:numCache>
            </c:numRef>
          </c:val>
        </c:ser>
        <c:ser>
          <c:idx val="1"/>
          <c:order val="1"/>
          <c:tx>
            <c:strRef>
              <c:f>'[附件3：绩效评价指标体系框架-城管协调办5.5.xls]Sheet1'!$E$5</c:f>
              <c:strCache>
                <c:ptCount val="1"/>
                <c:pt idx="0">
                  <c:v>指标评分</c:v>
                </c:pt>
              </c:strCache>
            </c:strRef>
          </c:tx>
          <c:spPr>
            <a:solidFill>
              <a:schemeClr val="accent4">
                <a:lumMod val="75000"/>
              </a:schemeClr>
            </a:solidFill>
            <a:ln>
              <a:noFill/>
            </a:ln>
            <a:effectLst/>
          </c:spPr>
          <c:invertIfNegative val="0"/>
          <c:dLbls>
            <c:delete val="1"/>
          </c:dLbls>
          <c:cat>
            <c:strRef>
              <c:f>'[附件3：绩效评价指标体系框架-城管协调办5.5.xls]Sheet1'!$C$6:$C$9</c:f>
              <c:strCache>
                <c:ptCount val="4"/>
                <c:pt idx="0">
                  <c:v>项目立项规范性</c:v>
                </c:pt>
                <c:pt idx="1">
                  <c:v>绩效目标合理性</c:v>
                </c:pt>
                <c:pt idx="2">
                  <c:v>资金到位率</c:v>
                </c:pt>
                <c:pt idx="3">
                  <c:v>到位及时率</c:v>
                </c:pt>
              </c:strCache>
            </c:strRef>
          </c:cat>
          <c:val>
            <c:numRef>
              <c:f>'[附件3：绩效评价指标体系框架-城管协调办5.5.xls]Sheet1'!$E$6:$E$9</c:f>
              <c:numCache>
                <c:formatCode>General</c:formatCode>
                <c:ptCount val="4"/>
                <c:pt idx="0">
                  <c:v>3</c:v>
                </c:pt>
                <c:pt idx="1">
                  <c:v>2</c:v>
                </c:pt>
                <c:pt idx="2">
                  <c:v>4</c:v>
                </c:pt>
                <c:pt idx="3">
                  <c:v>4</c:v>
                </c:pt>
              </c:numCache>
            </c:numRef>
          </c:val>
        </c:ser>
        <c:dLbls>
          <c:showLegendKey val="0"/>
          <c:showVal val="0"/>
          <c:showCatName val="0"/>
          <c:showSerName val="0"/>
          <c:showPercent val="0"/>
          <c:showBubbleSize val="0"/>
        </c:dLbls>
        <c:gapWidth val="219"/>
        <c:overlap val="-27"/>
        <c:axId val="388827392"/>
        <c:axId val="455876608"/>
      </c:barChart>
      <c:catAx>
        <c:axId val="3888273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876608"/>
        <c:crosses val="autoZero"/>
        <c:auto val="1"/>
        <c:lblAlgn val="ctr"/>
        <c:lblOffset val="100"/>
        <c:noMultiLvlLbl val="0"/>
      </c:catAx>
      <c:valAx>
        <c:axId val="4558766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827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项目过程</a:t>
            </a:r>
            <a:endParaRPr lang="zh-CN" altLang="en-US"/>
          </a:p>
        </c:rich>
      </c:tx>
      <c:layout>
        <c:manualLayout>
          <c:xMode val="edge"/>
          <c:yMode val="edge"/>
          <c:x val="0.414444444444444"/>
          <c:y val="0.0416666666666667"/>
        </c:manualLayout>
      </c:layout>
      <c:overlay val="0"/>
      <c:spPr>
        <a:noFill/>
        <a:ln>
          <a:noFill/>
        </a:ln>
        <a:effectLst/>
      </c:spPr>
    </c:title>
    <c:autoTitleDeleted val="0"/>
    <c:plotArea>
      <c:layout/>
      <c:barChart>
        <c:barDir val="col"/>
        <c:grouping val="clustered"/>
        <c:varyColors val="0"/>
        <c:ser>
          <c:idx val="0"/>
          <c:order val="0"/>
          <c:tx>
            <c:strRef>
              <c:f>'[附件1：绩效评价指标体系框架-城管协调办5.5.xls]Sheet1'!$C$14</c:f>
              <c:strCache>
                <c:ptCount val="1"/>
                <c:pt idx="0">
                  <c:v>指标权重</c:v>
                </c:pt>
              </c:strCache>
            </c:strRef>
          </c:tx>
          <c:spPr>
            <a:solidFill>
              <a:schemeClr val="accent6">
                <a:lumMod val="60000"/>
                <a:lumOff val="40000"/>
              </a:schemeClr>
            </a:solidFill>
            <a:ln>
              <a:noFill/>
            </a:ln>
            <a:effectLst/>
          </c:spPr>
          <c:invertIfNegative val="0"/>
          <c:dLbls>
            <c:delete val="1"/>
          </c:dLbls>
          <c:cat>
            <c:strRef>
              <c:f>'[附件1：绩效评价指标体系框架-城管协调办5.5.xls]Sheet1'!$B$15:$B$20</c:f>
              <c:strCache>
                <c:ptCount val="6"/>
                <c:pt idx="0">
                  <c:v>管理制度健全性</c:v>
                </c:pt>
                <c:pt idx="1">
                  <c:v>制度执行有效性</c:v>
                </c:pt>
                <c:pt idx="2">
                  <c:v>项目质量可控性</c:v>
                </c:pt>
                <c:pt idx="3">
                  <c:v>管理制度健全性</c:v>
                </c:pt>
                <c:pt idx="4">
                  <c:v>资金使用合规性</c:v>
                </c:pt>
                <c:pt idx="5">
                  <c:v>财务监控有效性</c:v>
                </c:pt>
              </c:strCache>
            </c:strRef>
          </c:cat>
          <c:val>
            <c:numRef>
              <c:f>'[附件1：绩效评价指标体系框架-城管协调办5.5.xls]Sheet1'!$C$15:$C$20</c:f>
              <c:numCache>
                <c:formatCode>General</c:formatCode>
                <c:ptCount val="6"/>
                <c:pt idx="0">
                  <c:v>4</c:v>
                </c:pt>
                <c:pt idx="1">
                  <c:v>4</c:v>
                </c:pt>
                <c:pt idx="2">
                  <c:v>4</c:v>
                </c:pt>
                <c:pt idx="3">
                  <c:v>4</c:v>
                </c:pt>
                <c:pt idx="4">
                  <c:v>4</c:v>
                </c:pt>
                <c:pt idx="5">
                  <c:v>4</c:v>
                </c:pt>
              </c:numCache>
            </c:numRef>
          </c:val>
        </c:ser>
        <c:ser>
          <c:idx val="1"/>
          <c:order val="1"/>
          <c:tx>
            <c:strRef>
              <c:f>'[附件1：绩效评价指标体系框架-城管协调办5.5.xls]Sheet1'!$D$14</c:f>
              <c:strCache>
                <c:ptCount val="1"/>
                <c:pt idx="0">
                  <c:v>指标评分</c:v>
                </c:pt>
              </c:strCache>
            </c:strRef>
          </c:tx>
          <c:spPr>
            <a:solidFill>
              <a:schemeClr val="accent2"/>
            </a:solidFill>
            <a:ln>
              <a:noFill/>
            </a:ln>
            <a:effectLst/>
          </c:spPr>
          <c:invertIfNegative val="0"/>
          <c:dLbls>
            <c:delete val="1"/>
          </c:dLbls>
          <c:cat>
            <c:strRef>
              <c:f>'[附件1：绩效评价指标体系框架-城管协调办5.5.xls]Sheet1'!$B$15:$B$20</c:f>
              <c:strCache>
                <c:ptCount val="6"/>
                <c:pt idx="0">
                  <c:v>管理制度健全性</c:v>
                </c:pt>
                <c:pt idx="1">
                  <c:v>制度执行有效性</c:v>
                </c:pt>
                <c:pt idx="2">
                  <c:v>项目质量可控性</c:v>
                </c:pt>
                <c:pt idx="3">
                  <c:v>管理制度健全性</c:v>
                </c:pt>
                <c:pt idx="4">
                  <c:v>资金使用合规性</c:v>
                </c:pt>
                <c:pt idx="5">
                  <c:v>财务监控有效性</c:v>
                </c:pt>
              </c:strCache>
            </c:strRef>
          </c:cat>
          <c:val>
            <c:numRef>
              <c:f>'[附件1：绩效评价指标体系框架-城管协调办5.5.xls]Sheet1'!$D$15:$D$20</c:f>
              <c:numCache>
                <c:formatCode>General</c:formatCode>
                <c:ptCount val="6"/>
                <c:pt idx="0">
                  <c:v>2</c:v>
                </c:pt>
                <c:pt idx="1">
                  <c:v>4</c:v>
                </c:pt>
                <c:pt idx="2">
                  <c:v>2</c:v>
                </c:pt>
                <c:pt idx="3">
                  <c:v>4</c:v>
                </c:pt>
                <c:pt idx="4">
                  <c:v>4</c:v>
                </c:pt>
                <c:pt idx="5">
                  <c:v>3</c:v>
                </c:pt>
              </c:numCache>
            </c:numRef>
          </c:val>
        </c:ser>
        <c:dLbls>
          <c:showLegendKey val="0"/>
          <c:showVal val="0"/>
          <c:showCatName val="0"/>
          <c:showSerName val="0"/>
          <c:showPercent val="0"/>
          <c:showBubbleSize val="0"/>
        </c:dLbls>
        <c:gapWidth val="219"/>
        <c:overlap val="-27"/>
        <c:axId val="455893760"/>
        <c:axId val="455895296"/>
      </c:barChart>
      <c:catAx>
        <c:axId val="4558937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895296"/>
        <c:crosses val="autoZero"/>
        <c:auto val="1"/>
        <c:lblAlgn val="ctr"/>
        <c:lblOffset val="100"/>
        <c:noMultiLvlLbl val="0"/>
      </c:catAx>
      <c:valAx>
        <c:axId val="455895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8937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项目产出</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'[附件1：项目绩效评价评分表及说明-城管协调办5.5.xls]Sheet1'!$K$3</c:f>
              <c:strCache>
                <c:ptCount val="1"/>
                <c:pt idx="0">
                  <c:v>指标权重</c:v>
                </c:pt>
              </c:strCache>
            </c:strRef>
          </c:tx>
          <c:spPr>
            <a:solidFill>
              <a:schemeClr val="bg1">
                <a:lumMod val="75000"/>
              </a:schemeClr>
            </a:solidFill>
            <a:ln>
              <a:noFill/>
            </a:ln>
            <a:effectLst/>
          </c:spPr>
          <c:invertIfNegative val="0"/>
          <c:dLbls>
            <c:delete val="1"/>
          </c:dLbls>
          <c:cat>
            <c:strRef>
              <c:f>'[附件1：项目绩效评价评分表及说明-城管协调办5.5.xls]Sheet1'!$J$4:$J$9</c:f>
              <c:strCache>
                <c:ptCount val="6"/>
                <c:pt idx="0">
                  <c:v>自来水问题协调完成率</c:v>
                </c:pt>
                <c:pt idx="1">
                  <c:v>供电问题协调完成率</c:v>
                </c:pt>
                <c:pt idx="2">
                  <c:v>天然气问题协调完成率</c:v>
                </c:pt>
                <c:pt idx="3">
                  <c:v>其他问题协调完成率</c:v>
                </c:pt>
                <c:pt idx="4">
                  <c:v>疏导及时率</c:v>
                </c:pt>
                <c:pt idx="5">
                  <c:v>资金使用率</c:v>
                </c:pt>
              </c:strCache>
            </c:strRef>
          </c:cat>
          <c:val>
            <c:numRef>
              <c:f>'[附件1：项目绩效评价评分表及说明-城管协调办5.5.xls]Sheet1'!$K$4:$K$9</c:f>
              <c:numCache>
                <c:formatCode>General</c:formatCode>
                <c:ptCount val="6"/>
                <c:pt idx="0">
                  <c:v>5</c:v>
                </c:pt>
                <c:pt idx="1">
                  <c:v>5</c:v>
                </c:pt>
                <c:pt idx="2">
                  <c:v>5</c:v>
                </c:pt>
                <c:pt idx="3">
                  <c:v>5</c:v>
                </c:pt>
                <c:pt idx="4">
                  <c:v>5</c:v>
                </c:pt>
                <c:pt idx="5">
                  <c:v>5</c:v>
                </c:pt>
              </c:numCache>
            </c:numRef>
          </c:val>
        </c:ser>
        <c:ser>
          <c:idx val="1"/>
          <c:order val="1"/>
          <c:tx>
            <c:strRef>
              <c:f>'[附件1：项目绩效评价评分表及说明-城管协调办5.5.xls]Sheet1'!$L$3</c:f>
              <c:strCache>
                <c:ptCount val="1"/>
                <c:pt idx="0">
                  <c:v>指标评分</c:v>
                </c:pt>
              </c:strCache>
            </c:strRef>
          </c:tx>
          <c:spPr>
            <a:solidFill>
              <a:schemeClr val="accent1">
                <a:lumMod val="75000"/>
              </a:schemeClr>
            </a:solidFill>
            <a:ln>
              <a:noFill/>
            </a:ln>
            <a:effectLst/>
          </c:spPr>
          <c:invertIfNegative val="0"/>
          <c:dLbls>
            <c:delete val="1"/>
          </c:dLbls>
          <c:cat>
            <c:strRef>
              <c:f>'[附件1：项目绩效评价评分表及说明-城管协调办5.5.xls]Sheet1'!$J$4:$J$9</c:f>
              <c:strCache>
                <c:ptCount val="6"/>
                <c:pt idx="0">
                  <c:v>自来水问题协调完成率</c:v>
                </c:pt>
                <c:pt idx="1">
                  <c:v>供电问题协调完成率</c:v>
                </c:pt>
                <c:pt idx="2">
                  <c:v>天然气问题协调完成率</c:v>
                </c:pt>
                <c:pt idx="3">
                  <c:v>其他问题协调完成率</c:v>
                </c:pt>
                <c:pt idx="4">
                  <c:v>疏导及时率</c:v>
                </c:pt>
                <c:pt idx="5">
                  <c:v>资金使用率</c:v>
                </c:pt>
              </c:strCache>
            </c:strRef>
          </c:cat>
          <c:val>
            <c:numRef>
              <c:f>'[附件1：项目绩效评价评分表及说明-城管协调办5.5.xls]Sheet1'!$L$4:$L$9</c:f>
              <c:numCache>
                <c:formatCode>General</c:formatCode>
                <c:ptCount val="6"/>
                <c:pt idx="0">
                  <c:v>5</c:v>
                </c:pt>
                <c:pt idx="1">
                  <c:v>5</c:v>
                </c:pt>
                <c:pt idx="2">
                  <c:v>5</c:v>
                </c:pt>
                <c:pt idx="3">
                  <c:v>5</c:v>
                </c:pt>
                <c:pt idx="4">
                  <c:v>5</c:v>
                </c:pt>
                <c:pt idx="5">
                  <c:v>4</c:v>
                </c:pt>
              </c:numCache>
            </c:numRef>
          </c:val>
        </c:ser>
        <c:dLbls>
          <c:showLegendKey val="0"/>
          <c:showVal val="0"/>
          <c:showCatName val="0"/>
          <c:showSerName val="0"/>
          <c:showPercent val="0"/>
          <c:showBubbleSize val="0"/>
        </c:dLbls>
        <c:gapWidth val="219"/>
        <c:overlap val="-27"/>
        <c:axId val="455916544"/>
        <c:axId val="455947008"/>
      </c:barChart>
      <c:catAx>
        <c:axId val="4559165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947008"/>
        <c:crosses val="autoZero"/>
        <c:auto val="1"/>
        <c:lblAlgn val="ctr"/>
        <c:lblOffset val="100"/>
        <c:noMultiLvlLbl val="0"/>
      </c:catAx>
      <c:valAx>
        <c:axId val="455947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9165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项目效果</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'[附件1：项目绩效评价评分表及说明-城管协调办5.5.xls]Sheet1'!$D$25</c:f>
              <c:strCache>
                <c:ptCount val="1"/>
                <c:pt idx="0">
                  <c:v>指标权重</c:v>
                </c:pt>
              </c:strCache>
            </c:strRef>
          </c:tx>
          <c:spPr>
            <a:solidFill>
              <a:srgbClr val="FFC000"/>
            </a:solidFill>
            <a:ln>
              <a:noFill/>
            </a:ln>
            <a:effectLst/>
          </c:spPr>
          <c:invertIfNegative val="0"/>
          <c:dLbls>
            <c:delete val="1"/>
          </c:dLbls>
          <c:cat>
            <c:strRef>
              <c:f>'[附件1：项目绩效评价评分表及说明-城管协调办5.5.xls]Sheet1'!$C$26:$C$31</c:f>
              <c:strCache>
                <c:ptCount val="6"/>
                <c:pt idx="0">
                  <c:v>协调工作覆盖面</c:v>
                </c:pt>
                <c:pt idx="1">
                  <c:v>协调办工作宣传力度</c:v>
                </c:pt>
                <c:pt idx="2">
                  <c:v>协调渠道多样性</c:v>
                </c:pt>
                <c:pt idx="3">
                  <c:v>可持续性</c:v>
                </c:pt>
                <c:pt idx="4">
                  <c:v>政府内部单位满意度</c:v>
                </c:pt>
                <c:pt idx="5">
                  <c:v>社区居民满意度</c:v>
                </c:pt>
              </c:strCache>
            </c:strRef>
          </c:cat>
          <c:val>
            <c:numRef>
              <c:f>'[附件1：项目绩效评价评分表及说明-城管协调办5.5.xls]Sheet1'!$D$26:$D$31</c:f>
              <c:numCache>
                <c:formatCode>General</c:formatCode>
                <c:ptCount val="6"/>
                <c:pt idx="0">
                  <c:v>5</c:v>
                </c:pt>
                <c:pt idx="1">
                  <c:v>5</c:v>
                </c:pt>
                <c:pt idx="2">
                  <c:v>5</c:v>
                </c:pt>
                <c:pt idx="3">
                  <c:v>5</c:v>
                </c:pt>
                <c:pt idx="4">
                  <c:v>5</c:v>
                </c:pt>
                <c:pt idx="5">
                  <c:v>5</c:v>
                </c:pt>
              </c:numCache>
            </c:numRef>
          </c:val>
        </c:ser>
        <c:ser>
          <c:idx val="1"/>
          <c:order val="1"/>
          <c:tx>
            <c:strRef>
              <c:f>'[附件1：项目绩效评价评分表及说明-城管协调办5.5.xls]Sheet1'!$E$25</c:f>
              <c:strCache>
                <c:ptCount val="1"/>
                <c:pt idx="0">
                  <c:v>指标评分</c:v>
                </c:pt>
              </c:strCache>
            </c:strRef>
          </c:tx>
          <c:spPr>
            <a:solidFill>
              <a:schemeClr val="tx1">
                <a:lumMod val="65000"/>
                <a:lumOff val="35000"/>
              </a:schemeClr>
            </a:solidFill>
            <a:ln>
              <a:noFill/>
            </a:ln>
            <a:effectLst/>
          </c:spPr>
          <c:invertIfNegative val="0"/>
          <c:dLbls>
            <c:delete val="1"/>
          </c:dLbls>
          <c:cat>
            <c:strRef>
              <c:f>'[附件1：项目绩效评价评分表及说明-城管协调办5.5.xls]Sheet1'!$C$26:$C$31</c:f>
              <c:strCache>
                <c:ptCount val="6"/>
                <c:pt idx="0">
                  <c:v>协调工作覆盖面</c:v>
                </c:pt>
                <c:pt idx="1">
                  <c:v>协调办工作宣传力度</c:v>
                </c:pt>
                <c:pt idx="2">
                  <c:v>协调渠道多样性</c:v>
                </c:pt>
                <c:pt idx="3">
                  <c:v>可持续性</c:v>
                </c:pt>
                <c:pt idx="4">
                  <c:v>政府内部单位满意度</c:v>
                </c:pt>
                <c:pt idx="5">
                  <c:v>社区居民满意度</c:v>
                </c:pt>
              </c:strCache>
            </c:strRef>
          </c:cat>
          <c:val>
            <c:numRef>
              <c:f>'[附件1：项目绩效评价评分表及说明-城管协调办5.5.xls]Sheet1'!$E$26:$E$31</c:f>
              <c:numCache>
                <c:formatCode>General</c:formatCode>
                <c:ptCount val="6"/>
                <c:pt idx="0">
                  <c:v>5</c:v>
                </c:pt>
                <c:pt idx="1">
                  <c:v>1</c:v>
                </c:pt>
                <c:pt idx="2">
                  <c:v>5</c:v>
                </c:pt>
                <c:pt idx="3">
                  <c:v>3.5</c:v>
                </c:pt>
                <c:pt idx="4">
                  <c:v>5</c:v>
                </c:pt>
                <c:pt idx="5">
                  <c:v>5</c:v>
                </c:pt>
              </c:numCache>
            </c:numRef>
          </c:val>
        </c:ser>
        <c:dLbls>
          <c:showLegendKey val="0"/>
          <c:showVal val="0"/>
          <c:showCatName val="0"/>
          <c:showSerName val="0"/>
          <c:showPercent val="0"/>
          <c:showBubbleSize val="0"/>
        </c:dLbls>
        <c:gapWidth val="219"/>
        <c:overlap val="-27"/>
        <c:axId val="455972352"/>
        <c:axId val="455973888"/>
      </c:barChart>
      <c:catAx>
        <c:axId val="4559723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973888"/>
        <c:crosses val="autoZero"/>
        <c:auto val="1"/>
        <c:lblAlgn val="ctr"/>
        <c:lblOffset val="100"/>
        <c:noMultiLvlLbl val="0"/>
      </c:catAx>
      <c:valAx>
        <c:axId val="455973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972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城管协调办工作经费项目</a:t>
            </a:r>
            <a:endParaRPr lang="zh-CN" altLang="en-US"/>
          </a:p>
        </c:rich>
      </c:tx>
      <c:layout/>
      <c:overlay val="0"/>
      <c:spPr>
        <a:noFill/>
        <a:ln>
          <a:noFill/>
        </a:ln>
        <a:effectLst/>
      </c:spPr>
    </c:title>
    <c:autoTitleDeleted val="0"/>
    <c:plotArea>
      <c:layout/>
      <c:barChart>
        <c:barDir val="col"/>
        <c:grouping val="clustered"/>
        <c:varyColors val="0"/>
        <c:ser>
          <c:idx val="0"/>
          <c:order val="0"/>
          <c:tx>
            <c:strRef>
              <c:f>'[附件1：绩效评价指标体系框架-城管协调办5.5.xls]Sheet2'!$L$78</c:f>
              <c:strCache>
                <c:ptCount val="1"/>
                <c:pt idx="0">
                  <c:v>准则分值</c:v>
                </c:pt>
              </c:strCache>
            </c:strRef>
          </c:tx>
          <c:spPr>
            <a:solidFill>
              <a:srgbClr val="FFC000"/>
            </a:solidFill>
            <a:ln>
              <a:noFill/>
            </a:ln>
            <a:effectLst/>
          </c:spPr>
          <c:invertIfNegative val="0"/>
          <c:dLbls>
            <c:delete val="1"/>
          </c:dLbls>
          <c:cat>
            <c:strRef>
              <c:f>'[附件1：绩效评价指标体系框架-城管协调办5.5.xls]Sheet2'!$A$79:$K$83</c:f>
              <c:strCache>
                <c:ptCount val="5"/>
                <c:pt idx="0">
                  <c:v>项目投入</c:v>
                </c:pt>
                <c:pt idx="1">
                  <c:v>项目过程</c:v>
                </c:pt>
                <c:pt idx="2">
                  <c:v>项目产出</c:v>
                </c:pt>
                <c:pt idx="3">
                  <c:v>项目效果</c:v>
                </c:pt>
                <c:pt idx="4">
                  <c:v>综合绩效</c:v>
                </c:pt>
              </c:strCache>
            </c:strRef>
          </c:cat>
          <c:val>
            <c:numRef>
              <c:f>'[附件1：绩效评价指标体系框架-城管协调办5.5.xls]Sheet2'!$L$79:$L$83</c:f>
              <c:numCache>
                <c:formatCode>General</c:formatCode>
                <c:ptCount val="5"/>
                <c:pt idx="0">
                  <c:v>16</c:v>
                </c:pt>
                <c:pt idx="1">
                  <c:v>24</c:v>
                </c:pt>
                <c:pt idx="2">
                  <c:v>30</c:v>
                </c:pt>
                <c:pt idx="3">
                  <c:v>30</c:v>
                </c:pt>
                <c:pt idx="4">
                  <c:v>100</c:v>
                </c:pt>
              </c:numCache>
            </c:numRef>
          </c:val>
        </c:ser>
        <c:ser>
          <c:idx val="1"/>
          <c:order val="1"/>
          <c:tx>
            <c:strRef>
              <c:f>'[附件1：绩效评价指标体系框架-城管协调办5.5.xls]Sheet2'!$M$78</c:f>
              <c:strCache>
                <c:ptCount val="1"/>
                <c:pt idx="0">
                  <c:v>评价得分</c:v>
                </c:pt>
              </c:strCache>
            </c:strRef>
          </c:tx>
          <c:spPr>
            <a:solidFill>
              <a:schemeClr val="accent4">
                <a:lumMod val="75000"/>
              </a:schemeClr>
            </a:solidFill>
            <a:ln>
              <a:noFill/>
            </a:ln>
            <a:effectLst/>
          </c:spPr>
          <c:invertIfNegative val="0"/>
          <c:dLbls>
            <c:delete val="1"/>
          </c:dLbls>
          <c:cat>
            <c:strRef>
              <c:f>'[附件1：绩效评价指标体系框架-城管协调办5.5.xls]Sheet2'!$A$79:$K$83</c:f>
              <c:strCache>
                <c:ptCount val="5"/>
                <c:pt idx="0">
                  <c:v>项目投入</c:v>
                </c:pt>
                <c:pt idx="1">
                  <c:v>项目过程</c:v>
                </c:pt>
                <c:pt idx="2">
                  <c:v>项目产出</c:v>
                </c:pt>
                <c:pt idx="3">
                  <c:v>项目效果</c:v>
                </c:pt>
                <c:pt idx="4">
                  <c:v>综合绩效</c:v>
                </c:pt>
              </c:strCache>
            </c:strRef>
          </c:cat>
          <c:val>
            <c:numRef>
              <c:f>'[附件1：绩效评价指标体系框架-城管协调办5.5.xls]Sheet2'!$M$79:$M$83</c:f>
              <c:numCache>
                <c:formatCode>General</c:formatCode>
                <c:ptCount val="5"/>
                <c:pt idx="0">
                  <c:v>14</c:v>
                </c:pt>
                <c:pt idx="1">
                  <c:v>20</c:v>
                </c:pt>
                <c:pt idx="2">
                  <c:v>29</c:v>
                </c:pt>
                <c:pt idx="3">
                  <c:v>24.5</c:v>
                </c:pt>
                <c:pt idx="4">
                  <c:v>87.5</c:v>
                </c:pt>
              </c:numCache>
            </c:numRef>
          </c:val>
        </c:ser>
        <c:dLbls>
          <c:showLegendKey val="0"/>
          <c:showVal val="0"/>
          <c:showCatName val="0"/>
          <c:showSerName val="0"/>
          <c:showPercent val="0"/>
          <c:showBubbleSize val="0"/>
        </c:dLbls>
        <c:gapWidth val="219"/>
        <c:overlap val="-27"/>
        <c:axId val="456032256"/>
        <c:axId val="456033792"/>
      </c:barChart>
      <c:catAx>
        <c:axId val="4560322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033792"/>
        <c:crosses val="autoZero"/>
        <c:auto val="1"/>
        <c:lblAlgn val="ctr"/>
        <c:lblOffset val="100"/>
        <c:noMultiLvlLbl val="0"/>
      </c:catAx>
      <c:valAx>
        <c:axId val="456033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60322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30721FA7-4525-4167-BF90-1C3F197EBB7F}" type="presOf" srcId="{0CB1D884-927A-4CD8-ADA4-973A535D4546}" destId="{C330E3A1-3D1D-4453-A315-50DA58578E8B}"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4DC4D90E-D1F3-4B65-9696-873DE7B117ED}" type="presOf" srcId="{ED222693-D855-4D4D-BFDE-6812A6E41E9C}" destId="{B8691B77-4694-4BFA-9DAF-40A313A447BB}" srcOrd="0" destOrd="0" presId="urn:microsoft.com/office/officeart/2005/8/layout/lProcess3#1"/>
    <dgm:cxn modelId="{CE36FDB9-15BF-4531-A92B-16EF5A3B8EFB}" type="presOf" srcId="{802CEB23-70DC-44EA-A221-D2B4F2AC6070}" destId="{3133D0F3-2920-497C-9B75-49DB36BD1C0F}" srcOrd="0" destOrd="0" presId="urn:microsoft.com/office/officeart/2005/8/layout/lProcess3#1"/>
    <dgm:cxn modelId="{8AD07E6B-7B89-4EFA-8CFD-33DD1ADE9585}" type="presOf" srcId="{15882016-B55C-44E9-8F1F-2EA976ABCA60}" destId="{6E8D7C1F-A22A-42B0-A090-A57413634287}" srcOrd="0" destOrd="0" presId="urn:microsoft.com/office/officeart/2005/8/layout/lProcess3#1"/>
    <dgm:cxn modelId="{8C5953D6-3B35-4FBF-9F07-711766B8C4FC}" type="presOf" srcId="{42B1CAFA-34EB-45A3-9248-7D2EFA1D06C6}" destId="{15B667A0-41D3-4D24-9402-E2D0A9F3193D}"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F1F8FE33-DF09-46AA-B98B-82367DFDE321}" type="presOf" srcId="{4B7C27DC-5868-4F38-A9F2-056BB1C2E427}" destId="{1B7179B6-C9DE-4BDA-8663-4B679997E5DA}"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FCC759E6-F96F-43BD-BE86-1D493E617504}" type="presOf" srcId="{AE44D3A4-6643-4157-86EA-2E0899415F11}" destId="{77482DA5-41E1-41D0-A9D6-79B1CCF7F452}" srcOrd="0" destOrd="0" presId="urn:microsoft.com/office/officeart/2005/8/layout/lProcess3#1"/>
    <dgm:cxn modelId="{F4861E29-76A6-467F-9FA0-8FEF218AFA92}" type="presParOf" srcId="{1B7179B6-C9DE-4BDA-8663-4B679997E5DA}" destId="{3F78EC4B-0C67-44FB-979D-2F5321EED4DA}" srcOrd="0" destOrd="0" presId="urn:microsoft.com/office/officeart/2005/8/layout/lProcess3#1"/>
    <dgm:cxn modelId="{DDEB6F41-775E-4300-A503-55C88A341295}" type="presParOf" srcId="{3F78EC4B-0C67-44FB-979D-2F5321EED4DA}" destId="{77482DA5-41E1-41D0-A9D6-79B1CCF7F452}" srcOrd="0" destOrd="0" presId="urn:microsoft.com/office/officeart/2005/8/layout/lProcess3#1"/>
    <dgm:cxn modelId="{F5D39156-B103-4105-8BA3-C062E85BBCE9}" type="presParOf" srcId="{3F78EC4B-0C67-44FB-979D-2F5321EED4DA}" destId="{A94D0795-03CA-49E3-BD5E-7CA45A077131}" srcOrd="1" destOrd="0" presId="urn:microsoft.com/office/officeart/2005/8/layout/lProcess3#1"/>
    <dgm:cxn modelId="{CEE2380E-1BE8-4053-80D6-F4D527510CB8}" type="presParOf" srcId="{3F78EC4B-0C67-44FB-979D-2F5321EED4DA}" destId="{6E8D7C1F-A22A-42B0-A090-A57413634287}" srcOrd="2" destOrd="0" presId="urn:microsoft.com/office/officeart/2005/8/layout/lProcess3#1"/>
    <dgm:cxn modelId="{339D1194-0E7A-474C-A1FA-688BBDC0237B}" type="presParOf" srcId="{3F78EC4B-0C67-44FB-979D-2F5321EED4DA}" destId="{CFC898DE-59DC-4028-BA1D-378513CCEA10}" srcOrd="3" destOrd="0" presId="urn:microsoft.com/office/officeart/2005/8/layout/lProcess3#1"/>
    <dgm:cxn modelId="{0D885EC9-615B-4A4E-8229-8C4A8F5A7DD3}" type="presParOf" srcId="{3F78EC4B-0C67-44FB-979D-2F5321EED4DA}" destId="{B8691B77-4694-4BFA-9DAF-40A313A447BB}" srcOrd="4" destOrd="0" presId="urn:microsoft.com/office/officeart/2005/8/layout/lProcess3#1"/>
    <dgm:cxn modelId="{D48AA4FF-DC5C-4DC0-8942-DABD65268119}" type="presParOf" srcId="{3F78EC4B-0C67-44FB-979D-2F5321EED4DA}" destId="{1751DC88-55FC-4BBC-AEEB-04B17C466DA1}" srcOrd="5" destOrd="0" presId="urn:microsoft.com/office/officeart/2005/8/layout/lProcess3#1"/>
    <dgm:cxn modelId="{C4FBE92D-DC43-49D6-9014-2A6792EA2AB0}" type="presParOf" srcId="{3F78EC4B-0C67-44FB-979D-2F5321EED4DA}" destId="{C330E3A1-3D1D-4453-A315-50DA58578E8B}" srcOrd="6" destOrd="0" presId="urn:microsoft.com/office/officeart/2005/8/layout/lProcess3#1"/>
    <dgm:cxn modelId="{F5718844-348E-4120-AC14-3990FC7E32F2}" type="presParOf" srcId="{3F78EC4B-0C67-44FB-979D-2F5321EED4DA}" destId="{498544C9-6F56-4FBB-A67B-E4A4562CC411}" srcOrd="7" destOrd="0" presId="urn:microsoft.com/office/officeart/2005/8/layout/lProcess3#1"/>
    <dgm:cxn modelId="{9181C361-5BB4-4778-9713-A2B2CC73BF3C}" type="presParOf" srcId="{3F78EC4B-0C67-44FB-979D-2F5321EED4DA}" destId="{15B667A0-41D3-4D24-9402-E2D0A9F3193D}" srcOrd="8" destOrd="0" presId="urn:microsoft.com/office/officeart/2005/8/layout/lProcess3#1"/>
    <dgm:cxn modelId="{32B524B0-1BB1-4024-B862-74B7186F50DA}" type="presParOf" srcId="{3F78EC4B-0C67-44FB-979D-2F5321EED4DA}" destId="{8A99CEBA-B231-4BAF-A04C-18FDE9C4FB8D}" srcOrd="9" destOrd="0" presId="urn:microsoft.com/office/officeart/2005/8/layout/lProcess3#1"/>
    <dgm:cxn modelId="{E87D8852-FD35-4CE0-A97D-BDB9B5FB103A}" type="presParOf" srcId="{3F78EC4B-0C67-44FB-979D-2F5321EED4DA}" destId="{3133D0F3-2920-497C-9B75-49DB36BD1C0F}" srcOrd="10" destOrd="0" presId="urn:microsoft.com/office/officeart/2005/8/layout/lProcess3#1"/>
  </dgm:cxnLst>
  <dgm:bg/>
  <dgm:whole/>
</dgm:dataModel>
</file>

<file path=word/diagrams/data2.xml><?xml version="1.0" encoding="utf-8"?>
<dgm:dataModel xmlns:dgm="http://schemas.openxmlformats.org/drawingml/2006/diagram" xmlns:a="http://schemas.openxmlformats.org/drawingml/2006/main">
  <dgm:ptLst>
    <dgm:pt modelId="{99CEBCF9-DF0B-46BF-959A-44A005F3A9DC}" type="doc">
      <dgm:prSet loTypeId="urn:microsoft.com/office/officeart/2005/8/layout/orgChart1#1" loCatId="hierarchy" qsTypeId="urn:microsoft.com/office/officeart/2005/8/quickstyle/simple3#1" qsCatId="simple" csTypeId="urn:microsoft.com/office/officeart/2005/8/colors/accent1_2#1" csCatId="accent1"/>
      <dgm:spPr/>
    </dgm:pt>
    <dgm:pt modelId="{6562BABD-6772-463B-AC7F-E9B84AC92228}">
      <dgm:prSet/>
      <dgm:spPr/>
      <dgm:t>
        <a:bodyPr/>
        <a:p>
          <a:pPr marR="0" algn="ctr" rtl="0"/>
          <a:r>
            <a:rPr lang="zh-CN" altLang="en-US" kern="100" baseline="0" smtClean="0">
              <a:latin typeface="Calibri" panose="020F0502020204030204"/>
              <a:ea typeface="宋体" panose="02010600030101010101" charset="-122"/>
            </a:rPr>
            <a:t>评价</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方法</a:t>
          </a:r>
          <a:endParaRPr lang="zh-CN" altLang="en-US" smtClean="0"/>
        </a:p>
      </dgm:t>
    </dgm:pt>
    <dgm:pt modelId="{8DF7902D-14A9-496B-9FE5-8E687FC27A5F}" cxnId="{609C7578-5059-439F-9245-9D843C04C6AA}" type="parTrans">
      <dgm:prSet/>
      <dgm:spPr/>
      <dgm:t>
        <a:bodyPr/>
        <a:p>
          <a:endParaRPr lang="zh-CN" altLang="en-US"/>
        </a:p>
      </dgm:t>
    </dgm:pt>
    <dgm:pt modelId="{BB83BB73-AD00-4CA2-8009-E2C921668D7B}" cxnId="{609C7578-5059-439F-9245-9D843C04C6AA}" type="sibTrans">
      <dgm:prSet/>
      <dgm:spPr/>
      <dgm:t>
        <a:bodyPr/>
        <a:p>
          <a:endParaRPr lang="zh-CN" altLang="en-US"/>
        </a:p>
      </dgm:t>
    </dgm:pt>
    <dgm:pt modelId="{BF684C7A-B385-40A2-A1CB-A0E8159391C5}">
      <dgm:prSet/>
      <dgm:spPr/>
      <dgm:t>
        <a:bodyPr/>
        <a:p>
          <a:pPr marR="0" algn="ctr" rtl="0"/>
          <a:r>
            <a:rPr lang="zh-CN" altLang="en-US" kern="100" baseline="0" smtClean="0">
              <a:latin typeface="Calibri" panose="020F0502020204030204"/>
              <a:ea typeface="宋体" panose="02010600030101010101" charset="-122"/>
            </a:rPr>
            <a:t>综合</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评分方法</a:t>
          </a:r>
          <a:endParaRPr lang="zh-CN" altLang="en-US" smtClean="0"/>
        </a:p>
      </dgm:t>
    </dgm:pt>
    <dgm:pt modelId="{8CA51DCA-576C-4ED2-AE27-BE4B1F40F6CD}" cxnId="{6FCC2660-8A42-4B57-943C-14FC9FC8F77C}" type="parTrans">
      <dgm:prSet/>
      <dgm:spPr/>
      <dgm:t>
        <a:bodyPr/>
        <a:p>
          <a:endParaRPr lang="zh-CN" altLang="en-US"/>
        </a:p>
      </dgm:t>
    </dgm:pt>
    <dgm:pt modelId="{195B3BA4-0C43-4671-8FEF-5D542E9C03A6}" cxnId="{6FCC2660-8A42-4B57-943C-14FC9FC8F77C}" type="sibTrans">
      <dgm:prSet/>
      <dgm:spPr/>
      <dgm:t>
        <a:bodyPr/>
        <a:p>
          <a:endParaRPr lang="zh-CN" altLang="en-US"/>
        </a:p>
      </dgm:t>
    </dgm:pt>
    <dgm:pt modelId="{97BB7DB3-C17F-4E3F-B894-56C27768A153}">
      <dgm:prSet/>
      <dgm:spPr/>
      <dgm:t>
        <a:bodyPr/>
        <a:p>
          <a:pPr marR="0" algn="ctr" rtl="0"/>
          <a:r>
            <a:rPr lang="zh-CN" altLang="en-US" kern="100" baseline="0" smtClean="0">
              <a:latin typeface="Calibri" panose="020F0502020204030204"/>
              <a:ea typeface="宋体" panose="02010600030101010101" charset="-122"/>
            </a:rPr>
            <a:t>指标</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计算方法</a:t>
          </a:r>
          <a:endParaRPr lang="zh-CN" altLang="en-US" smtClean="0"/>
        </a:p>
      </dgm:t>
    </dgm:pt>
    <dgm:pt modelId="{901B28A0-6DE6-4532-96A8-6F3F75B5F1DD}" cxnId="{B8567424-3006-40F8-BA91-AE5E83DB3784}" type="parTrans">
      <dgm:prSet/>
      <dgm:spPr/>
      <dgm:t>
        <a:bodyPr/>
        <a:p>
          <a:endParaRPr lang="zh-CN" altLang="en-US"/>
        </a:p>
      </dgm:t>
    </dgm:pt>
    <dgm:pt modelId="{A19C1913-EF08-4250-A3AE-E10FC42D86A4}" cxnId="{B8567424-3006-40F8-BA91-AE5E83DB3784}" type="sibTrans">
      <dgm:prSet/>
      <dgm:spPr/>
      <dgm:t>
        <a:bodyPr/>
        <a:p>
          <a:endParaRPr lang="zh-CN" altLang="en-US"/>
        </a:p>
      </dgm:t>
    </dgm:pt>
    <dgm:pt modelId="{B3A8B7E7-248B-4C99-A93B-EE966B27AD04}">
      <dgm:prSet phldr="0" custT="0"/>
      <dgm:spPr/>
      <dgm:t>
        <a:bodyPr wrap="square" lIns="6350" tIns="6350" rIns="6350" bIns="6350" anchor="ctr"/>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权重</a:t>
          </a:r>
          <a:endParaRPr lang="zh-CN" altLang="en-US" kern="100" baseline="0" smtClean="0">
            <a:latin typeface="Times New Roman" panose="02020603050405020304"/>
            <a:ea typeface="宋体" panose="02010600030101010101" charset="-122"/>
          </a:endParaRPr>
        </a:p>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确定方法</a:t>
          </a:r>
          <a:endParaRPr lang="zh-CN" altLang="en-US" smtClean="0"/>
        </a:p>
      </dgm:t>
    </dgm:pt>
    <dgm:pt modelId="{887848E8-ED38-4A04-956E-4E82FD683D18}" cxnId="{4D040669-E435-4BB8-8355-D4C5AA5F672C}" type="parTrans">
      <dgm:prSet/>
      <dgm:spPr/>
      <dgm:t>
        <a:bodyPr/>
        <a:p>
          <a:endParaRPr lang="zh-CN" altLang="en-US"/>
        </a:p>
      </dgm:t>
    </dgm:pt>
    <dgm:pt modelId="{9FB0A154-0090-4CBB-A1CC-3A97B58E5A8E}" cxnId="{4D040669-E435-4BB8-8355-D4C5AA5F672C}" type="sibTrans">
      <dgm:prSet/>
      <dgm:spPr/>
      <dgm:t>
        <a:bodyPr/>
        <a:p>
          <a:endParaRPr lang="zh-CN" altLang="en-US"/>
        </a:p>
      </dgm:t>
    </dgm:pt>
    <dgm:pt modelId="{C6EFF203-1726-4DAF-8A1C-FA7B66DBF999}">
      <dgm:prSet/>
      <dgm:spPr/>
      <dgm:t>
        <a:bodyPr/>
        <a:p>
          <a:pPr marR="0" algn="ctr" rtl="0"/>
          <a:r>
            <a:rPr lang="zh-CN" altLang="en-US" kern="100" baseline="0" smtClean="0">
              <a:latin typeface="Calibri" panose="020F0502020204030204"/>
              <a:ea typeface="宋体" panose="02010600030101010101" charset="-122"/>
            </a:rPr>
            <a:t>标准值</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34AF9973-1B19-4824-BB40-8122203DE965}" cxnId="{149D6150-0BF4-40D4-AB22-0F5B74A9B36C}" type="parTrans">
      <dgm:prSet/>
      <dgm:spPr/>
      <dgm:t>
        <a:bodyPr/>
        <a:p>
          <a:endParaRPr lang="zh-CN" altLang="en-US"/>
        </a:p>
      </dgm:t>
    </dgm:pt>
    <dgm:pt modelId="{28F68363-82DD-45BF-AA8B-D183D439BC67}" cxnId="{149D6150-0BF4-40D4-AB22-0F5B74A9B36C}" type="sibTrans">
      <dgm:prSet/>
      <dgm:spPr/>
      <dgm:t>
        <a:bodyPr/>
        <a:p>
          <a:endParaRPr lang="zh-CN" altLang="en-US"/>
        </a:p>
      </dgm:t>
    </dgm:pt>
    <dgm:pt modelId="{7FDE4BB9-47B3-4C04-BF58-8BD38E59E36D}" type="pres">
      <dgm:prSet presAssocID="{99CEBCF9-DF0B-46BF-959A-44A005F3A9DC}" presName="hierChild1" presStyleCnt="0">
        <dgm:presLayoutVars>
          <dgm:orgChart val="1"/>
          <dgm:chPref val="1"/>
          <dgm:dir/>
          <dgm:animOne val="branch"/>
          <dgm:animLvl val="lvl"/>
          <dgm:resizeHandles/>
        </dgm:presLayoutVars>
      </dgm:prSet>
      <dgm:spPr/>
    </dgm:pt>
    <dgm:pt modelId="{8AD2A4A8-AEDE-4319-BAB3-0061D348F76D}" type="pres">
      <dgm:prSet presAssocID="{6562BABD-6772-463B-AC7F-E9B84AC92228}" presName="hierRoot1" presStyleCnt="0">
        <dgm:presLayoutVars>
          <dgm:hierBranch/>
        </dgm:presLayoutVars>
      </dgm:prSet>
      <dgm:spPr/>
    </dgm:pt>
    <dgm:pt modelId="{13FF9C17-DB91-466E-ADE2-7748D3F380E8}" type="pres">
      <dgm:prSet presAssocID="{6562BABD-6772-463B-AC7F-E9B84AC92228}" presName="rootComposite1" presStyleCnt="0"/>
      <dgm:spPr/>
    </dgm:pt>
    <dgm:pt modelId="{ACD2B7EA-F53F-4499-B92A-38F804811D02}" type="pres">
      <dgm:prSet presAssocID="{6562BABD-6772-463B-AC7F-E9B84AC92228}" presName="rootText1" presStyleLbl="node0" presStyleIdx="0" presStyleCnt="1">
        <dgm:presLayoutVars>
          <dgm:chPref val="3"/>
        </dgm:presLayoutVars>
      </dgm:prSet>
      <dgm:spPr/>
      <dgm:t>
        <a:bodyPr/>
        <a:p>
          <a:endParaRPr lang="zh-CN" altLang="en-US"/>
        </a:p>
      </dgm:t>
    </dgm:pt>
    <dgm:pt modelId="{F38CBF82-09A5-4B12-AB7B-5BB6389C7016}" type="pres">
      <dgm:prSet presAssocID="{6562BABD-6772-463B-AC7F-E9B84AC92228}" presName="rootConnector1" presStyleLbl="node1" presStyleIdx="0" presStyleCnt="0"/>
      <dgm:spPr/>
      <dgm:t>
        <a:bodyPr/>
        <a:p>
          <a:endParaRPr lang="zh-CN" altLang="en-US"/>
        </a:p>
      </dgm:t>
    </dgm:pt>
    <dgm:pt modelId="{696CE58D-9594-488A-B378-009478D98002}" type="pres">
      <dgm:prSet presAssocID="{6562BABD-6772-463B-AC7F-E9B84AC92228}" presName="hierChild2" presStyleCnt="0"/>
      <dgm:spPr/>
    </dgm:pt>
    <dgm:pt modelId="{2147B19C-9FDE-4753-82E4-C06D51084027}" type="pres">
      <dgm:prSet presAssocID="{8CA51DCA-576C-4ED2-AE27-BE4B1F40F6CD}" presName="Name35" presStyleLbl="parChTrans1D2" presStyleIdx="0" presStyleCnt="4"/>
      <dgm:spPr/>
      <dgm:t>
        <a:bodyPr/>
        <a:p>
          <a:endParaRPr lang="zh-CN" altLang="en-US"/>
        </a:p>
      </dgm:t>
    </dgm:pt>
    <dgm:pt modelId="{588353C1-B75B-4119-8D4E-15BF050149A5}" type="pres">
      <dgm:prSet presAssocID="{BF684C7A-B385-40A2-A1CB-A0E8159391C5}" presName="hierRoot2" presStyleCnt="0">
        <dgm:presLayoutVars>
          <dgm:hierBranch/>
        </dgm:presLayoutVars>
      </dgm:prSet>
      <dgm:spPr/>
    </dgm:pt>
    <dgm:pt modelId="{34DD0D20-C608-4736-BBD8-C3B015C17EF4}" type="pres">
      <dgm:prSet presAssocID="{BF684C7A-B385-40A2-A1CB-A0E8159391C5}" presName="rootComposite" presStyleCnt="0"/>
      <dgm:spPr/>
    </dgm:pt>
    <dgm:pt modelId="{6A71FD7E-916D-4FD1-B522-13960E4DE118}" type="pres">
      <dgm:prSet presAssocID="{BF684C7A-B385-40A2-A1CB-A0E8159391C5}" presName="rootText" presStyleLbl="node2" presStyleIdx="0" presStyleCnt="4">
        <dgm:presLayoutVars>
          <dgm:chPref val="3"/>
        </dgm:presLayoutVars>
      </dgm:prSet>
      <dgm:spPr/>
      <dgm:t>
        <a:bodyPr/>
        <a:p>
          <a:endParaRPr lang="zh-CN" altLang="en-US"/>
        </a:p>
      </dgm:t>
    </dgm:pt>
    <dgm:pt modelId="{0A8004A7-06DB-4A7F-92EA-48DB6E650930}" type="pres">
      <dgm:prSet presAssocID="{BF684C7A-B385-40A2-A1CB-A0E8159391C5}" presName="rootConnector" presStyleLbl="node2" presStyleIdx="0" presStyleCnt="4"/>
      <dgm:spPr/>
      <dgm:t>
        <a:bodyPr/>
        <a:p>
          <a:endParaRPr lang="zh-CN" altLang="en-US"/>
        </a:p>
      </dgm:t>
    </dgm:pt>
    <dgm:pt modelId="{85EF7922-05A5-4BF5-8B56-282577D9154C}" type="pres">
      <dgm:prSet presAssocID="{BF684C7A-B385-40A2-A1CB-A0E8159391C5}" presName="hierChild4" presStyleCnt="0"/>
      <dgm:spPr/>
    </dgm:pt>
    <dgm:pt modelId="{5231F5C0-E1EE-40F9-BD41-AE935D052AA5}" type="pres">
      <dgm:prSet presAssocID="{BF684C7A-B385-40A2-A1CB-A0E8159391C5}" presName="hierChild5" presStyleCnt="0"/>
      <dgm:spPr/>
    </dgm:pt>
    <dgm:pt modelId="{1BBD8A69-91E0-4F35-9E49-75281EB6EC01}" type="pres">
      <dgm:prSet presAssocID="{901B28A0-6DE6-4532-96A8-6F3F75B5F1DD}" presName="Name35" presStyleLbl="parChTrans1D2" presStyleIdx="1" presStyleCnt="4"/>
      <dgm:spPr/>
      <dgm:t>
        <a:bodyPr/>
        <a:p>
          <a:endParaRPr lang="zh-CN" altLang="en-US"/>
        </a:p>
      </dgm:t>
    </dgm:pt>
    <dgm:pt modelId="{5C2BFDE7-B434-4F65-96A4-9A6D4FF7E59C}" type="pres">
      <dgm:prSet presAssocID="{97BB7DB3-C17F-4E3F-B894-56C27768A153}" presName="hierRoot2" presStyleCnt="0">
        <dgm:presLayoutVars>
          <dgm:hierBranch/>
        </dgm:presLayoutVars>
      </dgm:prSet>
      <dgm:spPr/>
    </dgm:pt>
    <dgm:pt modelId="{F35DE7EE-2E15-4EC9-BA97-FB539DFC41A9}" type="pres">
      <dgm:prSet presAssocID="{97BB7DB3-C17F-4E3F-B894-56C27768A153}" presName="rootComposite" presStyleCnt="0"/>
      <dgm:spPr/>
    </dgm:pt>
    <dgm:pt modelId="{7ED3251D-013E-4460-B2AA-E207DB553100}" type="pres">
      <dgm:prSet presAssocID="{97BB7DB3-C17F-4E3F-B894-56C27768A153}" presName="rootText" presStyleLbl="node2" presStyleIdx="1" presStyleCnt="4">
        <dgm:presLayoutVars>
          <dgm:chPref val="3"/>
        </dgm:presLayoutVars>
      </dgm:prSet>
      <dgm:spPr/>
      <dgm:t>
        <a:bodyPr/>
        <a:p>
          <a:endParaRPr lang="zh-CN" altLang="en-US"/>
        </a:p>
      </dgm:t>
    </dgm:pt>
    <dgm:pt modelId="{896917B3-BF18-40C9-BD26-81E42172AD47}" type="pres">
      <dgm:prSet presAssocID="{97BB7DB3-C17F-4E3F-B894-56C27768A153}" presName="rootConnector" presStyleLbl="node2" presStyleIdx="1" presStyleCnt="4"/>
      <dgm:spPr/>
      <dgm:t>
        <a:bodyPr/>
        <a:p>
          <a:endParaRPr lang="zh-CN" altLang="en-US"/>
        </a:p>
      </dgm:t>
    </dgm:pt>
    <dgm:pt modelId="{E313A5B4-B5F8-407E-8DDC-69C120F76AED}" type="pres">
      <dgm:prSet presAssocID="{97BB7DB3-C17F-4E3F-B894-56C27768A153}" presName="hierChild4" presStyleCnt="0"/>
      <dgm:spPr/>
    </dgm:pt>
    <dgm:pt modelId="{7740B9B1-DAFC-41CF-B7D1-9A2B030240E7}" type="pres">
      <dgm:prSet presAssocID="{97BB7DB3-C17F-4E3F-B894-56C27768A153}" presName="hierChild5" presStyleCnt="0"/>
      <dgm:spPr/>
    </dgm:pt>
    <dgm:pt modelId="{6B9778B7-EAC7-43EB-A157-3BDF28CFB46E}" type="pres">
      <dgm:prSet presAssocID="{887848E8-ED38-4A04-956E-4E82FD683D18}" presName="Name35" presStyleLbl="parChTrans1D2" presStyleIdx="2" presStyleCnt="4"/>
      <dgm:spPr/>
      <dgm:t>
        <a:bodyPr/>
        <a:p>
          <a:endParaRPr lang="zh-CN" altLang="en-US"/>
        </a:p>
      </dgm:t>
    </dgm:pt>
    <dgm:pt modelId="{3C9D1BA4-373E-4C43-B5A7-B27B5CBC2019}" type="pres">
      <dgm:prSet presAssocID="{B3A8B7E7-248B-4C99-A93B-EE966B27AD04}" presName="hierRoot2" presStyleCnt="0">
        <dgm:presLayoutVars>
          <dgm:hierBranch/>
        </dgm:presLayoutVars>
      </dgm:prSet>
      <dgm:spPr/>
    </dgm:pt>
    <dgm:pt modelId="{D7D46EFD-3E0B-4D38-8291-459286C5819C}" type="pres">
      <dgm:prSet presAssocID="{B3A8B7E7-248B-4C99-A93B-EE966B27AD04}" presName="rootComposite" presStyleCnt="0"/>
      <dgm:spPr/>
    </dgm:pt>
    <dgm:pt modelId="{5DAE465C-513F-4CF8-B0F6-75CA40C88156}" type="pres">
      <dgm:prSet presAssocID="{B3A8B7E7-248B-4C99-A93B-EE966B27AD04}" presName="rootText" presStyleLbl="node2" presStyleIdx="2" presStyleCnt="4">
        <dgm:presLayoutVars>
          <dgm:chPref val="3"/>
        </dgm:presLayoutVars>
      </dgm:prSet>
      <dgm:spPr/>
      <dgm:t>
        <a:bodyPr/>
        <a:p>
          <a:endParaRPr lang="zh-CN" altLang="en-US"/>
        </a:p>
      </dgm:t>
    </dgm:pt>
    <dgm:pt modelId="{ED12698B-D8C2-478B-A34C-AE83A418E1C8}" type="pres">
      <dgm:prSet presAssocID="{B3A8B7E7-248B-4C99-A93B-EE966B27AD04}" presName="rootConnector" presStyleLbl="node2" presStyleIdx="2" presStyleCnt="4"/>
      <dgm:spPr/>
      <dgm:t>
        <a:bodyPr/>
        <a:p>
          <a:endParaRPr lang="zh-CN" altLang="en-US"/>
        </a:p>
      </dgm:t>
    </dgm:pt>
    <dgm:pt modelId="{47310C61-D042-4F58-B289-0131075B00C3}" type="pres">
      <dgm:prSet presAssocID="{B3A8B7E7-248B-4C99-A93B-EE966B27AD04}" presName="hierChild4" presStyleCnt="0"/>
      <dgm:spPr/>
    </dgm:pt>
    <dgm:pt modelId="{547E84B3-1D24-47B1-888B-E5165F17FDC2}" type="pres">
      <dgm:prSet presAssocID="{B3A8B7E7-248B-4C99-A93B-EE966B27AD04}" presName="hierChild5" presStyleCnt="0"/>
      <dgm:spPr/>
    </dgm:pt>
    <dgm:pt modelId="{E2FD8186-AA63-4760-9D49-FAA4E84DD537}" type="pres">
      <dgm:prSet presAssocID="{34AF9973-1B19-4824-BB40-8122203DE965}" presName="Name35" presStyleLbl="parChTrans1D2" presStyleIdx="3" presStyleCnt="4"/>
      <dgm:spPr/>
      <dgm:t>
        <a:bodyPr/>
        <a:p>
          <a:endParaRPr lang="zh-CN" altLang="en-US"/>
        </a:p>
      </dgm:t>
    </dgm:pt>
    <dgm:pt modelId="{84C99702-AD6A-4FA5-A9E2-D6FE8B63BD4C}" type="pres">
      <dgm:prSet presAssocID="{C6EFF203-1726-4DAF-8A1C-FA7B66DBF999}" presName="hierRoot2" presStyleCnt="0">
        <dgm:presLayoutVars>
          <dgm:hierBranch/>
        </dgm:presLayoutVars>
      </dgm:prSet>
      <dgm:spPr/>
    </dgm:pt>
    <dgm:pt modelId="{82BCA06C-DB8D-43E7-896E-C5DBF947C797}" type="pres">
      <dgm:prSet presAssocID="{C6EFF203-1726-4DAF-8A1C-FA7B66DBF999}" presName="rootComposite" presStyleCnt="0"/>
      <dgm:spPr/>
    </dgm:pt>
    <dgm:pt modelId="{2CFD503D-48F6-41EE-BA3C-1C6F2E081BF7}" type="pres">
      <dgm:prSet presAssocID="{C6EFF203-1726-4DAF-8A1C-FA7B66DBF999}" presName="rootText" presStyleLbl="node2" presStyleIdx="3" presStyleCnt="4">
        <dgm:presLayoutVars>
          <dgm:chPref val="3"/>
        </dgm:presLayoutVars>
      </dgm:prSet>
      <dgm:spPr/>
      <dgm:t>
        <a:bodyPr/>
        <a:p>
          <a:endParaRPr lang="zh-CN" altLang="en-US"/>
        </a:p>
      </dgm:t>
    </dgm:pt>
    <dgm:pt modelId="{EC04494F-7F60-4DB0-8570-AC7EBB51D752}" type="pres">
      <dgm:prSet presAssocID="{C6EFF203-1726-4DAF-8A1C-FA7B66DBF999}" presName="rootConnector" presStyleLbl="node2" presStyleIdx="3" presStyleCnt="4"/>
      <dgm:spPr/>
      <dgm:t>
        <a:bodyPr/>
        <a:p>
          <a:endParaRPr lang="zh-CN" altLang="en-US"/>
        </a:p>
      </dgm:t>
    </dgm:pt>
    <dgm:pt modelId="{7732760E-65A0-4CFF-9710-2C172E51A297}" type="pres">
      <dgm:prSet presAssocID="{C6EFF203-1726-4DAF-8A1C-FA7B66DBF999}" presName="hierChild4" presStyleCnt="0"/>
      <dgm:spPr/>
    </dgm:pt>
    <dgm:pt modelId="{8E111D6D-A99D-4F61-A40E-8013D95BCB46}" type="pres">
      <dgm:prSet presAssocID="{C6EFF203-1726-4DAF-8A1C-FA7B66DBF999}" presName="hierChild5" presStyleCnt="0"/>
      <dgm:spPr/>
    </dgm:pt>
    <dgm:pt modelId="{3A997C33-82E6-4F2F-BD1D-D639E631D7E6}" type="pres">
      <dgm:prSet presAssocID="{6562BABD-6772-463B-AC7F-E9B84AC92228}" presName="hierChild3" presStyleCnt="0"/>
      <dgm:spPr/>
    </dgm:pt>
  </dgm:ptLst>
  <dgm:cxnLst>
    <dgm:cxn modelId="{C182EBD4-97D8-4E70-8BCE-232D27146D1B}" type="presOf" srcId="{B3A8B7E7-248B-4C99-A93B-EE966B27AD04}" destId="{5DAE465C-513F-4CF8-B0F6-75CA40C88156}" srcOrd="0" destOrd="0" presId="urn:microsoft.com/office/officeart/2005/8/layout/orgChart1#1"/>
    <dgm:cxn modelId="{8C43EB5E-86B9-44DB-8E7C-78ED8339E00E}" type="presOf" srcId="{97BB7DB3-C17F-4E3F-B894-56C27768A153}" destId="{896917B3-BF18-40C9-BD26-81E42172AD47}" srcOrd="1" destOrd="0" presId="urn:microsoft.com/office/officeart/2005/8/layout/orgChart1#1"/>
    <dgm:cxn modelId="{2F9337C2-88DD-4087-ABEE-E949030EB2AD}" type="presOf" srcId="{34AF9973-1B19-4824-BB40-8122203DE965}" destId="{E2FD8186-AA63-4760-9D49-FAA4E84DD537}" srcOrd="0" destOrd="0" presId="urn:microsoft.com/office/officeart/2005/8/layout/orgChart1#1"/>
    <dgm:cxn modelId="{34DB18E0-A353-42C6-AF7E-F240F677DC57}" type="presOf" srcId="{99CEBCF9-DF0B-46BF-959A-44A005F3A9DC}" destId="{7FDE4BB9-47B3-4C04-BF58-8BD38E59E36D}" srcOrd="0" destOrd="0" presId="urn:microsoft.com/office/officeart/2005/8/layout/orgChart1#1"/>
    <dgm:cxn modelId="{7E80870C-3DD5-4A47-8044-E93E87583F62}" type="presOf" srcId="{C6EFF203-1726-4DAF-8A1C-FA7B66DBF999}" destId="{2CFD503D-48F6-41EE-BA3C-1C6F2E081BF7}" srcOrd="0" destOrd="0" presId="urn:microsoft.com/office/officeart/2005/8/layout/orgChart1#1"/>
    <dgm:cxn modelId="{BAE5AE46-5047-4315-8C13-79012C9705D7}" type="presOf" srcId="{887848E8-ED38-4A04-956E-4E82FD683D18}" destId="{6B9778B7-EAC7-43EB-A157-3BDF28CFB46E}" srcOrd="0" destOrd="0" presId="urn:microsoft.com/office/officeart/2005/8/layout/orgChart1#1"/>
    <dgm:cxn modelId="{149D6150-0BF4-40D4-AB22-0F5B74A9B36C}" srcId="{6562BABD-6772-463B-AC7F-E9B84AC92228}" destId="{C6EFF203-1726-4DAF-8A1C-FA7B66DBF999}" srcOrd="3" destOrd="0" parTransId="{34AF9973-1B19-4824-BB40-8122203DE965}" sibTransId="{28F68363-82DD-45BF-AA8B-D183D439BC67}"/>
    <dgm:cxn modelId="{DCDE8CF5-B2EE-4D2C-9B0F-37B10B1D809E}" type="presOf" srcId="{901B28A0-6DE6-4532-96A8-6F3F75B5F1DD}" destId="{1BBD8A69-91E0-4F35-9E49-75281EB6EC01}" srcOrd="0" destOrd="0" presId="urn:microsoft.com/office/officeart/2005/8/layout/orgChart1#1"/>
    <dgm:cxn modelId="{ECFE3273-E083-4336-AC8E-E932B9ED5F8F}" type="presOf" srcId="{BF684C7A-B385-40A2-A1CB-A0E8159391C5}" destId="{0A8004A7-06DB-4A7F-92EA-48DB6E650930}" srcOrd="1" destOrd="0" presId="urn:microsoft.com/office/officeart/2005/8/layout/orgChart1#1"/>
    <dgm:cxn modelId="{97B5C2BC-0BE0-49FA-881D-95300FC74E54}" type="presOf" srcId="{97BB7DB3-C17F-4E3F-B894-56C27768A153}" destId="{7ED3251D-013E-4460-B2AA-E207DB553100}" srcOrd="0" destOrd="0" presId="urn:microsoft.com/office/officeart/2005/8/layout/orgChart1#1"/>
    <dgm:cxn modelId="{4D040669-E435-4BB8-8355-D4C5AA5F672C}" srcId="{6562BABD-6772-463B-AC7F-E9B84AC92228}" destId="{B3A8B7E7-248B-4C99-A93B-EE966B27AD04}" srcOrd="2" destOrd="0" parTransId="{887848E8-ED38-4A04-956E-4E82FD683D18}" sibTransId="{9FB0A154-0090-4CBB-A1CC-3A97B58E5A8E}"/>
    <dgm:cxn modelId="{042C7685-53F3-422B-831B-3236C2CF472C}" type="presOf" srcId="{6562BABD-6772-463B-AC7F-E9B84AC92228}" destId="{F38CBF82-09A5-4B12-AB7B-5BB6389C7016}" srcOrd="1" destOrd="0" presId="urn:microsoft.com/office/officeart/2005/8/layout/orgChart1#1"/>
    <dgm:cxn modelId="{609C7578-5059-439F-9245-9D843C04C6AA}" srcId="{99CEBCF9-DF0B-46BF-959A-44A005F3A9DC}" destId="{6562BABD-6772-463B-AC7F-E9B84AC92228}" srcOrd="0" destOrd="0" parTransId="{8DF7902D-14A9-496B-9FE5-8E687FC27A5F}" sibTransId="{BB83BB73-AD00-4CA2-8009-E2C921668D7B}"/>
    <dgm:cxn modelId="{27CE631A-38CB-4271-8F41-BB122BD961E0}" type="presOf" srcId="{6562BABD-6772-463B-AC7F-E9B84AC92228}" destId="{ACD2B7EA-F53F-4499-B92A-38F804811D02}" srcOrd="0" destOrd="0" presId="urn:microsoft.com/office/officeart/2005/8/layout/orgChart1#1"/>
    <dgm:cxn modelId="{E7F0E765-0094-4576-80A0-B6A63559FA92}" type="presOf" srcId="{B3A8B7E7-248B-4C99-A93B-EE966B27AD04}" destId="{ED12698B-D8C2-478B-A34C-AE83A418E1C8}" srcOrd="1" destOrd="0" presId="urn:microsoft.com/office/officeart/2005/8/layout/orgChart1#1"/>
    <dgm:cxn modelId="{FEBCE6B9-700C-42A1-849B-7F7D430343E0}" type="presOf" srcId="{8CA51DCA-576C-4ED2-AE27-BE4B1F40F6CD}" destId="{2147B19C-9FDE-4753-82E4-C06D51084027}" srcOrd="0" destOrd="0" presId="urn:microsoft.com/office/officeart/2005/8/layout/orgChart1#1"/>
    <dgm:cxn modelId="{B8567424-3006-40F8-BA91-AE5E83DB3784}" srcId="{6562BABD-6772-463B-AC7F-E9B84AC92228}" destId="{97BB7DB3-C17F-4E3F-B894-56C27768A153}" srcOrd="1" destOrd="0" parTransId="{901B28A0-6DE6-4532-96A8-6F3F75B5F1DD}" sibTransId="{A19C1913-EF08-4250-A3AE-E10FC42D86A4}"/>
    <dgm:cxn modelId="{4D0B3FED-29B9-4CB3-818C-DA382DD452FA}" type="presOf" srcId="{BF684C7A-B385-40A2-A1CB-A0E8159391C5}" destId="{6A71FD7E-916D-4FD1-B522-13960E4DE118}" srcOrd="0" destOrd="0" presId="urn:microsoft.com/office/officeart/2005/8/layout/orgChart1#1"/>
    <dgm:cxn modelId="{35B92232-2D6B-472E-BB5B-DCF8DC6AD772}" type="presOf" srcId="{C6EFF203-1726-4DAF-8A1C-FA7B66DBF999}" destId="{EC04494F-7F60-4DB0-8570-AC7EBB51D752}" srcOrd="1" destOrd="0" presId="urn:microsoft.com/office/officeart/2005/8/layout/orgChart1#1"/>
    <dgm:cxn modelId="{6FCC2660-8A42-4B57-943C-14FC9FC8F77C}" srcId="{6562BABD-6772-463B-AC7F-E9B84AC92228}" destId="{BF684C7A-B385-40A2-A1CB-A0E8159391C5}" srcOrd="0" destOrd="0" parTransId="{8CA51DCA-576C-4ED2-AE27-BE4B1F40F6CD}" sibTransId="{195B3BA4-0C43-4671-8FEF-5D542E9C03A6}"/>
    <dgm:cxn modelId="{C65E3365-4E41-4B51-950B-FE148CD5BAED}" type="presParOf" srcId="{7FDE4BB9-47B3-4C04-BF58-8BD38E59E36D}" destId="{8AD2A4A8-AEDE-4319-BAB3-0061D348F76D}" srcOrd="0" destOrd="0" presId="urn:microsoft.com/office/officeart/2005/8/layout/orgChart1#1"/>
    <dgm:cxn modelId="{6C027D75-4F06-4C92-8CB5-5FBD2E7ED463}" type="presParOf" srcId="{8AD2A4A8-AEDE-4319-BAB3-0061D348F76D}" destId="{13FF9C17-DB91-466E-ADE2-7748D3F380E8}" srcOrd="0" destOrd="0" presId="urn:microsoft.com/office/officeart/2005/8/layout/orgChart1#1"/>
    <dgm:cxn modelId="{13BF0144-FA10-4022-BC0D-EFB2ACCFC910}" type="presParOf" srcId="{13FF9C17-DB91-466E-ADE2-7748D3F380E8}" destId="{ACD2B7EA-F53F-4499-B92A-38F804811D02}" srcOrd="0" destOrd="0" presId="urn:microsoft.com/office/officeart/2005/8/layout/orgChart1#1"/>
    <dgm:cxn modelId="{1AFEF305-2FDB-4E08-98E4-F38AE53417C8}" type="presParOf" srcId="{13FF9C17-DB91-466E-ADE2-7748D3F380E8}" destId="{F38CBF82-09A5-4B12-AB7B-5BB6389C7016}" srcOrd="1" destOrd="0" presId="urn:microsoft.com/office/officeart/2005/8/layout/orgChart1#1"/>
    <dgm:cxn modelId="{DC5596A9-32B0-4CEF-9CDB-C10DECEAD23C}" type="presParOf" srcId="{8AD2A4A8-AEDE-4319-BAB3-0061D348F76D}" destId="{696CE58D-9594-488A-B378-009478D98002}" srcOrd="1" destOrd="0" presId="urn:microsoft.com/office/officeart/2005/8/layout/orgChart1#1"/>
    <dgm:cxn modelId="{5513581B-F8ED-4F1A-951D-9391EA5C5905}" type="presParOf" srcId="{696CE58D-9594-488A-B378-009478D98002}" destId="{2147B19C-9FDE-4753-82E4-C06D51084027}" srcOrd="0" destOrd="0" presId="urn:microsoft.com/office/officeart/2005/8/layout/orgChart1#1"/>
    <dgm:cxn modelId="{D9320ED1-ABB9-49EF-B9A9-7E1AF91535A3}" type="presParOf" srcId="{696CE58D-9594-488A-B378-009478D98002}" destId="{588353C1-B75B-4119-8D4E-15BF050149A5}" srcOrd="1" destOrd="0" presId="urn:microsoft.com/office/officeart/2005/8/layout/orgChart1#1"/>
    <dgm:cxn modelId="{57BDF87E-2C1D-40B7-9CF4-1C3328543C7A}" type="presParOf" srcId="{588353C1-B75B-4119-8D4E-15BF050149A5}" destId="{34DD0D20-C608-4736-BBD8-C3B015C17EF4}" srcOrd="0" destOrd="0" presId="urn:microsoft.com/office/officeart/2005/8/layout/orgChart1#1"/>
    <dgm:cxn modelId="{66013974-C92F-4C74-9FA3-A01409E00D26}" type="presParOf" srcId="{34DD0D20-C608-4736-BBD8-C3B015C17EF4}" destId="{6A71FD7E-916D-4FD1-B522-13960E4DE118}" srcOrd="0" destOrd="0" presId="urn:microsoft.com/office/officeart/2005/8/layout/orgChart1#1"/>
    <dgm:cxn modelId="{FC70C0DC-EF9B-4606-B5E6-A8FB5B024798}" type="presParOf" srcId="{34DD0D20-C608-4736-BBD8-C3B015C17EF4}" destId="{0A8004A7-06DB-4A7F-92EA-48DB6E650930}" srcOrd="1" destOrd="0" presId="urn:microsoft.com/office/officeart/2005/8/layout/orgChart1#1"/>
    <dgm:cxn modelId="{FC21DB16-4C08-49F5-8A7C-A77DC300E2A1}" type="presParOf" srcId="{588353C1-B75B-4119-8D4E-15BF050149A5}" destId="{85EF7922-05A5-4BF5-8B56-282577D9154C}" srcOrd="1" destOrd="0" presId="urn:microsoft.com/office/officeart/2005/8/layout/orgChart1#1"/>
    <dgm:cxn modelId="{F18DD64C-AF48-4C1F-8DD0-2F2287E1AEB0}" type="presParOf" srcId="{588353C1-B75B-4119-8D4E-15BF050149A5}" destId="{5231F5C0-E1EE-40F9-BD41-AE935D052AA5}" srcOrd="2" destOrd="0" presId="urn:microsoft.com/office/officeart/2005/8/layout/orgChart1#1"/>
    <dgm:cxn modelId="{9F6B386D-F456-4B74-906A-A325120DAEFD}" type="presParOf" srcId="{696CE58D-9594-488A-B378-009478D98002}" destId="{1BBD8A69-91E0-4F35-9E49-75281EB6EC01}" srcOrd="2" destOrd="0" presId="urn:microsoft.com/office/officeart/2005/8/layout/orgChart1#1"/>
    <dgm:cxn modelId="{C32F686B-B453-4A0A-984C-325C344A1F48}" type="presParOf" srcId="{696CE58D-9594-488A-B378-009478D98002}" destId="{5C2BFDE7-B434-4F65-96A4-9A6D4FF7E59C}" srcOrd="3" destOrd="0" presId="urn:microsoft.com/office/officeart/2005/8/layout/orgChart1#1"/>
    <dgm:cxn modelId="{92309810-A7A4-42B5-BA7E-A02FFEE289DB}" type="presParOf" srcId="{5C2BFDE7-B434-4F65-96A4-9A6D4FF7E59C}" destId="{F35DE7EE-2E15-4EC9-BA97-FB539DFC41A9}" srcOrd="0" destOrd="0" presId="urn:microsoft.com/office/officeart/2005/8/layout/orgChart1#1"/>
    <dgm:cxn modelId="{4D8B4183-855F-4BBA-922D-F63B18DC5719}" type="presParOf" srcId="{F35DE7EE-2E15-4EC9-BA97-FB539DFC41A9}" destId="{7ED3251D-013E-4460-B2AA-E207DB553100}" srcOrd="0" destOrd="0" presId="urn:microsoft.com/office/officeart/2005/8/layout/orgChart1#1"/>
    <dgm:cxn modelId="{5B87A37F-9E9B-4249-9EC3-2EA0FAFCFF0D}" type="presParOf" srcId="{F35DE7EE-2E15-4EC9-BA97-FB539DFC41A9}" destId="{896917B3-BF18-40C9-BD26-81E42172AD47}" srcOrd="1" destOrd="0" presId="urn:microsoft.com/office/officeart/2005/8/layout/orgChart1#1"/>
    <dgm:cxn modelId="{C5C63B6B-B0E4-4A44-8E09-21B95AED29B3}" type="presParOf" srcId="{5C2BFDE7-B434-4F65-96A4-9A6D4FF7E59C}" destId="{E313A5B4-B5F8-407E-8DDC-69C120F76AED}" srcOrd="1" destOrd="0" presId="urn:microsoft.com/office/officeart/2005/8/layout/orgChart1#1"/>
    <dgm:cxn modelId="{6F648BB5-7570-49C1-9008-0A214FC45599}" type="presParOf" srcId="{5C2BFDE7-B434-4F65-96A4-9A6D4FF7E59C}" destId="{7740B9B1-DAFC-41CF-B7D1-9A2B030240E7}" srcOrd="2" destOrd="0" presId="urn:microsoft.com/office/officeart/2005/8/layout/orgChart1#1"/>
    <dgm:cxn modelId="{871D565F-49EF-4D41-885D-7CDB5BD1E1CE}" type="presParOf" srcId="{696CE58D-9594-488A-B378-009478D98002}" destId="{6B9778B7-EAC7-43EB-A157-3BDF28CFB46E}" srcOrd="4" destOrd="0" presId="urn:microsoft.com/office/officeart/2005/8/layout/orgChart1#1"/>
    <dgm:cxn modelId="{5156F700-E92C-431D-A426-6153013EA30D}" type="presParOf" srcId="{696CE58D-9594-488A-B378-009478D98002}" destId="{3C9D1BA4-373E-4C43-B5A7-B27B5CBC2019}" srcOrd="5" destOrd="0" presId="urn:microsoft.com/office/officeart/2005/8/layout/orgChart1#1"/>
    <dgm:cxn modelId="{EE971A7C-66A4-48B5-99C7-4542482CF09A}" type="presParOf" srcId="{3C9D1BA4-373E-4C43-B5A7-B27B5CBC2019}" destId="{D7D46EFD-3E0B-4D38-8291-459286C5819C}" srcOrd="0" destOrd="0" presId="urn:microsoft.com/office/officeart/2005/8/layout/orgChart1#1"/>
    <dgm:cxn modelId="{40CC89D2-56A2-4643-963D-E29E05AB1E75}" type="presParOf" srcId="{D7D46EFD-3E0B-4D38-8291-459286C5819C}" destId="{5DAE465C-513F-4CF8-B0F6-75CA40C88156}" srcOrd="0" destOrd="0" presId="urn:microsoft.com/office/officeart/2005/8/layout/orgChart1#1"/>
    <dgm:cxn modelId="{DAAF4BA8-A2DC-410E-A675-F67A49A7CE48}" type="presParOf" srcId="{D7D46EFD-3E0B-4D38-8291-459286C5819C}" destId="{ED12698B-D8C2-478B-A34C-AE83A418E1C8}" srcOrd="1" destOrd="0" presId="urn:microsoft.com/office/officeart/2005/8/layout/orgChart1#1"/>
    <dgm:cxn modelId="{F42DEDA1-1EFC-4FA7-876B-AAC8B24978A4}" type="presParOf" srcId="{3C9D1BA4-373E-4C43-B5A7-B27B5CBC2019}" destId="{47310C61-D042-4F58-B289-0131075B00C3}" srcOrd="1" destOrd="0" presId="urn:microsoft.com/office/officeart/2005/8/layout/orgChart1#1"/>
    <dgm:cxn modelId="{6A6E58AC-076A-4B88-BF07-EB103EEFB889}" type="presParOf" srcId="{3C9D1BA4-373E-4C43-B5A7-B27B5CBC2019}" destId="{547E84B3-1D24-47B1-888B-E5165F17FDC2}" srcOrd="2" destOrd="0" presId="urn:microsoft.com/office/officeart/2005/8/layout/orgChart1#1"/>
    <dgm:cxn modelId="{AABEFC11-7D54-49BE-BA66-5BDF0AC1322A}" type="presParOf" srcId="{696CE58D-9594-488A-B378-009478D98002}" destId="{E2FD8186-AA63-4760-9D49-FAA4E84DD537}" srcOrd="6" destOrd="0" presId="urn:microsoft.com/office/officeart/2005/8/layout/orgChart1#1"/>
    <dgm:cxn modelId="{A56BDA86-098A-435F-A99D-02CE51F5E223}" type="presParOf" srcId="{696CE58D-9594-488A-B378-009478D98002}" destId="{84C99702-AD6A-4FA5-A9E2-D6FE8B63BD4C}" srcOrd="7" destOrd="0" presId="urn:microsoft.com/office/officeart/2005/8/layout/orgChart1#1"/>
    <dgm:cxn modelId="{D44C98F2-16C9-473C-8888-540B43781CE1}" type="presParOf" srcId="{84C99702-AD6A-4FA5-A9E2-D6FE8B63BD4C}" destId="{82BCA06C-DB8D-43E7-896E-C5DBF947C797}" srcOrd="0" destOrd="0" presId="urn:microsoft.com/office/officeart/2005/8/layout/orgChart1#1"/>
    <dgm:cxn modelId="{6D5B268C-D1C7-411A-B3E3-10071A3D9D41}" type="presParOf" srcId="{82BCA06C-DB8D-43E7-896E-C5DBF947C797}" destId="{2CFD503D-48F6-41EE-BA3C-1C6F2E081BF7}" srcOrd="0" destOrd="0" presId="urn:microsoft.com/office/officeart/2005/8/layout/orgChart1#1"/>
    <dgm:cxn modelId="{2C100DEC-173D-4C6E-9C9F-7501B860BFD7}" type="presParOf" srcId="{82BCA06C-DB8D-43E7-896E-C5DBF947C797}" destId="{EC04494F-7F60-4DB0-8570-AC7EBB51D752}" srcOrd="1" destOrd="0" presId="urn:microsoft.com/office/officeart/2005/8/layout/orgChart1#1"/>
    <dgm:cxn modelId="{DFA4F3CE-2CB1-466C-8364-4B6B91738680}" type="presParOf" srcId="{84C99702-AD6A-4FA5-A9E2-D6FE8B63BD4C}" destId="{7732760E-65A0-4CFF-9710-2C172E51A297}" srcOrd="1" destOrd="0" presId="urn:microsoft.com/office/officeart/2005/8/layout/orgChart1#1"/>
    <dgm:cxn modelId="{5867A404-7EAB-4DF4-B670-70FFE90C823B}" type="presParOf" srcId="{84C99702-AD6A-4FA5-A9E2-D6FE8B63BD4C}" destId="{8E111D6D-A99D-4F61-A40E-8013D95BCB46}" srcOrd="2" destOrd="0" presId="urn:microsoft.com/office/officeart/2005/8/layout/orgChart1#1"/>
    <dgm:cxn modelId="{D6DAD511-8994-493D-93F1-F59FF6B6E78F}" type="presParOf" srcId="{8AD2A4A8-AEDE-4319-BAB3-0061D348F76D}" destId="{3A997C33-82E6-4F2F-BD1D-D639E631D7E6}"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2" y="485288"/>
          <a:ext cx="1073995" cy="429598"/>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321" y="485288"/>
        <a:ext cx="644397" cy="429598"/>
      </dsp:txXfrm>
    </dsp:sp>
    <dsp:sp modelId="{6E8D7C1F-A22A-42B0-A090-A57413634287}">
      <dsp:nvSpPr>
        <dsp:cNvPr id="0" name=""/>
        <dsp:cNvSpPr/>
      </dsp:nvSpPr>
      <dsp:spPr>
        <a:xfrm>
          <a:off x="934898"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181" y="521804"/>
        <a:ext cx="534850" cy="356566"/>
      </dsp:txXfrm>
    </dsp:sp>
    <dsp:sp modelId="{B8691B77-4694-4BFA-9DAF-40A313A447BB}">
      <dsp:nvSpPr>
        <dsp:cNvPr id="0" name=""/>
        <dsp:cNvSpPr/>
      </dsp:nvSpPr>
      <dsp:spPr>
        <a:xfrm>
          <a:off x="1701516"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79799" y="521804"/>
        <a:ext cx="534850" cy="356566"/>
      </dsp:txXfrm>
    </dsp:sp>
    <dsp:sp modelId="{C330E3A1-3D1D-4453-A315-50DA58578E8B}">
      <dsp:nvSpPr>
        <dsp:cNvPr id="0" name=""/>
        <dsp:cNvSpPr/>
      </dsp:nvSpPr>
      <dsp:spPr>
        <a:xfrm>
          <a:off x="2468134"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6417" y="521804"/>
        <a:ext cx="534850" cy="356566"/>
      </dsp:txXfrm>
    </dsp:sp>
    <dsp:sp modelId="{15B667A0-41D3-4D24-9402-E2D0A9F3193D}">
      <dsp:nvSpPr>
        <dsp:cNvPr id="0" name=""/>
        <dsp:cNvSpPr/>
      </dsp:nvSpPr>
      <dsp:spPr>
        <a:xfrm>
          <a:off x="3234752"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3035" y="521804"/>
        <a:ext cx="534850" cy="356566"/>
      </dsp:txXfrm>
    </dsp:sp>
    <dsp:sp modelId="{3133D0F3-2920-497C-9B75-49DB36BD1C0F}">
      <dsp:nvSpPr>
        <dsp:cNvPr id="0" name=""/>
        <dsp:cNvSpPr/>
      </dsp:nvSpPr>
      <dsp:spPr>
        <a:xfrm>
          <a:off x="4001370" y="521804"/>
          <a:ext cx="891416" cy="356566"/>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79653" y="521804"/>
        <a:ext cx="534850" cy="3565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8186-AA63-4760-9D49-FAA4E84DD537}">
      <dsp:nvSpPr>
        <dsp:cNvPr id="0" name=""/>
        <dsp:cNvSpPr/>
      </dsp:nvSpPr>
      <dsp:spPr>
        <a:xfrm>
          <a:off x="1824354" y="732996"/>
          <a:ext cx="1428846" cy="165321"/>
        </a:xfrm>
        <a:custGeom>
          <a:avLst/>
          <a:gdLst/>
          <a:ahLst/>
          <a:cxnLst/>
          <a:rect l="0" t="0" r="0" b="0"/>
          <a:pathLst>
            <a:path>
              <a:moveTo>
                <a:pt x="0" y="0"/>
              </a:moveTo>
              <a:lnTo>
                <a:pt x="0" y="82660"/>
              </a:lnTo>
              <a:lnTo>
                <a:pt x="1428846" y="82660"/>
              </a:lnTo>
              <a:lnTo>
                <a:pt x="1428846"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9778B7-EAC7-43EB-A157-3BDF28CFB46E}">
      <dsp:nvSpPr>
        <dsp:cNvPr id="0" name=""/>
        <dsp:cNvSpPr/>
      </dsp:nvSpPr>
      <dsp:spPr>
        <a:xfrm>
          <a:off x="1824354" y="732996"/>
          <a:ext cx="476282" cy="165321"/>
        </a:xfrm>
        <a:custGeom>
          <a:avLst/>
          <a:gdLst/>
          <a:ahLst/>
          <a:cxnLst/>
          <a:rect l="0" t="0" r="0" b="0"/>
          <a:pathLst>
            <a:path>
              <a:moveTo>
                <a:pt x="0" y="0"/>
              </a:moveTo>
              <a:lnTo>
                <a:pt x="0" y="82660"/>
              </a:lnTo>
              <a:lnTo>
                <a:pt x="476282" y="82660"/>
              </a:lnTo>
              <a:lnTo>
                <a:pt x="476282"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D8A69-91E0-4F35-9E49-75281EB6EC01}">
      <dsp:nvSpPr>
        <dsp:cNvPr id="0" name=""/>
        <dsp:cNvSpPr/>
      </dsp:nvSpPr>
      <dsp:spPr>
        <a:xfrm>
          <a:off x="1348072" y="732996"/>
          <a:ext cx="476282" cy="165321"/>
        </a:xfrm>
        <a:custGeom>
          <a:avLst/>
          <a:gdLst/>
          <a:ahLst/>
          <a:cxnLst/>
          <a:rect l="0" t="0" r="0" b="0"/>
          <a:pathLst>
            <a:path>
              <a:moveTo>
                <a:pt x="476282" y="0"/>
              </a:moveTo>
              <a:lnTo>
                <a:pt x="476282" y="82660"/>
              </a:lnTo>
              <a:lnTo>
                <a:pt x="0" y="82660"/>
              </a:lnTo>
              <a:lnTo>
                <a:pt x="0"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7B19C-9FDE-4753-82E4-C06D51084027}">
      <dsp:nvSpPr>
        <dsp:cNvPr id="0" name=""/>
        <dsp:cNvSpPr/>
      </dsp:nvSpPr>
      <dsp:spPr>
        <a:xfrm>
          <a:off x="395508" y="732996"/>
          <a:ext cx="1428846" cy="165321"/>
        </a:xfrm>
        <a:custGeom>
          <a:avLst/>
          <a:gdLst/>
          <a:ahLst/>
          <a:cxnLst/>
          <a:rect l="0" t="0" r="0" b="0"/>
          <a:pathLst>
            <a:path>
              <a:moveTo>
                <a:pt x="1428846" y="0"/>
              </a:moveTo>
              <a:lnTo>
                <a:pt x="1428846" y="82660"/>
              </a:lnTo>
              <a:lnTo>
                <a:pt x="0" y="82660"/>
              </a:lnTo>
              <a:lnTo>
                <a:pt x="0"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2B7EA-F53F-4499-B92A-38F804811D02}">
      <dsp:nvSpPr>
        <dsp:cNvPr id="0" name=""/>
        <dsp:cNvSpPr/>
      </dsp:nvSpPr>
      <dsp:spPr>
        <a:xfrm>
          <a:off x="1430733" y="339375"/>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评价</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方法</a:t>
          </a:r>
          <a:endParaRPr lang="zh-CN" altLang="en-US" sz="900" smtClean="0"/>
        </a:p>
      </dsp:txBody>
      <dsp:txXfrm>
        <a:off x="1430733" y="339375"/>
        <a:ext cx="787243" cy="393621"/>
      </dsp:txXfrm>
    </dsp:sp>
    <dsp:sp modelId="{6A71FD7E-916D-4FD1-B522-13960E4DE118}">
      <dsp:nvSpPr>
        <dsp:cNvPr id="0" name=""/>
        <dsp:cNvSpPr/>
      </dsp:nvSpPr>
      <dsp:spPr>
        <a:xfrm>
          <a:off x="1887"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综合</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评分方法</a:t>
          </a:r>
          <a:endParaRPr lang="zh-CN" altLang="en-US" sz="900" smtClean="0"/>
        </a:p>
      </dsp:txBody>
      <dsp:txXfrm>
        <a:off x="1887" y="898318"/>
        <a:ext cx="787243" cy="393621"/>
      </dsp:txXfrm>
    </dsp:sp>
    <dsp:sp modelId="{7ED3251D-013E-4460-B2AA-E207DB553100}">
      <dsp:nvSpPr>
        <dsp:cNvPr id="0" name=""/>
        <dsp:cNvSpPr/>
      </dsp:nvSpPr>
      <dsp:spPr>
        <a:xfrm>
          <a:off x="954451"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指标</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计算方法</a:t>
          </a:r>
          <a:endParaRPr lang="zh-CN" altLang="en-US" sz="900" smtClean="0"/>
        </a:p>
      </dsp:txBody>
      <dsp:txXfrm>
        <a:off x="954451" y="898318"/>
        <a:ext cx="787243" cy="393621"/>
      </dsp:txXfrm>
    </dsp:sp>
    <dsp:sp modelId="{5DAE465C-513F-4CF8-B0F6-75CA40C88156}">
      <dsp:nvSpPr>
        <dsp:cNvPr id="0" name=""/>
        <dsp:cNvSpPr/>
      </dsp:nvSpPr>
      <dsp:spPr>
        <a:xfrm>
          <a:off x="1907015"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权重</a:t>
          </a:r>
          <a:endParaRPr lang="zh-CN" altLang="en-US" sz="900" kern="100" baseline="0" smtClean="0">
            <a:latin typeface="Times New Roman" panose="02020603050405020304"/>
            <a:ea typeface="宋体" panose="02010600030101010101" charset="-122"/>
          </a:endParaRPr>
        </a:p>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确定方法</a:t>
          </a:r>
          <a:endParaRPr lang="zh-CN" altLang="en-US" sz="900" smtClean="0"/>
        </a:p>
      </dsp:txBody>
      <dsp:txXfrm>
        <a:off x="1907015" y="898318"/>
        <a:ext cx="787243" cy="393621"/>
      </dsp:txXfrm>
    </dsp:sp>
    <dsp:sp modelId="{2CFD503D-48F6-41EE-BA3C-1C6F2E081BF7}">
      <dsp:nvSpPr>
        <dsp:cNvPr id="0" name=""/>
        <dsp:cNvSpPr/>
      </dsp:nvSpPr>
      <dsp:spPr>
        <a:xfrm>
          <a:off x="2859579"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标准值</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确定方法</a:t>
          </a:r>
          <a:endParaRPr lang="zh-CN" altLang="en-US" sz="900" smtClean="0"/>
        </a:p>
      </dsp:txBody>
      <dsp:txXfrm>
        <a:off x="2859579" y="898318"/>
        <a:ext cx="787243" cy="39362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79BCF-5B90-4442-951B-B93DD61D92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3377</Words>
  <Characters>19250</Characters>
  <Lines>160</Lines>
  <Paragraphs>45</Paragraphs>
  <TotalTime>4</TotalTime>
  <ScaleCrop>false</ScaleCrop>
  <LinksUpToDate>false</LinksUpToDate>
  <CharactersWithSpaces>22582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2017-03-23T02:34:00Z</dcterms:created>
  <dc:creator>lhn</dc:creator>
  <cp:lastModifiedBy>admin</cp:lastModifiedBy>
  <cp:lastPrinted>2017-04-06T14:11:00Z</cp:lastPrinted>
  <dcterms:modified xsi:type="dcterms:W3CDTF">2018-10-25T01:57:49Z</dcterms:modified>
  <dc:title>财政支出绩效评价报告</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