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E" w:rsidRDefault="00F7255F">
      <w:pPr>
        <w:jc w:val="center"/>
        <w:rPr>
          <w:rFonts w:ascii="方正小标宋简体" w:eastAsia="方正小标宋简体" w:hAnsi="Adobe 仿宋 Std R" w:cs="方正小标宋简体"/>
          <w:sz w:val="44"/>
          <w:szCs w:val="44"/>
        </w:rPr>
      </w:pPr>
      <w:r>
        <w:rPr>
          <w:rFonts w:ascii="方正小标宋简体" w:eastAsia="方正小标宋简体" w:hAnsi="Adobe 仿宋 Std R" w:cs="方正小标宋简体" w:hint="eastAsia"/>
          <w:sz w:val="44"/>
          <w:szCs w:val="44"/>
        </w:rPr>
        <w:t>2018年度武昌区阳光家园计划项目</w:t>
      </w:r>
    </w:p>
    <w:p w:rsidR="00BD256E" w:rsidRDefault="00F7255F">
      <w:pPr>
        <w:jc w:val="center"/>
        <w:rPr>
          <w:rFonts w:ascii="方正小标宋简体" w:eastAsia="方正小标宋简体" w:hAnsi="Adobe 仿宋 Std R" w:cs="方正小标宋简体"/>
          <w:sz w:val="44"/>
          <w:szCs w:val="44"/>
        </w:rPr>
      </w:pPr>
      <w:r>
        <w:rPr>
          <w:rFonts w:ascii="方正小标宋简体" w:eastAsia="方正小标宋简体" w:hAnsi="Adobe 仿宋 Std R" w:cs="方正小标宋简体" w:hint="eastAsia"/>
          <w:sz w:val="44"/>
          <w:szCs w:val="44"/>
        </w:rPr>
        <w:t>绩效自评报告</w:t>
      </w:r>
    </w:p>
    <w:p w:rsidR="006B13E9" w:rsidRDefault="006B13E9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BD256E" w:rsidRDefault="00F7255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BD256E" w:rsidRDefault="00F7255F">
      <w:pPr>
        <w:spacing w:line="520" w:lineRule="exact"/>
        <w:ind w:leftChars="284" w:left="596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（一）项目立项目的和年度绩效目标。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为贯彻落实《关于印发&lt;湖北省“十三五”残疾人托养服务工作实施方案&gt;的通知》（鄂残联发〔2017〕28 号）文件要求，武昌区残疾人联合会阳光家园计划-智力、精神和重度肢体残疾人托养服务项目，计划为320位严重丧失生活自理能力的残疾人购买居家服务。</w:t>
      </w:r>
    </w:p>
    <w:p w:rsidR="00BD256E" w:rsidRDefault="00F7255F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项目资金情况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 xml:space="preserve"> 2018年度中央下达专项资金48万元，省级下达专项资金24万元，区级配套资金209.426万，为全区符合条件的371位严重丧失生活自理能力的残疾人购买居家服务。</w:t>
      </w:r>
    </w:p>
    <w:p w:rsidR="00BD256E" w:rsidRDefault="00F7255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二、绩效自评工作开展情况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1、前期准备工作内容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首先，成立本次绩效自评的评价小组，查阅项目的相关文件。通过查阅预算批复文件、预算项目支出绩效目标申报表、项目相关的采购合同或协议及“阳光家园计划”残疾人托养服务项目文件等资料，评价小组充分熟悉项目背景、项目内容、项目活动等信息，这为评价小组后续开展绩效自评工作奠定了基础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2、组织实施过程内容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其次，组织评价小组开展绩效目标自评表的学习，就“阳光家园计划”残疾人托养服务项目绩效自评相关事项进行了充分的讨论与研究，确定了本次绩效自评的方向与细则，保</w:t>
      </w:r>
      <w:r>
        <w:rPr>
          <w:rFonts w:ascii="仿宋_GB2312" w:eastAsia="仿宋_GB2312" w:hAnsi="Adobe 仿宋 Std R" w:cs="仿宋_GB2312" w:hint="eastAsia"/>
          <w:sz w:val="32"/>
          <w:szCs w:val="32"/>
        </w:rPr>
        <w:lastRenderedPageBreak/>
        <w:t>证评价工作顺利开展。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3、开展评价工作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评价小组按照项目绩效目标申报表和项目绩效自评表，采用查阅资料和访谈相关负责人的方法对“阳光家园计划”残疾人托养服务项目进行绩效评价。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最后，由评价小组按照要求撰写“阳光家园计划”残疾人托养服务项目绩效自评报告。</w:t>
      </w:r>
    </w:p>
    <w:p w:rsidR="00BD256E" w:rsidRDefault="00F7255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三、绩效目标完成情况分析</w:t>
      </w:r>
    </w:p>
    <w:p w:rsidR="00BD256E" w:rsidRDefault="00F7255F">
      <w:pPr>
        <w:spacing w:line="520" w:lineRule="exact"/>
        <w:ind w:firstLineChars="200" w:firstLine="600"/>
        <w:rPr>
          <w:rFonts w:ascii="仿宋_GB2312" w:eastAsia="仿宋_GB2312" w:hAnsi="Adobe 仿宋 Std R" w:cs="仿宋_GB2312"/>
          <w:spacing w:val="-10"/>
          <w:sz w:val="32"/>
          <w:szCs w:val="32"/>
        </w:rPr>
      </w:pPr>
      <w:r>
        <w:rPr>
          <w:rFonts w:ascii="仿宋_GB2312" w:eastAsia="仿宋_GB2312" w:hAnsi="Adobe 仿宋 Std R" w:cs="楷体" w:hint="eastAsia"/>
          <w:spacing w:val="-10"/>
          <w:sz w:val="32"/>
          <w:szCs w:val="32"/>
        </w:rPr>
        <w:t>（一）资金投入情况分析。</w:t>
      </w:r>
    </w:p>
    <w:p w:rsidR="00BD256E" w:rsidRDefault="00F7255F">
      <w:pPr>
        <w:spacing w:line="520" w:lineRule="exact"/>
        <w:ind w:leftChars="304" w:left="638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1.项目资金到位情况分析。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2018年，由武昌区财政局转拨中央下达2018年度“阳光家园计划”残疾人托养服务项目补助资金48万元、转拨省级资金24万元、地方配套资金209.426万元，资金到位及时且完整，未影响项目开展。</w:t>
      </w:r>
    </w:p>
    <w:p w:rsidR="00BD256E" w:rsidRDefault="00F7255F">
      <w:pPr>
        <w:numPr>
          <w:ilvl w:val="0"/>
          <w:numId w:val="2"/>
        </w:numPr>
        <w:spacing w:line="520" w:lineRule="exact"/>
        <w:ind w:leftChars="304" w:left="638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项目资金执行情况分析。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2018年度“阳光家园计划”残疾人托养服务项目资金实际支出281.426万元，为全区符合条件的371位严重丧失生活自理能力的残疾人购买居家服务，执行率为100%。</w:t>
      </w:r>
    </w:p>
    <w:p w:rsidR="00BD256E" w:rsidRDefault="00F7255F">
      <w:pPr>
        <w:numPr>
          <w:ilvl w:val="0"/>
          <w:numId w:val="2"/>
        </w:numPr>
        <w:spacing w:line="520" w:lineRule="exact"/>
        <w:ind w:leftChars="304" w:left="638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项目资金管理情况分析。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武昌区残疾人联合会“阳光家园计划”残疾人托养服务项目资金严格执行专款专用，专人管理，建议专项科目进行单独核算。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宋体"/>
          <w:sz w:val="32"/>
          <w:szCs w:val="32"/>
        </w:rPr>
      </w:pPr>
      <w:r>
        <w:rPr>
          <w:rFonts w:ascii="仿宋_GB2312" w:eastAsia="仿宋_GB2312" w:hAnsi="Adobe 仿宋 Std R" w:cs="楷体" w:hint="eastAsia"/>
          <w:sz w:val="32"/>
          <w:szCs w:val="32"/>
        </w:rPr>
        <w:t>（二）绩效目标完成情况分析(包括完成情况和偏离原因等)。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1.产出指标完成情况分析。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（1）政府购买托养服务人数。该指标年度计划值为320</w:t>
      </w:r>
      <w:r>
        <w:rPr>
          <w:rFonts w:ascii="仿宋_GB2312" w:eastAsia="仿宋_GB2312" w:hAnsi="Adobe 仿宋 Std R" w:cs="仿宋_GB2312" w:hint="eastAsia"/>
          <w:sz w:val="32"/>
          <w:szCs w:val="32"/>
        </w:rPr>
        <w:lastRenderedPageBreak/>
        <w:t>人，通过查阅2018年度各月份的家政服务记录卡、服务对象花名册和汇总报表等，政府购买托养服务人数实际为371人，完成了当年计划服务人数目标。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（2）项目完成时间。“阳光家园计划”残疾人托养服务项目为常年持续性项目，该项目已于2018年12月底完成了当年的托养服务工作。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3）政府购买托养服务补助标准。中央资金标准按照每人每年1500元，省级经费按照每人每年750元进行补助，合并执行阳光家园计划，2018年度实际享受托养服务的人数有371人，项目实际支出281.426万元，评价小组通过计算得出，实际政府购买托养服务补助标准为每人每年7,585.6元，该指标完成较好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2.效益指标完成情况分析。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（1）“阳光家园计划”提升社会公众及媒体关注度。通过访问相关负责人及查阅武昌残助等微信公众号了解到，武昌助残公众号有推送关于“阳光家园计划”项目的相关报道，社会公众及媒体关注度较高。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（2）托养对象精神状态。评价小组通过对享受“阳光家园计划”的对象或其监护人进行电话访谈了解到，“阳光家园计划”项目托养对象的精神状态比较稳定，与未接收托养服务之前相比有明显改善。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 w:hint="eastAsia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3）残疾人家庭负担。通过对享受“阳光家园计划”的对象或其监护人进行电话访谈了解到，“阳光家园计划”项目实施后，残疾人享受到免费家政服务，生活条件有所改善，在一定程度上减轻了残疾人家庭负担。</w:t>
      </w:r>
    </w:p>
    <w:p w:rsidR="00A85DB4" w:rsidRDefault="00A85DB4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(4)通过省残联请会计事务所第三方机构，对该项目进</w:t>
      </w:r>
      <w:r>
        <w:rPr>
          <w:rFonts w:ascii="仿宋_GB2312" w:eastAsia="仿宋_GB2312" w:hAnsi="Adobe 仿宋 Std R" w:cs="仿宋_GB2312" w:hint="eastAsia"/>
          <w:sz w:val="32"/>
          <w:szCs w:val="32"/>
        </w:rPr>
        <w:lastRenderedPageBreak/>
        <w:t>行抽查入户问卷访问反馈情况得知，享受人员对服务机构及服务人员满意度高，为服务机构提供的服务保质保量提供依据。</w:t>
      </w:r>
    </w:p>
    <w:p w:rsidR="00BD256E" w:rsidRDefault="00F7255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四、绩效自评结果拟应用情况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（一）下一步改进措施，包括项目整改和绩效目标调整完善等相关内容。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bookmarkStart w:id="0" w:name="_GoBack"/>
      <w:r>
        <w:rPr>
          <w:rFonts w:ascii="仿宋_GB2312" w:eastAsia="仿宋_GB2312" w:hAnsi="Adobe 仿宋 Std R" w:cs="仿宋_GB2312" w:hint="eastAsia"/>
          <w:sz w:val="32"/>
          <w:szCs w:val="32"/>
        </w:rPr>
        <w:t>下一步改进措施，</w:t>
      </w:r>
      <w:bookmarkEnd w:id="0"/>
      <w:r>
        <w:rPr>
          <w:rFonts w:ascii="仿宋_GB2312" w:eastAsia="仿宋_GB2312" w:hAnsi="Adobe 仿宋 Std R" w:cs="仿宋_GB2312" w:hint="eastAsia"/>
          <w:sz w:val="32"/>
          <w:szCs w:val="32"/>
        </w:rPr>
        <w:t>严格对照项目绩效考评评分细则标准，对相应项目的服务内容进行调整，完善相关要求，力争达到优秀。</w:t>
      </w:r>
    </w:p>
    <w:p w:rsidR="00BD256E" w:rsidRDefault="00F7255F">
      <w:pPr>
        <w:spacing w:line="520" w:lineRule="exact"/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（二）拟与预算安排相结合情况。</w:t>
      </w:r>
    </w:p>
    <w:p w:rsidR="00BD256E" w:rsidRDefault="00F7255F">
      <w:pPr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自评结果可直接应用于2019年度残疾人托养服务“阳光家园计划”项目补助资金的发放。</w:t>
      </w:r>
    </w:p>
    <w:p w:rsidR="00BD256E" w:rsidRDefault="00F7255F">
      <w:pPr>
        <w:spacing w:line="520" w:lineRule="exact"/>
        <w:ind w:leftChars="304" w:left="638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（三）拟公开情况。</w:t>
      </w:r>
    </w:p>
    <w:p w:rsidR="00BD256E" w:rsidRDefault="00F7255F">
      <w:pPr>
        <w:ind w:firstLineChars="200" w:firstLine="640"/>
        <w:rPr>
          <w:rFonts w:ascii="仿宋_GB2312" w:eastAsia="仿宋_GB2312" w:hAnsi="Adobe 仿宋 Std R" w:cs="仿宋_GB2312"/>
          <w:sz w:val="32"/>
          <w:szCs w:val="32"/>
        </w:rPr>
      </w:pPr>
      <w:r>
        <w:rPr>
          <w:rFonts w:ascii="仿宋_GB2312" w:eastAsia="仿宋_GB2312" w:hAnsi="Adobe 仿宋 Std R" w:cs="仿宋_GB2312" w:hint="eastAsia"/>
          <w:sz w:val="32"/>
          <w:szCs w:val="32"/>
        </w:rPr>
        <w:t>本次绩效自评的结果将在武昌助残公众号上推送，对社会大众公开。</w:t>
      </w:r>
    </w:p>
    <w:tbl>
      <w:tblPr>
        <w:tblpPr w:leftFromText="180" w:rightFromText="180" w:vertAnchor="text" w:horzAnchor="margin" w:tblpY="-7"/>
        <w:tblOverlap w:val="never"/>
        <w:tblW w:w="90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6"/>
        <w:gridCol w:w="1532"/>
        <w:gridCol w:w="1302"/>
        <w:gridCol w:w="108"/>
        <w:gridCol w:w="1485"/>
        <w:gridCol w:w="1379"/>
        <w:gridCol w:w="1686"/>
      </w:tblGrid>
      <w:tr w:rsidR="00BD256E">
        <w:trPr>
          <w:trHeight w:val="675"/>
        </w:trPr>
        <w:tc>
          <w:tcPr>
            <w:tcW w:w="9038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  <w:lastRenderedPageBreak/>
              <w:t>2018年度阳光家园计划项目绩效自评表</w:t>
            </w:r>
          </w:p>
        </w:tc>
      </w:tr>
      <w:tr w:rsidR="00BD256E">
        <w:trPr>
          <w:trHeight w:val="374"/>
        </w:trPr>
        <w:tc>
          <w:tcPr>
            <w:tcW w:w="9038" w:type="dxa"/>
            <w:gridSpan w:val="7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填报日期:2019年4月2日                                       总分:96</w:t>
            </w:r>
          </w:p>
        </w:tc>
      </w:tr>
      <w:tr w:rsidR="00BD256E">
        <w:trPr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阳光家园计划-智力、精神和重度肢体残疾人托养服务</w:t>
            </w:r>
          </w:p>
        </w:tc>
      </w:tr>
      <w:tr w:rsidR="00BD256E">
        <w:trPr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主管部门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武汉市武昌区残疾人联合会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项目实施单位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武汉市武昌区残疾人联合会</w:t>
            </w:r>
          </w:p>
        </w:tc>
      </w:tr>
      <w:tr w:rsidR="00BD256E">
        <w:trPr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项目类别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1、部门预算项目</w:t>
            </w:r>
            <w:r>
              <w:rPr>
                <w:rStyle w:val="font41"/>
                <w:rFonts w:eastAsia="仿宋_GB2312"/>
              </w:rPr>
              <w:sym w:font="Wingdings" w:char="00FE"/>
            </w:r>
            <w:r>
              <w:rPr>
                <w:rStyle w:val="font11"/>
                <w:rFonts w:hAnsi="宋体" w:hint="default"/>
              </w:rPr>
              <w:t xml:space="preserve">  2、省直专项</w:t>
            </w:r>
            <w:r>
              <w:rPr>
                <w:rStyle w:val="font41"/>
                <w:rFonts w:eastAsia="仿宋_GB2312"/>
              </w:rPr>
              <w:t></w:t>
            </w:r>
            <w:r>
              <w:rPr>
                <w:rStyle w:val="font11"/>
                <w:rFonts w:hAnsi="宋体" w:hint="default"/>
              </w:rPr>
              <w:t xml:space="preserve">  3、中央、省对下转移支付项目</w:t>
            </w:r>
            <w:r>
              <w:rPr>
                <w:rStyle w:val="font41"/>
                <w:rFonts w:eastAsia="仿宋_GB2312"/>
              </w:rPr>
              <w:sym w:font="Wingdings" w:char="00FE"/>
            </w:r>
          </w:p>
        </w:tc>
      </w:tr>
      <w:tr w:rsidR="00BD256E">
        <w:trPr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项目属性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1、持续性项目</w:t>
            </w:r>
            <w:r>
              <w:rPr>
                <w:rStyle w:val="font41"/>
                <w:rFonts w:eastAsia="仿宋_GB2312"/>
              </w:rPr>
              <w:sym w:font="Wingdings" w:char="00FE"/>
            </w:r>
            <w:r>
              <w:rPr>
                <w:rStyle w:val="font11"/>
                <w:rFonts w:hAnsi="宋体" w:hint="default"/>
              </w:rPr>
              <w:t xml:space="preserve">    2、新增性项目</w:t>
            </w:r>
            <w:r>
              <w:rPr>
                <w:rStyle w:val="font41"/>
                <w:rFonts w:eastAsia="仿宋_GB2312"/>
              </w:rPr>
              <w:t></w:t>
            </w:r>
          </w:p>
        </w:tc>
      </w:tr>
      <w:tr w:rsidR="00BD256E">
        <w:trPr>
          <w:trHeight w:val="4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项目类型</w:t>
            </w:r>
            <w:r>
              <w:rPr>
                <w:rStyle w:val="font31"/>
                <w:rFonts w:eastAsia="仿宋_GB2312"/>
              </w:rPr>
              <w:t xml:space="preserve"> 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1、常年性项目</w:t>
            </w:r>
            <w:r>
              <w:rPr>
                <w:rStyle w:val="font41"/>
                <w:rFonts w:eastAsia="仿宋_GB2312"/>
              </w:rPr>
              <w:sym w:font="Wingdings" w:char="00FE"/>
            </w:r>
            <w:r>
              <w:rPr>
                <w:rStyle w:val="font11"/>
                <w:rFonts w:hAnsi="宋体" w:hint="default"/>
              </w:rPr>
              <w:t xml:space="preserve">   </w:t>
            </w:r>
            <w:r>
              <w:rPr>
                <w:rStyle w:val="font31"/>
                <w:rFonts w:eastAsia="仿宋_GB2312"/>
              </w:rPr>
              <w:t xml:space="preserve"> </w:t>
            </w:r>
            <w:r>
              <w:rPr>
                <w:rStyle w:val="font11"/>
                <w:rFonts w:hAnsi="宋体" w:hint="default"/>
              </w:rPr>
              <w:t>2、延续性项目</w:t>
            </w:r>
            <w:r>
              <w:rPr>
                <w:rStyle w:val="font41"/>
                <w:rFonts w:eastAsia="仿宋_GB2312"/>
              </w:rPr>
              <w:t></w:t>
            </w:r>
            <w:r>
              <w:rPr>
                <w:rStyle w:val="font31"/>
                <w:rFonts w:eastAsia="仿宋_GB2312"/>
              </w:rPr>
              <w:t xml:space="preserve"> </w:t>
            </w:r>
            <w:r>
              <w:rPr>
                <w:rStyle w:val="font11"/>
                <w:rFonts w:hAnsi="宋体" w:hint="default"/>
              </w:rPr>
              <w:t xml:space="preserve">    3、一次性项目</w:t>
            </w:r>
            <w:r>
              <w:rPr>
                <w:rStyle w:val="font41"/>
                <w:rFonts w:eastAsia="仿宋_GB2312"/>
              </w:rPr>
              <w:t></w:t>
            </w:r>
          </w:p>
        </w:tc>
      </w:tr>
      <w:tr w:rsidR="00BD256E">
        <w:trPr>
          <w:trHeight w:val="59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预算执行情况(万元)    (20分)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预算数(A)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执行数(B)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执行率(B/A)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得分(20分*执行率)</w:t>
            </w:r>
          </w:p>
        </w:tc>
      </w:tr>
      <w:tr w:rsidR="00BD256E">
        <w:trPr>
          <w:trHeight w:val="515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年度财政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  <w:t>资金总额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281.426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100%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20%</w:t>
            </w:r>
          </w:p>
        </w:tc>
      </w:tr>
      <w:tr w:rsidR="00BD256E">
        <w:trPr>
          <w:trHeight w:val="52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一级指标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二级指标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三级指标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年初目标值(A)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实际完成值(B)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得分</w:t>
            </w:r>
          </w:p>
        </w:tc>
      </w:tr>
      <w:tr w:rsidR="00BD256E">
        <w:trPr>
          <w:trHeight w:val="38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产出指标(40分)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数量指标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320户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320</w:t>
            </w:r>
            <w:r w:rsidR="00A85D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371</w:t>
            </w:r>
            <w:r w:rsidR="00A85D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40%</w:t>
            </w:r>
          </w:p>
        </w:tc>
      </w:tr>
      <w:tr w:rsidR="00BD256E">
        <w:trPr>
          <w:trHeight w:val="38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D256E">
        <w:trPr>
          <w:trHeight w:val="38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D256E">
        <w:trPr>
          <w:trHeight w:val="388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效益指标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  <w:t>(40分)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社会效益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托养对象家庭负担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有所减轻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有所减轻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28</w:t>
            </w:r>
            <w:r w:rsidR="00F7255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%</w:t>
            </w:r>
          </w:p>
        </w:tc>
      </w:tr>
      <w:tr w:rsidR="00BD256E">
        <w:trPr>
          <w:trHeight w:val="38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 w:rsidP="00A85DB4">
            <w:pPr>
              <w:ind w:firstLineChars="50" w:firstLine="12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满意度调查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服务质量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满意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满意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A85DB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10%</w:t>
            </w:r>
          </w:p>
        </w:tc>
      </w:tr>
      <w:tr w:rsidR="00BD256E">
        <w:trPr>
          <w:trHeight w:val="42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D256E">
        <w:trPr>
          <w:trHeight w:val="388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BD256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D256E">
        <w:trPr>
          <w:trHeight w:val="319"/>
        </w:trPr>
        <w:tc>
          <w:tcPr>
            <w:tcW w:w="9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256E" w:rsidRDefault="00F7255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备注： 1.预算执行情况口径：</w:t>
            </w: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11"/>
                <w:rFonts w:hAnsi="宋体" w:hint="default"/>
              </w:rPr>
              <w:t>预算数为调整后财政资金总额</w:t>
            </w: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11"/>
                <w:rFonts w:hAnsi="宋体" w:hint="default"/>
              </w:rPr>
              <w:t>(包括上年结余结转)，执行数为资金使用单位财政资金实际支出数。2.定量指标完成数汇总原则：绝对值直接累加计算，相对值按照资金额度加权平均计算。定量指标计分原则：正向指标(即目标值为</w:t>
            </w:r>
            <w:r>
              <w:rPr>
                <w:rStyle w:val="font31"/>
                <w:rFonts w:eastAsia="仿宋_GB2312"/>
              </w:rPr>
              <w:t>≥</w:t>
            </w:r>
            <w:r>
              <w:rPr>
                <w:rStyle w:val="font11"/>
                <w:rFonts w:hAnsi="宋体" w:hint="default"/>
              </w:rPr>
              <w:t>X，得分=权重*B/A)，反向指标(即目标值为</w:t>
            </w:r>
            <w:r>
              <w:rPr>
                <w:rStyle w:val="font31"/>
                <w:rFonts w:eastAsia="仿宋_GB2312"/>
              </w:rPr>
              <w:t>≤</w:t>
            </w:r>
            <w:r>
              <w:rPr>
                <w:rStyle w:val="font11"/>
                <w:rFonts w:hAnsi="宋体" w:hint="default"/>
              </w:rPr>
              <w:t>X，得分=权重*A/B)，得分不得突破权重总额。定量指标先汇总完成数，再计算得分。3.定性指标计分原则：达成预期指标，部分达成预期指标并具有一定效果，未达成预期指标且效果较差三档，分别按照该指标对应分值区间100-80%(含80%)、80-50%(含50%)、50-0%合理确定分值。汇总时，以资金额度为权重，对分值进行加权平均计算。4.基于经济性和必要性等因素考虑，满意度指标暂可不作为必评指标。</w:t>
            </w:r>
          </w:p>
        </w:tc>
      </w:tr>
    </w:tbl>
    <w:p w:rsidR="00BD256E" w:rsidRDefault="00BD256E">
      <w:pPr>
        <w:tabs>
          <w:tab w:val="left" w:pos="1560"/>
        </w:tabs>
        <w:rPr>
          <w:rFonts w:ascii="黑体" w:eastAsia="黑体" w:hAnsi="黑体"/>
          <w:sz w:val="32"/>
          <w:szCs w:val="32"/>
        </w:rPr>
      </w:pPr>
    </w:p>
    <w:p w:rsidR="00BD256E" w:rsidRDefault="00BD256E">
      <w:pPr>
        <w:tabs>
          <w:tab w:val="left" w:pos="1560"/>
        </w:tabs>
        <w:rPr>
          <w:rFonts w:ascii="黑体" w:eastAsia="黑体" w:hAnsi="黑体"/>
          <w:sz w:val="32"/>
          <w:szCs w:val="32"/>
        </w:rPr>
      </w:pPr>
    </w:p>
    <w:p w:rsidR="00BD256E" w:rsidRDefault="00BD256E">
      <w:pPr>
        <w:tabs>
          <w:tab w:val="left" w:pos="1560"/>
        </w:tabs>
        <w:rPr>
          <w:rFonts w:ascii="黑体" w:eastAsia="黑体" w:hAnsi="黑体"/>
          <w:sz w:val="32"/>
          <w:szCs w:val="32"/>
        </w:rPr>
      </w:pPr>
    </w:p>
    <w:sectPr w:rsidR="00BD256E" w:rsidSect="00BD256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88" w:rsidRDefault="00D10788" w:rsidP="00BD256E">
      <w:r>
        <w:separator/>
      </w:r>
    </w:p>
  </w:endnote>
  <w:endnote w:type="continuationSeparator" w:id="0">
    <w:p w:rsidR="00D10788" w:rsidRDefault="00D10788" w:rsidP="00BD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6E" w:rsidRDefault="00503977">
    <w:pPr>
      <w:pStyle w:val="a4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F7255F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6B13E9" w:rsidRPr="006B13E9">
      <w:rPr>
        <w:rFonts w:ascii="宋体" w:eastAsia="宋体" w:hAnsi="宋体"/>
        <w:noProof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</w:p>
  <w:p w:rsidR="00BD256E" w:rsidRDefault="00BD25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88" w:rsidRDefault="00D10788" w:rsidP="00BD256E">
      <w:r>
        <w:separator/>
      </w:r>
    </w:p>
  </w:footnote>
  <w:footnote w:type="continuationSeparator" w:id="0">
    <w:p w:rsidR="00D10788" w:rsidRDefault="00D10788" w:rsidP="00BD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6E" w:rsidRDefault="00BD256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E2D079"/>
    <w:multiLevelType w:val="singleLevel"/>
    <w:tmpl w:val="E0E2D07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27AFE2"/>
    <w:multiLevelType w:val="singleLevel"/>
    <w:tmpl w:val="2C27AFE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DA5945"/>
    <w:rsid w:val="00503977"/>
    <w:rsid w:val="006B13E9"/>
    <w:rsid w:val="007B4BB1"/>
    <w:rsid w:val="00A85DB4"/>
    <w:rsid w:val="00BD256E"/>
    <w:rsid w:val="00D10788"/>
    <w:rsid w:val="00F7255F"/>
    <w:rsid w:val="0BB47B41"/>
    <w:rsid w:val="10155AE1"/>
    <w:rsid w:val="18F72BB9"/>
    <w:rsid w:val="253173FF"/>
    <w:rsid w:val="2DAF290A"/>
    <w:rsid w:val="33DA5945"/>
    <w:rsid w:val="355F4F8C"/>
    <w:rsid w:val="409C0C27"/>
    <w:rsid w:val="569A3B9B"/>
    <w:rsid w:val="56B254BD"/>
    <w:rsid w:val="58912846"/>
    <w:rsid w:val="5D6D3BC4"/>
    <w:rsid w:val="61136488"/>
    <w:rsid w:val="64C127C3"/>
    <w:rsid w:val="66B70476"/>
    <w:rsid w:val="6A9C0F6C"/>
    <w:rsid w:val="6D2834B1"/>
    <w:rsid w:val="78E71391"/>
    <w:rsid w:val="7B8D7158"/>
    <w:rsid w:val="7C13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5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D256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D256E"/>
    <w:pPr>
      <w:ind w:firstLineChars="200" w:firstLine="560"/>
    </w:pPr>
    <w:rPr>
      <w:rFonts w:ascii="Calibri" w:eastAsia="宋体" w:hAnsi="Calibri"/>
      <w:sz w:val="28"/>
    </w:rPr>
  </w:style>
  <w:style w:type="paragraph" w:styleId="a4">
    <w:name w:val="footer"/>
    <w:basedOn w:val="a"/>
    <w:uiPriority w:val="99"/>
    <w:qFormat/>
    <w:rsid w:val="00BD256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rsid w:val="00BD25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6">
    <w:name w:val="Hyperlink"/>
    <w:basedOn w:val="a0"/>
    <w:qFormat/>
    <w:rsid w:val="00BD256E"/>
    <w:rPr>
      <w:color w:val="0000FF"/>
      <w:u w:val="single"/>
    </w:rPr>
  </w:style>
  <w:style w:type="character" w:customStyle="1" w:styleId="font41">
    <w:name w:val="font41"/>
    <w:basedOn w:val="a0"/>
    <w:qFormat/>
    <w:rsid w:val="00BD256E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BD256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D256E"/>
    <w:rPr>
      <w:rFonts w:ascii="Arial" w:hAnsi="Arial" w:cs="Arial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BD256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Company>武汉市残联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2019-04-02T07:42:00Z</cp:lastPrinted>
  <dcterms:created xsi:type="dcterms:W3CDTF">2019-10-28T08:57:00Z</dcterms:created>
  <dcterms:modified xsi:type="dcterms:W3CDTF">2019-10-29T00:02:00Z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