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ascii="宋体" w:hAnsi="宋体" w:eastAsia="宋体"/>
          <w:b/>
          <w:color w:val="000000"/>
          <w:sz w:val="44"/>
          <w:szCs w:val="44"/>
        </w:rPr>
      </w:pPr>
    </w:p>
    <w:p>
      <w:pPr>
        <w:ind w:firstLine="883"/>
        <w:jc w:val="center"/>
        <w:rPr>
          <w:rFonts w:ascii="宋体" w:hAnsi="宋体" w:eastAsia="宋体"/>
          <w:b/>
          <w:color w:val="000000"/>
          <w:sz w:val="44"/>
          <w:szCs w:val="44"/>
        </w:rPr>
      </w:pPr>
    </w:p>
    <w:p>
      <w:pPr>
        <w:ind w:firstLine="0" w:firstLineChars="0"/>
        <w:jc w:val="center"/>
        <w:rPr>
          <w:rFonts w:hint="default" w:ascii="Arial Narrow" w:hAnsi="Arial Narrow" w:eastAsia="仿宋_GB2312" w:cs="Arial Narrow"/>
          <w:b/>
          <w:color w:val="000000"/>
          <w:sz w:val="44"/>
          <w:szCs w:val="44"/>
        </w:rPr>
      </w:pPr>
      <w:r>
        <w:rPr>
          <w:rFonts w:hint="default" w:ascii="Arial Narrow" w:hAnsi="Arial Narrow" w:eastAsia="仿宋_GB2312" w:cs="Arial Narrow"/>
          <w:b/>
          <w:color w:val="000000"/>
          <w:sz w:val="44"/>
          <w:szCs w:val="44"/>
        </w:rPr>
        <w:t>武昌区2017年度</w:t>
      </w:r>
      <w:r>
        <w:rPr>
          <w:rFonts w:hint="eastAsia" w:ascii="Arial Narrow" w:hAnsi="Arial Narrow" w:cs="Arial Narrow"/>
          <w:b/>
          <w:color w:val="000000"/>
          <w:sz w:val="44"/>
          <w:szCs w:val="44"/>
          <w:lang w:eastAsia="zh-CN"/>
        </w:rPr>
        <w:t>“官桥湖零放养补助</w:t>
      </w:r>
      <w:r>
        <w:rPr>
          <w:rFonts w:hint="default" w:ascii="Arial Narrow" w:hAnsi="Arial Narrow" w:eastAsia="仿宋_GB2312" w:cs="Arial Narrow"/>
          <w:b/>
          <w:color w:val="000000"/>
          <w:sz w:val="44"/>
          <w:szCs w:val="44"/>
        </w:rPr>
        <w:t>项目</w:t>
      </w:r>
      <w:r>
        <w:rPr>
          <w:rFonts w:hint="eastAsia" w:ascii="Arial Narrow" w:hAnsi="Arial Narrow" w:cs="Arial Narrow"/>
          <w:b/>
          <w:color w:val="000000"/>
          <w:sz w:val="44"/>
          <w:szCs w:val="44"/>
          <w:lang w:eastAsia="zh-CN"/>
        </w:rPr>
        <w:t>”</w:t>
      </w:r>
    </w:p>
    <w:p>
      <w:pPr>
        <w:ind w:firstLine="0" w:firstLineChars="0"/>
        <w:jc w:val="center"/>
        <w:rPr>
          <w:rFonts w:hint="eastAsia" w:ascii="仿宋_GB2312" w:hAnsi="仿宋_GB2312" w:eastAsia="仿宋_GB2312" w:cs="仿宋_GB2312"/>
          <w:b/>
          <w:bCs/>
          <w:color w:val="000000"/>
          <w:sz w:val="44"/>
          <w:szCs w:val="44"/>
        </w:rPr>
      </w:pPr>
      <w:r>
        <w:rPr>
          <w:rFonts w:hint="default" w:ascii="Arial Narrow" w:hAnsi="Arial Narrow" w:eastAsia="仿宋_GB2312" w:cs="Arial Narrow"/>
          <w:b/>
          <w:color w:val="000000"/>
          <w:sz w:val="44"/>
          <w:szCs w:val="44"/>
        </w:rPr>
        <w:t>绩效评价报告</w:t>
      </w:r>
    </w:p>
    <w:p>
      <w:pPr>
        <w:ind w:firstLine="480"/>
      </w:pPr>
    </w:p>
    <w:p>
      <w:pPr>
        <w:ind w:firstLine="480"/>
      </w:pPr>
    </w:p>
    <w:p>
      <w:pPr>
        <w:ind w:firstLine="480"/>
      </w:pPr>
    </w:p>
    <w:p>
      <w:pPr>
        <w:widowControl/>
        <w:spacing w:line="800" w:lineRule="exact"/>
        <w:ind w:firstLine="0" w:firstLineChars="0"/>
        <w:jc w:val="left"/>
        <w:rPr>
          <w:b/>
          <w:bCs/>
          <w:kern w:val="32"/>
          <w:sz w:val="32"/>
          <w:lang w:bidi="he-IL"/>
        </w:rPr>
      </w:pPr>
    </w:p>
    <w:p>
      <w:pPr>
        <w:widowControl/>
        <w:spacing w:line="480" w:lineRule="auto"/>
        <w:ind w:right="-192" w:rightChars="-80" w:firstLine="790" w:firstLineChars="246"/>
        <w:jc w:val="left"/>
        <w:rPr>
          <w:b/>
          <w:bCs/>
          <w:kern w:val="32"/>
          <w:sz w:val="32"/>
          <w:lang w:bidi="he-IL"/>
        </w:rPr>
      </w:pPr>
      <w:r>
        <w:rPr>
          <w:b/>
          <w:bCs/>
          <w:kern w:val="32"/>
          <w:sz w:val="32"/>
          <w:lang w:bidi="he-IL"/>
        </w:rPr>
        <w:t>项目名称：</w:t>
      </w:r>
      <w:r>
        <w:rPr>
          <w:rFonts w:hint="eastAsia"/>
          <w:b/>
          <w:bCs/>
          <w:sz w:val="32"/>
          <w:szCs w:val="32"/>
        </w:rPr>
        <w:t xml:space="preserve"> </w:t>
      </w:r>
      <w:r>
        <w:rPr>
          <w:rFonts w:hint="eastAsia"/>
          <w:b/>
          <w:bCs/>
          <w:kern w:val="32"/>
          <w:sz w:val="32"/>
          <w:lang w:eastAsia="zh-CN" w:bidi="he-IL"/>
        </w:rPr>
        <w:t>官桥湖零放养补助</w:t>
      </w:r>
      <w:r>
        <w:rPr>
          <w:rFonts w:hint="eastAsia"/>
          <w:b/>
          <w:bCs/>
          <w:kern w:val="32"/>
          <w:sz w:val="32"/>
          <w:lang w:val="en-US" w:eastAsia="zh-CN" w:bidi="he-IL"/>
        </w:rPr>
        <w:t>项目</w:t>
      </w:r>
    </w:p>
    <w:p>
      <w:pPr>
        <w:widowControl/>
        <w:spacing w:line="480" w:lineRule="auto"/>
        <w:ind w:right="-192" w:rightChars="-80" w:firstLine="790" w:firstLineChars="246"/>
        <w:jc w:val="left"/>
        <w:rPr>
          <w:b/>
          <w:bCs/>
          <w:kern w:val="32"/>
          <w:sz w:val="32"/>
          <w:lang w:bidi="he-IL"/>
        </w:rPr>
      </w:pPr>
      <w:r>
        <w:rPr>
          <w:b/>
          <w:bCs/>
          <w:kern w:val="32"/>
          <w:sz w:val="32"/>
          <w:lang w:bidi="he-IL"/>
        </w:rPr>
        <w:t>项目单位：</w:t>
      </w:r>
      <w:r>
        <w:rPr>
          <w:rFonts w:hint="eastAsia"/>
          <w:b/>
          <w:bCs/>
          <w:kern w:val="32"/>
          <w:sz w:val="32"/>
          <w:lang w:bidi="he-IL"/>
        </w:rPr>
        <w:t xml:space="preserve"> 武昌区人民政府珞珈山街办事处</w:t>
      </w:r>
    </w:p>
    <w:p>
      <w:pPr>
        <w:widowControl/>
        <w:spacing w:line="480" w:lineRule="auto"/>
        <w:ind w:right="-192" w:rightChars="-80" w:firstLine="790" w:firstLineChars="246"/>
        <w:jc w:val="left"/>
        <w:rPr>
          <w:b/>
          <w:bCs/>
          <w:kern w:val="32"/>
          <w:sz w:val="32"/>
          <w:lang w:bidi="he-IL"/>
        </w:rPr>
      </w:pPr>
      <w:r>
        <w:rPr>
          <w:rFonts w:hint="eastAsia"/>
          <w:b/>
          <w:bCs/>
          <w:kern w:val="32"/>
          <w:sz w:val="32"/>
          <w:lang w:bidi="he-IL"/>
        </w:rPr>
        <w:t>主管部门： 武昌区人民政府珞珈山街办事处</w:t>
      </w:r>
    </w:p>
    <w:p>
      <w:pPr>
        <w:widowControl/>
        <w:spacing w:line="480" w:lineRule="auto"/>
        <w:ind w:firstLine="790" w:firstLineChars="246"/>
        <w:jc w:val="left"/>
        <w:rPr>
          <w:b/>
          <w:bCs/>
          <w:sz w:val="32"/>
          <w:szCs w:val="32"/>
        </w:rPr>
      </w:pPr>
      <w:r>
        <w:rPr>
          <w:b/>
          <w:bCs/>
          <w:kern w:val="32"/>
          <w:sz w:val="32"/>
          <w:lang w:bidi="he-IL"/>
        </w:rPr>
        <w:t>评价机构：</w:t>
      </w:r>
      <w:r>
        <w:rPr>
          <w:rFonts w:hint="eastAsia"/>
          <w:b/>
          <w:bCs/>
          <w:sz w:val="32"/>
          <w:szCs w:val="32"/>
        </w:rPr>
        <w:t xml:space="preserve"> 致同会计师事务所（特殊普通合伙）</w:t>
      </w:r>
    </w:p>
    <w:p>
      <w:pPr>
        <w:widowControl/>
        <w:spacing w:line="480" w:lineRule="auto"/>
        <w:ind w:firstLine="790" w:firstLineChars="246"/>
        <w:jc w:val="left"/>
        <w:rPr>
          <w:b/>
          <w:bCs/>
          <w:sz w:val="32"/>
          <w:szCs w:val="32"/>
        </w:rPr>
      </w:pPr>
      <w:r>
        <w:rPr>
          <w:rFonts w:hint="eastAsia"/>
          <w:b/>
          <w:bCs/>
          <w:sz w:val="32"/>
          <w:szCs w:val="32"/>
        </w:rPr>
        <w:t xml:space="preserve">           武汉分所</w:t>
      </w:r>
    </w:p>
    <w:p>
      <w:pPr>
        <w:spacing w:line="800" w:lineRule="exact"/>
        <w:ind w:firstLine="0" w:firstLineChars="0"/>
        <w:rPr>
          <w:b/>
          <w:bCs/>
          <w:sz w:val="32"/>
          <w:szCs w:val="32"/>
        </w:rPr>
      </w:pPr>
    </w:p>
    <w:p>
      <w:pPr>
        <w:spacing w:line="800" w:lineRule="exact"/>
        <w:ind w:firstLine="0" w:firstLineChars="0"/>
        <w:jc w:val="center"/>
        <w:rPr>
          <w:b/>
          <w:bCs/>
          <w:sz w:val="32"/>
          <w:szCs w:val="32"/>
        </w:rPr>
      </w:pPr>
      <w:r>
        <w:rPr>
          <w:b/>
          <w:bCs/>
          <w:sz w:val="32"/>
          <w:szCs w:val="32"/>
        </w:rPr>
        <w:t>二〇</w:t>
      </w:r>
      <w:r>
        <w:rPr>
          <w:rFonts w:hint="eastAsia"/>
          <w:b/>
          <w:bCs/>
          <w:sz w:val="32"/>
          <w:szCs w:val="32"/>
        </w:rPr>
        <w:t>一八</w:t>
      </w:r>
      <w:r>
        <w:rPr>
          <w:b/>
          <w:bCs/>
          <w:sz w:val="32"/>
          <w:szCs w:val="32"/>
        </w:rPr>
        <w:t>年</w:t>
      </w:r>
      <w:r>
        <w:rPr>
          <w:rFonts w:hint="eastAsia"/>
          <w:b/>
          <w:bCs/>
          <w:sz w:val="32"/>
          <w:szCs w:val="32"/>
        </w:rPr>
        <w:t>五</w:t>
      </w:r>
      <w:r>
        <w:rPr>
          <w:b/>
          <w:bCs/>
          <w:sz w:val="32"/>
          <w:szCs w:val="32"/>
        </w:rPr>
        <w:t>月</w:t>
      </w:r>
    </w:p>
    <w:p>
      <w:pPr>
        <w:spacing w:line="800" w:lineRule="exact"/>
        <w:ind w:firstLine="0" w:firstLineChars="0"/>
        <w:jc w:val="center"/>
        <w:rPr>
          <w:b/>
          <w:bCs/>
          <w:sz w:val="32"/>
          <w:szCs w:val="32"/>
        </w:rPr>
      </w:pPr>
    </w:p>
    <w:p>
      <w:pPr>
        <w:spacing w:line="800" w:lineRule="exact"/>
        <w:ind w:firstLine="0" w:firstLineChars="0"/>
        <w:jc w:val="center"/>
        <w:rPr>
          <w:b/>
          <w:bCs/>
          <w:sz w:val="32"/>
          <w:szCs w:val="32"/>
        </w:rPr>
      </w:pPr>
    </w:p>
    <w:p>
      <w:pPr>
        <w:spacing w:line="800" w:lineRule="exact"/>
        <w:ind w:firstLine="0" w:firstLineChars="0"/>
        <w:jc w:val="center"/>
        <w:rPr>
          <w:b/>
          <w:bCs/>
          <w:sz w:val="32"/>
          <w:szCs w:val="32"/>
        </w:rPr>
      </w:pPr>
      <w:r>
        <w:rPr>
          <w:b/>
          <w:bCs/>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仿宋_GB2312" w:hAnsi="仿宋_GB2312" w:eastAsia="仿宋_GB2312" w:cs="仿宋_GB2312"/>
          <w:b/>
          <w:sz w:val="44"/>
          <w:szCs w:val="44"/>
        </w:rPr>
      </w:pPr>
      <w:bookmarkStart w:id="0" w:name="_Toc327"/>
      <w:bookmarkStart w:id="1" w:name="_Toc27511"/>
      <w:r>
        <w:rPr>
          <w:rFonts w:hint="eastAsia" w:ascii="仿宋_GB2312" w:hAnsi="仿宋_GB2312" w:eastAsia="仿宋_GB2312" w:cs="仿宋_GB2312"/>
          <w:b/>
          <w:sz w:val="44"/>
          <w:szCs w:val="44"/>
        </w:rPr>
        <w:t>摘  要</w:t>
      </w:r>
      <w:bookmarkEnd w:id="0"/>
      <w:bookmarkEnd w:id="1"/>
    </w:p>
    <w:p>
      <w:pPr>
        <w:ind w:firstLine="0" w:firstLineChars="0"/>
        <w:jc w:val="center"/>
        <w:rPr>
          <w:rFonts w:ascii="Arial Narrow" w:hAnsi="Arial Narrow" w:cs="Arial Narrow"/>
          <w:b/>
        </w:rPr>
      </w:pPr>
    </w:p>
    <w:p>
      <w:pPr>
        <w:pStyle w:val="39"/>
        <w:numPr>
          <w:ilvl w:val="0"/>
          <w:numId w:val="1"/>
        </w:numPr>
        <w:ind w:firstLineChars="0"/>
        <w:jc w:val="left"/>
        <w:rPr>
          <w:rFonts w:ascii="Arial Narrow" w:hAnsi="Arial Narrow" w:cs="Arial Narrow"/>
          <w:b/>
        </w:rPr>
      </w:pPr>
      <w:r>
        <w:rPr>
          <w:rFonts w:ascii="Arial Narrow" w:hAnsi="Arial Narrow" w:cs="Arial Narrow"/>
          <w:b/>
        </w:rPr>
        <w:t>项目名称：</w:t>
      </w:r>
      <w:r>
        <w:rPr>
          <w:rFonts w:hint="eastAsia" w:ascii="Arial Narrow" w:hAnsi="Arial Narrow" w:cs="Arial Narrow"/>
          <w:b/>
          <w:lang w:eastAsia="zh-CN"/>
        </w:rPr>
        <w:t>官桥湖零放养补助</w:t>
      </w:r>
      <w:r>
        <w:rPr>
          <w:rFonts w:hint="eastAsia" w:ascii="Arial Narrow" w:hAnsi="Arial Narrow" w:cs="Arial Narrow"/>
          <w:b/>
          <w:lang w:val="en-US" w:eastAsia="zh-CN"/>
        </w:rPr>
        <w:t>项目</w:t>
      </w:r>
    </w:p>
    <w:p>
      <w:pPr>
        <w:pStyle w:val="39"/>
        <w:numPr>
          <w:ilvl w:val="0"/>
          <w:numId w:val="1"/>
        </w:numPr>
        <w:ind w:firstLineChars="0"/>
        <w:jc w:val="left"/>
        <w:rPr>
          <w:rFonts w:ascii="Arial Narrow" w:hAnsi="Arial Narrow" w:cs="Arial Narrow"/>
          <w:b/>
        </w:rPr>
      </w:pPr>
      <w:r>
        <w:rPr>
          <w:rFonts w:ascii="Arial Narrow" w:hAnsi="Arial Narrow" w:cs="Arial Narrow"/>
          <w:b/>
        </w:rPr>
        <w:t>项目金额：</w:t>
      </w:r>
      <w:r>
        <w:rPr>
          <w:rFonts w:hint="eastAsia" w:ascii="Arial Narrow" w:hAnsi="Arial Narrow" w:cs="Arial Narrow"/>
          <w:b/>
          <w:lang w:val="en-US" w:eastAsia="zh-CN"/>
        </w:rPr>
        <w:t>350</w:t>
      </w:r>
      <w:r>
        <w:rPr>
          <w:rFonts w:ascii="Arial Narrow" w:hAnsi="Arial Narrow" w:cs="Arial Narrow"/>
          <w:b/>
        </w:rPr>
        <w:t>万元</w:t>
      </w:r>
    </w:p>
    <w:p>
      <w:pPr>
        <w:numPr>
          <w:ilvl w:val="0"/>
          <w:numId w:val="2"/>
        </w:numPr>
        <w:ind w:firstLine="0" w:firstLineChars="0"/>
        <w:jc w:val="left"/>
        <w:rPr>
          <w:rFonts w:ascii="Arial Narrow" w:hAnsi="Arial Narrow" w:cs="Arial Narrow"/>
          <w:b/>
        </w:rPr>
      </w:pPr>
      <w:r>
        <w:rPr>
          <w:rFonts w:ascii="Arial Narrow" w:hAnsi="Arial Narrow" w:cs="Arial Narrow"/>
          <w:b/>
        </w:rPr>
        <w:t>绩效评价结果</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2"/>
              <w:rPr>
                <w:rFonts w:ascii="Arial Narrow" w:hAnsi="Arial Narrow" w:cs="Arial Narrow"/>
                <w:b/>
                <w:bCs/>
              </w:rPr>
            </w:pPr>
            <w:r>
              <w:rPr>
                <w:rFonts w:ascii="Arial Narrow" w:hAnsi="Arial Narrow" w:cs="Arial Narrow"/>
                <w:b/>
                <w:bCs/>
              </w:rPr>
              <w:t>评价准则</w:t>
            </w:r>
          </w:p>
        </w:tc>
        <w:tc>
          <w:tcPr>
            <w:tcW w:w="2126" w:type="dxa"/>
            <w:tcBorders>
              <w:bottom w:val="single" w:color="008000" w:sz="6" w:space="0"/>
            </w:tcBorders>
            <w:vAlign w:val="center"/>
          </w:tcPr>
          <w:p>
            <w:pPr>
              <w:ind w:firstLine="482"/>
              <w:rPr>
                <w:rFonts w:ascii="Arial Narrow" w:hAnsi="Arial Narrow" w:cs="Arial Narrow"/>
                <w:b/>
                <w:bCs/>
              </w:rPr>
            </w:pPr>
            <w:r>
              <w:rPr>
                <w:rFonts w:ascii="Arial Narrow" w:hAnsi="Arial Narrow" w:cs="Arial Narrow"/>
                <w:b/>
                <w:bCs/>
              </w:rPr>
              <w:t>准则分值</w:t>
            </w:r>
          </w:p>
        </w:tc>
        <w:tc>
          <w:tcPr>
            <w:tcW w:w="2268" w:type="dxa"/>
            <w:tcBorders>
              <w:bottom w:val="single" w:color="008000" w:sz="6" w:space="0"/>
            </w:tcBorders>
            <w:vAlign w:val="center"/>
          </w:tcPr>
          <w:p>
            <w:pPr>
              <w:ind w:left="183" w:firstLine="482"/>
              <w:rPr>
                <w:rFonts w:ascii="Arial Narrow" w:hAnsi="Arial Narrow" w:cs="Arial Narrow"/>
                <w:b/>
                <w:bCs/>
              </w:rPr>
            </w:pPr>
            <w:r>
              <w:rPr>
                <w:rFonts w:ascii="Arial Narrow" w:hAnsi="Arial Narrow" w:cs="Arial Narrow"/>
                <w:b/>
                <w:bCs/>
              </w:rPr>
              <w:t>评价得分</w:t>
            </w:r>
          </w:p>
        </w:tc>
        <w:tc>
          <w:tcPr>
            <w:tcW w:w="2126" w:type="dxa"/>
            <w:tcBorders>
              <w:bottom w:val="single" w:color="008000" w:sz="6" w:space="0"/>
            </w:tcBorders>
            <w:vAlign w:val="center"/>
          </w:tcPr>
          <w:p>
            <w:pPr>
              <w:ind w:firstLine="482"/>
              <w:rPr>
                <w:rFonts w:ascii="Arial Narrow" w:hAnsi="Arial Narrow" w:cs="Arial Narrow"/>
                <w:b/>
                <w:bCs/>
              </w:rPr>
            </w:pPr>
            <w:r>
              <w:rPr>
                <w:rFonts w:ascii="Arial Narrow" w:hAnsi="Arial Narrow" w:cs="Arial Narrow"/>
                <w:b/>
                <w:bCs/>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项目投入</w:t>
            </w:r>
          </w:p>
        </w:tc>
        <w:tc>
          <w:tcPr>
            <w:tcW w:w="2126" w:type="dxa"/>
            <w:vAlign w:val="center"/>
          </w:tcPr>
          <w:p>
            <w:pPr>
              <w:ind w:firstLine="720" w:firstLineChars="300"/>
              <w:jc w:val="left"/>
              <w:rPr>
                <w:rFonts w:ascii="Arial Narrow" w:hAnsi="Arial Narrow" w:cs="Arial Narrow"/>
              </w:rPr>
            </w:pPr>
            <w:r>
              <w:rPr>
                <w:rFonts w:ascii="Arial Narrow" w:hAnsi="Arial Narrow" w:cs="Arial Narrow"/>
              </w:rPr>
              <w:t>1</w:t>
            </w:r>
            <w:r>
              <w:rPr>
                <w:rFonts w:hint="eastAsia" w:ascii="Arial Narrow" w:hAnsi="Arial Narrow" w:cs="Arial Narrow"/>
              </w:rPr>
              <w:t>2</w:t>
            </w:r>
            <w:r>
              <w:rPr>
                <w:rFonts w:ascii="Arial Narrow" w:hAnsi="Arial Narrow" w:cs="Arial Narrow"/>
              </w:rPr>
              <w:t>分</w:t>
            </w:r>
          </w:p>
        </w:tc>
        <w:tc>
          <w:tcPr>
            <w:tcW w:w="2268" w:type="dxa"/>
            <w:vAlign w:val="center"/>
          </w:tcPr>
          <w:p>
            <w:pPr>
              <w:ind w:left="0" w:leftChars="0" w:firstLine="0" w:firstLineChars="0"/>
              <w:jc w:val="center"/>
              <w:rPr>
                <w:rFonts w:ascii="Arial Narrow" w:hAnsi="Arial Narrow" w:cs="Arial Narrow"/>
              </w:rPr>
            </w:pPr>
            <w:r>
              <w:rPr>
                <w:rFonts w:ascii="Arial Narrow" w:hAnsi="Arial Narrow" w:cs="Arial Narrow"/>
              </w:rPr>
              <w:t>1</w:t>
            </w:r>
            <w:r>
              <w:rPr>
                <w:rFonts w:hint="eastAsia" w:ascii="Arial Narrow" w:hAnsi="Arial Narrow" w:cs="Arial Narrow"/>
                <w:lang w:val="en-US" w:eastAsia="zh-CN"/>
              </w:rPr>
              <w:t>1</w:t>
            </w:r>
            <w:r>
              <w:rPr>
                <w:rFonts w:ascii="Arial Narrow" w:hAnsi="Arial Narrow" w:cs="Arial Narrow"/>
              </w:rPr>
              <w:t>分</w:t>
            </w:r>
          </w:p>
        </w:tc>
        <w:tc>
          <w:tcPr>
            <w:tcW w:w="2126" w:type="dxa"/>
            <w:vAlign w:val="center"/>
          </w:tcPr>
          <w:p>
            <w:pPr>
              <w:ind w:firstLine="0" w:firstLineChars="0"/>
              <w:jc w:val="center"/>
              <w:rPr>
                <w:rFonts w:ascii="Arial Narrow" w:hAnsi="Arial Narrow" w:cs="Arial Narrow"/>
              </w:rPr>
            </w:pPr>
            <w:r>
              <w:rPr>
                <w:rFonts w:hint="eastAsia"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项目过程</w:t>
            </w:r>
          </w:p>
        </w:tc>
        <w:tc>
          <w:tcPr>
            <w:tcW w:w="2126" w:type="dxa"/>
            <w:vAlign w:val="center"/>
          </w:tcPr>
          <w:p>
            <w:pPr>
              <w:ind w:firstLine="720" w:firstLineChars="300"/>
              <w:jc w:val="left"/>
              <w:rPr>
                <w:rFonts w:ascii="Arial Narrow" w:hAnsi="Arial Narrow" w:cs="Arial Narrow"/>
              </w:rPr>
            </w:pPr>
            <w:r>
              <w:rPr>
                <w:rFonts w:ascii="Arial Narrow" w:hAnsi="Arial Narrow" w:cs="Arial Narrow"/>
              </w:rPr>
              <w:t>2</w:t>
            </w:r>
            <w:r>
              <w:rPr>
                <w:rFonts w:hint="eastAsia" w:ascii="Arial Narrow" w:hAnsi="Arial Narrow" w:cs="Arial Narrow"/>
                <w:lang w:val="en-US" w:eastAsia="zh-CN"/>
              </w:rPr>
              <w:t>8</w:t>
            </w:r>
            <w:r>
              <w:rPr>
                <w:rFonts w:ascii="Arial Narrow" w:hAnsi="Arial Narrow" w:cs="Arial Narrow"/>
              </w:rPr>
              <w:t>分</w:t>
            </w:r>
          </w:p>
        </w:tc>
        <w:tc>
          <w:tcPr>
            <w:tcW w:w="2268" w:type="dxa"/>
            <w:vAlign w:val="center"/>
          </w:tcPr>
          <w:p>
            <w:pPr>
              <w:ind w:left="0" w:leftChars="0" w:firstLine="0" w:firstLineChars="0"/>
              <w:jc w:val="center"/>
              <w:rPr>
                <w:rFonts w:ascii="Arial Narrow" w:hAnsi="Arial Narrow" w:cs="Arial Narrow"/>
              </w:rPr>
            </w:pPr>
            <w:r>
              <w:rPr>
                <w:rFonts w:hint="eastAsia" w:ascii="Arial Narrow" w:hAnsi="Arial Narrow" w:cs="Arial Narrow"/>
                <w:lang w:val="en-US" w:eastAsia="zh-CN"/>
              </w:rPr>
              <w:t>24.5</w:t>
            </w:r>
            <w:r>
              <w:rPr>
                <w:rFonts w:ascii="Arial Narrow" w:hAnsi="Arial Narrow" w:cs="Arial Narrow"/>
              </w:rPr>
              <w:t>分</w:t>
            </w:r>
          </w:p>
        </w:tc>
        <w:tc>
          <w:tcPr>
            <w:tcW w:w="2126" w:type="dxa"/>
            <w:vAlign w:val="center"/>
          </w:tcPr>
          <w:p>
            <w:pPr>
              <w:ind w:firstLine="0" w:firstLineChars="0"/>
              <w:jc w:val="center"/>
              <w:rPr>
                <w:rFonts w:hint="eastAsia" w:ascii="Arial Narrow" w:hAnsi="Arial Narrow" w:eastAsia="仿宋_GB2312" w:cs="Arial Narrow"/>
                <w:lang w:val="en-US" w:eastAsia="zh-CN"/>
              </w:rPr>
            </w:pPr>
            <w:r>
              <w:rPr>
                <w:rFonts w:hint="eastAsia" w:ascii="Arial Narrow" w:hAnsi="Arial Narrow" w:cs="Arial Narrow"/>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项目产出</w:t>
            </w:r>
          </w:p>
        </w:tc>
        <w:tc>
          <w:tcPr>
            <w:tcW w:w="2126" w:type="dxa"/>
            <w:vAlign w:val="center"/>
          </w:tcPr>
          <w:p>
            <w:pPr>
              <w:ind w:firstLine="720" w:firstLineChars="300"/>
              <w:jc w:val="left"/>
              <w:textAlignment w:val="top"/>
              <w:rPr>
                <w:rFonts w:ascii="Arial Narrow" w:hAnsi="Arial Narrow" w:cs="Arial Narrow"/>
              </w:rPr>
            </w:pPr>
            <w:r>
              <w:rPr>
                <w:rFonts w:hint="eastAsia" w:ascii="Arial Narrow" w:hAnsi="Arial Narrow" w:cs="Arial Narrow"/>
                <w:lang w:val="en-US" w:eastAsia="zh-CN"/>
              </w:rPr>
              <w:t>25</w:t>
            </w:r>
            <w:r>
              <w:rPr>
                <w:rFonts w:ascii="Arial Narrow" w:hAnsi="Arial Narrow" w:cs="Arial Narrow"/>
              </w:rPr>
              <w:t>分</w:t>
            </w:r>
          </w:p>
        </w:tc>
        <w:tc>
          <w:tcPr>
            <w:tcW w:w="2268" w:type="dxa"/>
            <w:vAlign w:val="center"/>
          </w:tcPr>
          <w:p>
            <w:pPr>
              <w:ind w:left="0" w:leftChars="0" w:firstLine="0" w:firstLineChars="0"/>
              <w:jc w:val="center"/>
              <w:rPr>
                <w:rFonts w:ascii="Arial Narrow" w:hAnsi="Arial Narrow" w:cs="Arial Narrow"/>
              </w:rPr>
            </w:pPr>
            <w:r>
              <w:rPr>
                <w:rFonts w:hint="eastAsia" w:ascii="Arial Narrow" w:hAnsi="Arial Narrow" w:cs="Arial Narrow"/>
                <w:lang w:val="en-US" w:eastAsia="zh-CN"/>
              </w:rPr>
              <w:t>23</w:t>
            </w:r>
            <w:r>
              <w:rPr>
                <w:rFonts w:ascii="Arial Narrow" w:hAnsi="Arial Narrow" w:cs="Arial Narrow"/>
              </w:rPr>
              <w:t>分</w:t>
            </w:r>
          </w:p>
        </w:tc>
        <w:tc>
          <w:tcPr>
            <w:tcW w:w="2126" w:type="dxa"/>
            <w:vAlign w:val="center"/>
          </w:tcPr>
          <w:p>
            <w:pPr>
              <w:ind w:firstLine="0" w:firstLineChars="0"/>
              <w:jc w:val="center"/>
              <w:textAlignment w:val="top"/>
              <w:rPr>
                <w:rFonts w:hint="eastAsia" w:ascii="Arial Narrow" w:hAnsi="Arial Narrow" w:eastAsia="仿宋_GB2312" w:cs="Arial Narrow"/>
                <w:lang w:val="en-US" w:eastAsia="zh-CN"/>
              </w:rPr>
            </w:pPr>
            <w:r>
              <w:rPr>
                <w:rFonts w:hint="eastAsia" w:ascii="Arial Narrow" w:hAnsi="Arial Narrow" w:cs="Arial Narrow"/>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bottom w:val="single" w:color="008000" w:sz="6" w:space="0"/>
            </w:tcBorders>
            <w:vAlign w:val="center"/>
          </w:tcPr>
          <w:p>
            <w:pPr>
              <w:ind w:firstLine="480"/>
              <w:rPr>
                <w:rFonts w:ascii="Arial Narrow" w:hAnsi="Arial Narrow" w:cs="Arial Narrow"/>
              </w:rPr>
            </w:pPr>
            <w:r>
              <w:rPr>
                <w:rFonts w:ascii="Arial Narrow" w:hAnsi="Arial Narrow" w:cs="Arial Narrow"/>
              </w:rPr>
              <w:t>项目效果</w:t>
            </w:r>
          </w:p>
        </w:tc>
        <w:tc>
          <w:tcPr>
            <w:tcW w:w="2126" w:type="dxa"/>
            <w:tcBorders>
              <w:top w:val="single" w:color="008000" w:sz="6" w:space="0"/>
              <w:bottom w:val="single" w:color="008000" w:sz="6" w:space="0"/>
            </w:tcBorders>
            <w:vAlign w:val="center"/>
          </w:tcPr>
          <w:p>
            <w:pPr>
              <w:ind w:firstLine="720" w:firstLineChars="300"/>
              <w:jc w:val="left"/>
              <w:rPr>
                <w:rFonts w:ascii="Arial Narrow" w:hAnsi="Arial Narrow" w:cs="Arial Narrow"/>
              </w:rPr>
            </w:pPr>
            <w:r>
              <w:rPr>
                <w:rFonts w:ascii="Arial Narrow" w:hAnsi="Arial Narrow" w:cs="Arial Narrow"/>
              </w:rPr>
              <w:t>3</w:t>
            </w:r>
            <w:r>
              <w:rPr>
                <w:rFonts w:hint="eastAsia" w:ascii="Arial Narrow" w:hAnsi="Arial Narrow" w:cs="Arial Narrow"/>
                <w:lang w:val="en-US" w:eastAsia="zh-CN"/>
              </w:rPr>
              <w:t>5</w:t>
            </w:r>
            <w:r>
              <w:rPr>
                <w:rFonts w:ascii="Arial Narrow" w:hAnsi="Arial Narrow" w:cs="Arial Narrow"/>
              </w:rPr>
              <w:t>分</w:t>
            </w:r>
          </w:p>
        </w:tc>
        <w:tc>
          <w:tcPr>
            <w:tcW w:w="2268" w:type="dxa"/>
            <w:tcBorders>
              <w:top w:val="single" w:color="008000" w:sz="6" w:space="0"/>
              <w:bottom w:val="single" w:color="008000" w:sz="6" w:space="0"/>
            </w:tcBorders>
            <w:vAlign w:val="center"/>
          </w:tcPr>
          <w:p>
            <w:pPr>
              <w:ind w:left="0" w:leftChars="0" w:firstLine="0" w:firstLineChars="0"/>
              <w:jc w:val="center"/>
              <w:rPr>
                <w:rFonts w:ascii="Arial Narrow" w:hAnsi="Arial Narrow" w:cs="Arial Narrow"/>
              </w:rPr>
            </w:pPr>
            <w:r>
              <w:rPr>
                <w:rFonts w:hint="eastAsia" w:ascii="Arial Narrow" w:hAnsi="Arial Narrow" w:cs="Arial Narrow"/>
                <w:lang w:val="en-US" w:eastAsia="zh-CN"/>
              </w:rPr>
              <w:t>32</w:t>
            </w:r>
            <w:r>
              <w:rPr>
                <w:rFonts w:ascii="Arial Narrow" w:hAnsi="Arial Narrow" w:cs="Arial Narrow"/>
              </w:rPr>
              <w:t>分</w:t>
            </w:r>
          </w:p>
        </w:tc>
        <w:tc>
          <w:tcPr>
            <w:tcW w:w="2126" w:type="dxa"/>
            <w:tcBorders>
              <w:top w:val="single" w:color="008000" w:sz="6" w:space="0"/>
              <w:bottom w:val="single" w:color="008000" w:sz="6" w:space="0"/>
            </w:tcBorders>
            <w:vAlign w:val="center"/>
          </w:tcPr>
          <w:p>
            <w:pPr>
              <w:ind w:firstLine="0" w:firstLineChars="0"/>
              <w:jc w:val="center"/>
              <w:rPr>
                <w:rFonts w:ascii="Arial Narrow" w:hAnsi="Arial Narrow" w:cs="Arial Narrow"/>
              </w:rPr>
            </w:pPr>
            <w:r>
              <w:rPr>
                <w:rFonts w:hint="eastAsia"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rPr>
                <w:rFonts w:ascii="Arial Narrow" w:hAnsi="Arial Narrow" w:cs="Arial Narrow"/>
              </w:rPr>
            </w:pPr>
            <w:r>
              <w:rPr>
                <w:rFonts w:ascii="Arial Narrow" w:hAnsi="Arial Narrow" w:cs="Arial Narrow"/>
              </w:rPr>
              <w:t>综合绩效</w:t>
            </w:r>
          </w:p>
        </w:tc>
        <w:tc>
          <w:tcPr>
            <w:tcW w:w="2126" w:type="dxa"/>
            <w:tcBorders>
              <w:top w:val="single" w:color="008000" w:sz="6" w:space="0"/>
            </w:tcBorders>
            <w:vAlign w:val="center"/>
          </w:tcPr>
          <w:p>
            <w:pPr>
              <w:ind w:firstLine="480"/>
              <w:jc w:val="left"/>
              <w:rPr>
                <w:rFonts w:ascii="Arial Narrow" w:hAnsi="Arial Narrow" w:cs="Arial Narrow"/>
              </w:rPr>
            </w:pPr>
            <w:r>
              <w:rPr>
                <w:rFonts w:ascii="Arial Narrow" w:hAnsi="Arial Narrow" w:cs="Arial Narrow"/>
              </w:rPr>
              <w:t xml:space="preserve">  100分</w:t>
            </w:r>
          </w:p>
        </w:tc>
        <w:tc>
          <w:tcPr>
            <w:tcW w:w="2268" w:type="dxa"/>
            <w:tcBorders>
              <w:top w:val="single" w:color="008000" w:sz="6" w:space="0"/>
            </w:tcBorders>
            <w:vAlign w:val="center"/>
          </w:tcPr>
          <w:p>
            <w:pPr>
              <w:ind w:left="0" w:leftChars="0" w:firstLine="0" w:firstLineChars="0"/>
              <w:jc w:val="center"/>
              <w:rPr>
                <w:rFonts w:ascii="Arial Narrow" w:hAnsi="Arial Narrow" w:cs="Arial Narrow"/>
              </w:rPr>
            </w:pPr>
            <w:r>
              <w:rPr>
                <w:rFonts w:ascii="Arial Narrow" w:hAnsi="Arial Narrow" w:cs="Arial Narrow"/>
              </w:rPr>
              <w:t>9</w:t>
            </w:r>
            <w:r>
              <w:rPr>
                <w:rFonts w:hint="eastAsia" w:ascii="Arial Narrow" w:hAnsi="Arial Narrow" w:cs="Arial Narrow"/>
                <w:lang w:val="en-US" w:eastAsia="zh-CN"/>
              </w:rPr>
              <w:t>0.5</w:t>
            </w:r>
            <w:r>
              <w:rPr>
                <w:rFonts w:ascii="Arial Narrow" w:hAnsi="Arial Narrow" w:cs="Arial Narrow"/>
              </w:rPr>
              <w:t>分</w:t>
            </w:r>
          </w:p>
        </w:tc>
        <w:tc>
          <w:tcPr>
            <w:tcW w:w="2126" w:type="dxa"/>
            <w:tcBorders>
              <w:top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优</w:t>
            </w:r>
          </w:p>
        </w:tc>
      </w:tr>
    </w:tbl>
    <w:p>
      <w:pPr>
        <w:ind w:firstLine="0" w:firstLineChars="0"/>
        <w:rPr>
          <w:rFonts w:ascii="Arial Narrow" w:hAnsi="Arial Narrow" w:cs="Arial Narrow"/>
          <w:b/>
        </w:rPr>
      </w:pPr>
      <w:r>
        <w:rPr>
          <w:rFonts w:ascii="Arial Narrow" w:hAnsi="Arial Narrow" w:cs="Arial Narrow"/>
          <w:b/>
        </w:rPr>
        <w:t>四、评价工作组组成名单</w:t>
      </w:r>
    </w:p>
    <w:p>
      <w:pPr>
        <w:snapToGrid w:val="0"/>
        <w:ind w:firstLine="0" w:firstLineChars="0"/>
        <w:jc w:val="left"/>
        <w:rPr>
          <w:rFonts w:hint="eastAsia" w:ascii="Arial Narrow" w:hAnsi="Arial Narrow" w:cs="Arial Narrow"/>
          <w:lang w:val="en-US" w:eastAsia="zh-CN"/>
        </w:rPr>
      </w:pPr>
      <w:r>
        <w:rPr>
          <w:rFonts w:ascii="Arial Narrow" w:hAnsi="Arial Narrow" w:cs="Arial Narrow"/>
        </w:rPr>
        <w:t>项目负责组长：</w:t>
      </w:r>
      <w:r>
        <w:rPr>
          <w:rFonts w:hint="eastAsia" w:ascii="Arial Narrow" w:hAnsi="Arial Narrow" w:cs="Arial Narrow"/>
          <w:lang w:val="en-US" w:eastAsia="zh-CN"/>
        </w:rPr>
        <w:t>蒋中友、何思琪</w:t>
      </w:r>
    </w:p>
    <w:p>
      <w:pPr>
        <w:snapToGrid w:val="0"/>
        <w:ind w:firstLine="0" w:firstLineChars="0"/>
        <w:jc w:val="left"/>
        <w:rPr>
          <w:rFonts w:ascii="Arial Narrow" w:hAnsi="Arial Narrow" w:cs="Arial Narrow"/>
        </w:rPr>
      </w:pPr>
      <w:r>
        <w:rPr>
          <w:rFonts w:ascii="Arial Narrow" w:hAnsi="Arial Narrow" w:cs="Arial Narrow"/>
        </w:rPr>
        <w:t>现场负责人：</w:t>
      </w:r>
      <w:r>
        <w:rPr>
          <w:rFonts w:hint="eastAsia" w:ascii="Arial Narrow" w:hAnsi="Arial Narrow" w:cs="Arial Narrow"/>
          <w:lang w:val="en-US" w:eastAsia="zh-CN"/>
        </w:rPr>
        <w:t>胡琴</w:t>
      </w:r>
    </w:p>
    <w:p>
      <w:pPr>
        <w:snapToGrid w:val="0"/>
        <w:ind w:firstLine="0" w:firstLineChars="0"/>
        <w:jc w:val="left"/>
        <w:rPr>
          <w:rFonts w:ascii="Arial Narrow" w:hAnsi="Arial Narrow" w:cs="Arial Narrow"/>
          <w:b/>
        </w:rPr>
      </w:pPr>
      <w:r>
        <w:rPr>
          <w:rFonts w:ascii="Arial Narrow" w:hAnsi="Arial Narrow" w:cs="Arial Narrow"/>
        </w:rPr>
        <w:t>评价小组成员：林宇婷</w:t>
      </w:r>
      <w:r>
        <w:rPr>
          <w:rFonts w:hint="eastAsia" w:ascii="Arial Narrow" w:hAnsi="Arial Narrow" w:cs="Arial Narrow"/>
          <w:lang w:eastAsia="zh-CN"/>
        </w:rPr>
        <w:t>、</w:t>
      </w:r>
      <w:r>
        <w:rPr>
          <w:rFonts w:hint="eastAsia" w:ascii="Arial Narrow" w:hAnsi="Arial Narrow" w:cs="Arial Narrow"/>
          <w:lang w:val="en-US" w:eastAsia="zh-CN"/>
        </w:rPr>
        <w:t>易琳、刘坤杰</w:t>
      </w:r>
    </w:p>
    <w:p>
      <w:pPr>
        <w:ind w:firstLine="0" w:firstLineChars="0"/>
        <w:rPr>
          <w:rFonts w:ascii="Arial Narrow" w:hAnsi="Arial Narrow" w:cs="Arial Narrow"/>
          <w:b/>
        </w:rPr>
      </w:pPr>
      <w:r>
        <w:rPr>
          <w:rFonts w:ascii="Arial Narrow" w:hAnsi="Arial Narrow" w:cs="Arial Narrow"/>
          <w:b/>
        </w:rPr>
        <w:t>五、主要评价方法概述</w:t>
      </w:r>
    </w:p>
    <w:p>
      <w:pPr>
        <w:snapToGrid w:val="0"/>
        <w:ind w:firstLine="0" w:firstLineChars="0"/>
        <w:jc w:val="left"/>
        <w:rPr>
          <w:rFonts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eastAsia="zh-CN"/>
        </w:rPr>
        <w:t>官桥湖零放养补助</w:t>
      </w:r>
      <w:r>
        <w:rPr>
          <w:rFonts w:hint="eastAsia" w:ascii="仿宋_GB2312" w:hAnsi="仿宋_GB2312" w:cs="仿宋_GB2312"/>
        </w:rPr>
        <w:t>项目”绩效评价采用比较法、公众评判法、统计计算法、实地考察等方法进行评价分析，与此同时，我们收集了大量项目实施单位的各种统计资料进行分析研究。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ascii="仿宋_GB2312" w:hAnsi="仿宋_GB2312" w:cs="仿宋_GB2312"/>
        </w:rPr>
      </w:pPr>
      <w:r>
        <w:rPr>
          <w:rFonts w:hint="eastAsia" w:ascii="仿宋_GB2312" w:hAnsi="仿宋_GB2312" w:cs="仿宋_GB2312"/>
        </w:rPr>
        <w:t>（一）</w:t>
      </w:r>
      <w:r>
        <w:rPr>
          <w:rFonts w:ascii="Arial Narrow" w:hAnsi="Arial Narrow" w:cs="仿宋_GB2312"/>
        </w:rPr>
        <w:t>比较法。是指通过对武昌区2017年度“</w:t>
      </w:r>
      <w:r>
        <w:rPr>
          <w:rFonts w:hint="eastAsia" w:ascii="Arial Narrow" w:hAnsi="Arial Narrow" w:cs="仿宋_GB2312"/>
          <w:lang w:eastAsia="zh-CN"/>
        </w:rPr>
        <w:t>官桥湖零放养补助</w:t>
      </w:r>
      <w:r>
        <w:rPr>
          <w:rFonts w:ascii="Arial Narrow" w:hAnsi="Arial Narrow" w:cs="仿宋_GB2312"/>
        </w:rPr>
        <w:t>项目”绩效目标与实际实施效果的对比，综合分析绩效目标实现程度。项目小组根据收集的“</w:t>
      </w:r>
      <w:r>
        <w:rPr>
          <w:rFonts w:hint="eastAsia" w:ascii="Arial Narrow" w:hAnsi="Arial Narrow" w:cs="仿宋_GB2312"/>
          <w:lang w:eastAsia="zh-CN"/>
        </w:rPr>
        <w:t>官桥湖零放养补助</w:t>
      </w:r>
      <w:r>
        <w:rPr>
          <w:rFonts w:ascii="Arial Narrow" w:hAnsi="Arial Narrow" w:cs="仿宋_GB2312"/>
        </w:rPr>
        <w:t>项目”资料和实地观察，了解项目实际实施情况，与“</w:t>
      </w:r>
      <w:r>
        <w:rPr>
          <w:rFonts w:hint="eastAsia" w:ascii="Arial Narrow" w:hAnsi="Arial Narrow" w:cs="仿宋_GB2312"/>
          <w:lang w:eastAsia="zh-CN"/>
        </w:rPr>
        <w:t>官桥湖零放养补助</w:t>
      </w:r>
      <w:r>
        <w:rPr>
          <w:rFonts w:ascii="Arial Narrow" w:hAnsi="Arial Narrow" w:cs="仿宋_GB2312"/>
        </w:rPr>
        <w:t>项目”申报时确定的绩效目标进行对比，评价绩效目标的实现程度。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ascii="Arial Narrow" w:hAnsi="Arial Narrow" w:cs="仿宋_GB2312"/>
        </w:rPr>
      </w:pPr>
      <w:r>
        <w:rPr>
          <w:rFonts w:hint="eastAsia" w:ascii="仿宋_GB2312" w:hAnsi="仿宋_GB2312" w:cs="仿宋_GB2312"/>
        </w:rPr>
        <w:t>（二）</w:t>
      </w:r>
      <w:r>
        <w:rPr>
          <w:rFonts w:ascii="Arial Narrow" w:hAnsi="Arial Narrow" w:cs="仿宋_GB2312"/>
        </w:rPr>
        <w:t>公众评判法。是指通过专家评估、公众问卷及抽样调查等对财政支出效果进行评判，评价绩效目标实现程度。项目小组将对参与的管理部门和项目具体实施单位进行访谈，同时对项目周边的居民进行问卷调查，收集项目具体实施情况和效果的相关证据，为绩效分析结论提供有力支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_GB2312" w:hAnsi="仿宋_GB2312" w:cs="仿宋_GB2312"/>
        </w:rPr>
      </w:pPr>
      <w:r>
        <w:rPr>
          <w:rFonts w:hint="eastAsia" w:ascii="仿宋_GB2312" w:hAnsi="仿宋_GB2312" w:cs="仿宋_GB2312"/>
        </w:rPr>
        <w:t>（三）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ascii="Arial Narrow" w:hAnsi="Arial Narrow" w:cs="Arial Narrow"/>
          <w:b/>
        </w:rPr>
      </w:pPr>
      <w:r>
        <w:rPr>
          <w:rFonts w:hint="eastAsia" w:ascii="仿宋_GB2312" w:hAnsi="仿宋_GB2312" w:cs="仿宋_GB2312"/>
        </w:rPr>
        <w:t>（四）实地考察。是指前往项目具体实施地进行考察，了解项目的实施情况，评价项目绩效目标实现程度。项目小组将前往</w:t>
      </w:r>
      <w:r>
        <w:rPr>
          <w:rFonts w:hint="eastAsia" w:ascii="仿宋_GB2312" w:hAnsi="仿宋_GB2312" w:cs="仿宋_GB2312"/>
          <w:lang w:val="en-US" w:eastAsia="zh-CN"/>
        </w:rPr>
        <w:t>项目具体实施地，</w:t>
      </w:r>
      <w:r>
        <w:rPr>
          <w:rFonts w:hint="eastAsia" w:ascii="仿宋_GB2312" w:hAnsi="仿宋_GB2312" w:cs="仿宋_GB2312"/>
        </w:rPr>
        <w:t>进行资料收集并对相关人员进行访谈，核实项目具体实施情况，与收集的资料进行验证核对，并拍照留痕。</w:t>
      </w:r>
    </w:p>
    <w:p>
      <w:pPr>
        <w:ind w:firstLine="0" w:firstLineChars="0"/>
        <w:rPr>
          <w:rFonts w:ascii="Arial Narrow" w:hAnsi="Arial Narrow" w:cs="Arial Narrow"/>
          <w:b/>
        </w:rPr>
      </w:pPr>
      <w:r>
        <w:rPr>
          <w:rFonts w:hint="eastAsia" w:ascii="Arial Narrow" w:hAnsi="Arial Narrow" w:cs="Arial Narrow"/>
          <w:b/>
        </w:rPr>
        <w:t>六、存在的主要问题概述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default" w:ascii="Arial Narrow" w:hAnsi="Arial Narrow" w:cs="Arial Narrow"/>
        </w:rPr>
      </w:pPr>
      <w:r>
        <w:rPr>
          <w:rFonts w:hint="default" w:ascii="Arial Narrow" w:hAnsi="Arial Narrow" w:cs="Arial Narrow"/>
          <w:lang w:eastAsia="zh-CN"/>
        </w:rPr>
        <w:t>（</w:t>
      </w:r>
      <w:r>
        <w:rPr>
          <w:rFonts w:hint="default" w:ascii="Arial Narrow" w:hAnsi="Arial Narrow" w:cs="Arial Narrow"/>
          <w:lang w:val="en-US" w:eastAsia="zh-CN"/>
        </w:rPr>
        <w:t>一</w:t>
      </w:r>
      <w:r>
        <w:rPr>
          <w:rFonts w:hint="default" w:ascii="Arial Narrow" w:hAnsi="Arial Narrow" w:cs="Arial Narrow"/>
          <w:lang w:eastAsia="zh-CN"/>
        </w:rPr>
        <w:t>）</w:t>
      </w:r>
      <w:r>
        <w:rPr>
          <w:rFonts w:hint="default" w:ascii="Arial Narrow" w:hAnsi="Arial Narrow" w:cs="Arial Narrow"/>
        </w:rPr>
        <w:t>项目设立不规范，绩效指标不明确。该项目只有</w:t>
      </w:r>
      <w:r>
        <w:rPr>
          <w:rFonts w:hint="default" w:ascii="Arial Narrow" w:hAnsi="Arial Narrow" w:cs="Arial Narrow"/>
          <w:lang w:eastAsia="zh-CN"/>
        </w:rPr>
        <w:t>《</w:t>
      </w:r>
      <w:r>
        <w:rPr>
          <w:rFonts w:hint="default" w:ascii="Arial Narrow" w:hAnsi="Arial Narrow" w:cs="Arial Narrow"/>
        </w:rPr>
        <w:t>武昌区财政局关于珞珈山街办事处201</w:t>
      </w:r>
      <w:r>
        <w:rPr>
          <w:rFonts w:hint="default" w:ascii="Arial Narrow" w:hAnsi="Arial Narrow" w:cs="Arial Narrow"/>
          <w:lang w:val="en-US" w:eastAsia="zh-CN"/>
        </w:rPr>
        <w:t>7</w:t>
      </w:r>
      <w:r>
        <w:rPr>
          <w:rFonts w:hint="default" w:ascii="Arial Narrow" w:hAnsi="Arial Narrow" w:cs="Arial Narrow"/>
        </w:rPr>
        <w:t>年</w:t>
      </w:r>
      <w:r>
        <w:rPr>
          <w:rFonts w:hint="default" w:ascii="Arial Narrow" w:hAnsi="Arial Narrow" w:cs="Arial Narrow"/>
          <w:lang w:val="en-US" w:eastAsia="zh-CN"/>
        </w:rPr>
        <w:t>部分</w:t>
      </w:r>
      <w:r>
        <w:rPr>
          <w:rFonts w:hint="default" w:ascii="Arial Narrow" w:hAnsi="Arial Narrow" w:cs="Arial Narrow"/>
        </w:rPr>
        <w:t>预算的批复</w:t>
      </w:r>
      <w:r>
        <w:rPr>
          <w:rFonts w:hint="default" w:ascii="Arial Narrow" w:hAnsi="Arial Narrow" w:cs="Arial Narrow"/>
          <w:lang w:eastAsia="zh-CN"/>
        </w:rPr>
        <w:t>》</w:t>
      </w:r>
      <w:r>
        <w:rPr>
          <w:rFonts w:hint="default" w:ascii="Arial Narrow" w:hAnsi="Arial Narrow" w:cs="Arial Narrow"/>
        </w:rPr>
        <w:t>，但项目实施单位未制定合理的项目计划和资金规划方案，也未设定与项目相关的绩效目标和绩效指标。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default" w:ascii="Arial Narrow" w:hAnsi="Arial Narrow" w:cs="Arial Narrow"/>
        </w:rPr>
      </w:pPr>
      <w:r>
        <w:rPr>
          <w:rFonts w:hint="default" w:ascii="Arial Narrow" w:hAnsi="Arial Narrow" w:cs="Arial Narrow"/>
          <w:lang w:val="en-US" w:eastAsia="zh-CN"/>
        </w:rPr>
        <w:t>（二）对</w:t>
      </w:r>
      <w:r>
        <w:rPr>
          <w:rFonts w:hint="default" w:ascii="Arial Narrow" w:hAnsi="Arial Narrow" w:cs="Arial Narrow"/>
        </w:rPr>
        <w:t>官桥湖水体和周边环境的日常管理和维护工作</w:t>
      </w:r>
      <w:r>
        <w:rPr>
          <w:rFonts w:hint="default" w:ascii="Arial Narrow" w:hAnsi="Arial Narrow" w:cs="Arial Narrow"/>
          <w:lang w:val="en-US" w:eastAsia="zh-CN"/>
        </w:rPr>
        <w:t>的监管</w:t>
      </w:r>
      <w:r>
        <w:rPr>
          <w:rFonts w:hint="default" w:ascii="Arial Narrow" w:hAnsi="Arial Narrow" w:cs="Arial Narrow"/>
        </w:rPr>
        <w:t>不到位</w:t>
      </w:r>
      <w:r>
        <w:rPr>
          <w:rFonts w:hint="default" w:ascii="Arial Narrow" w:hAnsi="Arial Narrow" w:cs="Arial Narrow"/>
          <w:lang w:eastAsia="zh-CN"/>
        </w:rPr>
        <w:t>。通过与相关负责人访谈了解到，村委会与养殖组签订了湖区管理维护协议，但实际工作中湖区管理维护方面的相关维护日志、巡查记录</w:t>
      </w:r>
      <w:r>
        <w:rPr>
          <w:rFonts w:hint="default" w:ascii="Arial Narrow" w:hAnsi="Arial Narrow" w:cs="Arial Narrow"/>
          <w:lang w:val="en-US" w:eastAsia="zh-CN"/>
        </w:rPr>
        <w:t>不完整</w:t>
      </w:r>
      <w:r>
        <w:rPr>
          <w:rFonts w:hint="default" w:ascii="Arial Narrow" w:hAnsi="Arial Narrow" w:cs="Arial Narrow"/>
          <w:lang w:eastAsia="zh-CN"/>
        </w:rPr>
        <w:t>，</w:t>
      </w:r>
      <w:r>
        <w:rPr>
          <w:rFonts w:hint="default" w:ascii="Arial Narrow" w:hAnsi="Arial Narrow" w:cs="Arial Narrow"/>
          <w:lang w:val="en-US" w:eastAsia="zh-CN"/>
        </w:rPr>
        <w:t>缺少</w:t>
      </w:r>
      <w:r>
        <w:rPr>
          <w:rFonts w:hint="default" w:ascii="Arial Narrow" w:hAnsi="Arial Narrow" w:cs="Arial Narrow"/>
          <w:lang w:eastAsia="zh-CN"/>
        </w:rPr>
        <w:t>对养殖组进行考核验收的记录资料。</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default" w:ascii="仿宋_GB2312" w:hAnsi="仿宋_GB2312" w:cs="仿宋_GB2312"/>
        </w:rPr>
      </w:pPr>
      <w:r>
        <w:rPr>
          <w:rFonts w:hint="default" w:ascii="Arial Narrow" w:hAnsi="Arial Narrow" w:cs="Arial Narrow"/>
          <w:lang w:eastAsia="zh-CN"/>
        </w:rPr>
        <w:t>（</w:t>
      </w:r>
      <w:r>
        <w:rPr>
          <w:rFonts w:hint="default" w:ascii="Arial Narrow" w:hAnsi="Arial Narrow" w:cs="Arial Narrow"/>
          <w:lang w:val="en-US" w:eastAsia="zh-CN"/>
        </w:rPr>
        <w:t>三</w:t>
      </w:r>
      <w:r>
        <w:rPr>
          <w:rFonts w:hint="default" w:ascii="Arial Narrow" w:hAnsi="Arial Narrow" w:cs="Arial Narrow"/>
          <w:lang w:eastAsia="zh-CN"/>
        </w:rPr>
        <w:t>）</w:t>
      </w:r>
      <w:r>
        <w:rPr>
          <w:rFonts w:hint="default" w:ascii="Arial Narrow" w:hAnsi="Arial Narrow" w:cs="Arial Narrow"/>
        </w:rPr>
        <w:t>居民基本生活保障程度</w:t>
      </w:r>
      <w:r>
        <w:rPr>
          <w:rFonts w:hint="default" w:ascii="Arial Narrow" w:hAnsi="Arial Narrow" w:cs="Arial Narrow"/>
          <w:lang w:val="en-US" w:eastAsia="zh-CN"/>
        </w:rPr>
        <w:t>不高</w:t>
      </w:r>
      <w:r>
        <w:rPr>
          <w:rFonts w:hint="default" w:ascii="Arial Narrow" w:hAnsi="Arial Narrow" w:cs="Arial Narrow"/>
        </w:rPr>
        <w:t>。201</w:t>
      </w:r>
      <w:r>
        <w:rPr>
          <w:rFonts w:hint="default" w:ascii="Arial Narrow" w:hAnsi="Arial Narrow" w:cs="Arial Narrow"/>
          <w:lang w:val="en-US" w:eastAsia="zh-CN"/>
        </w:rPr>
        <w:t>7</w:t>
      </w:r>
      <w:r>
        <w:rPr>
          <w:rFonts w:hint="default" w:ascii="Arial Narrow" w:hAnsi="Arial Narrow" w:cs="Arial Narrow"/>
        </w:rPr>
        <w:t>年度村民</w:t>
      </w:r>
      <w:r>
        <w:rPr>
          <w:rFonts w:hint="default" w:ascii="Arial Narrow" w:hAnsi="Arial Narrow" w:cs="Arial Narrow"/>
          <w:lang w:val="en-US" w:eastAsia="zh-CN"/>
        </w:rPr>
        <w:t>生活费</w:t>
      </w:r>
      <w:r>
        <w:rPr>
          <w:rFonts w:hint="default" w:ascii="Arial Narrow" w:hAnsi="Arial Narrow" w:cs="Arial Narrow"/>
        </w:rPr>
        <w:t>支出55</w:t>
      </w:r>
      <w:r>
        <w:rPr>
          <w:rFonts w:hint="default" w:ascii="Arial Narrow" w:hAnsi="Arial Narrow" w:cs="Arial Narrow"/>
          <w:lang w:val="en-US" w:eastAsia="zh-CN"/>
        </w:rPr>
        <w:t>5.29</w:t>
      </w:r>
      <w:r>
        <w:rPr>
          <w:rFonts w:hint="default" w:ascii="Arial Narrow" w:hAnsi="Arial Narrow" w:cs="Arial Narrow"/>
        </w:rPr>
        <w:t>万元，占全村总支出的比例达</w:t>
      </w:r>
      <w:r>
        <w:rPr>
          <w:rFonts w:hint="default" w:ascii="Arial Narrow" w:hAnsi="Arial Narrow" w:cs="Arial Narrow"/>
          <w:lang w:val="en-US" w:eastAsia="zh-CN"/>
        </w:rPr>
        <w:t>81.97</w:t>
      </w:r>
      <w:r>
        <w:rPr>
          <w:rFonts w:hint="default" w:ascii="Arial Narrow" w:hAnsi="Arial Narrow" w:cs="Arial Narrow"/>
        </w:rPr>
        <w:t>%，但通过对村民发放调查问卷了解到</w:t>
      </w:r>
      <w:r>
        <w:rPr>
          <w:rFonts w:hint="default" w:ascii="Arial Narrow" w:hAnsi="Arial Narrow" w:cs="Arial Narrow"/>
          <w:lang w:eastAsia="zh-CN"/>
        </w:rPr>
        <w:t>，</w:t>
      </w:r>
      <w:r>
        <w:rPr>
          <w:rFonts w:hint="default" w:ascii="Arial Narrow" w:hAnsi="Arial Narrow" w:cs="Arial Narrow"/>
          <w:lang w:val="en-US" w:eastAsia="zh-CN"/>
        </w:rPr>
        <w:t>村民认为该项目</w:t>
      </w:r>
      <w:r>
        <w:rPr>
          <w:rFonts w:hint="default" w:ascii="Arial Narrow" w:hAnsi="Arial Narrow" w:cs="Arial Narrow"/>
          <w:lang w:eastAsia="zh-CN"/>
        </w:rPr>
        <w:t>其基本生活的保障程度</w:t>
      </w:r>
      <w:r>
        <w:rPr>
          <w:rFonts w:hint="default" w:ascii="Arial Narrow" w:hAnsi="Arial Narrow" w:cs="Arial Narrow"/>
          <w:lang w:val="en-US" w:eastAsia="zh-CN"/>
        </w:rPr>
        <w:t>仅</w:t>
      </w:r>
      <w:r>
        <w:rPr>
          <w:rFonts w:hint="default" w:ascii="Arial Narrow" w:hAnsi="Arial Narrow" w:cs="Arial Narrow"/>
          <w:lang w:eastAsia="zh-CN"/>
        </w:rPr>
        <w:t>为45.45%，大多数村民表示该项补助对其生活条件没有太大改善，</w:t>
      </w:r>
      <w:r>
        <w:rPr>
          <w:rFonts w:hint="default" w:ascii="Arial Narrow" w:hAnsi="Arial Narrow" w:cs="Arial Narrow"/>
          <w:lang w:val="en-US" w:eastAsia="zh-CN"/>
        </w:rPr>
        <w:t>无法满足基本</w:t>
      </w:r>
      <w:r>
        <w:rPr>
          <w:rFonts w:hint="default" w:ascii="Arial Narrow" w:hAnsi="Arial Narrow" w:cs="Arial Narrow"/>
        </w:rPr>
        <w:t>生活需求</w:t>
      </w:r>
      <w:r>
        <w:rPr>
          <w:rFonts w:hint="default" w:ascii="Arial Narrow" w:hAnsi="Arial Narrow" w:cs="Arial Narrow"/>
          <w:lang w:eastAsia="zh-CN"/>
        </w:rPr>
        <w:t>。</w:t>
      </w:r>
    </w:p>
    <w:p>
      <w:pPr>
        <w:ind w:firstLine="0" w:firstLineChars="0"/>
        <w:rPr>
          <w:rFonts w:ascii="Arial Narrow" w:hAnsi="Arial Narrow" w:cs="Arial Narrow"/>
          <w:b/>
        </w:rPr>
      </w:pPr>
      <w:r>
        <w:rPr>
          <w:rFonts w:hint="eastAsia" w:ascii="Arial Narrow" w:hAnsi="Arial Narrow" w:cs="Arial Narrow"/>
          <w:b/>
        </w:rPr>
        <w:t>七、管理建议概述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eastAsia="zh-CN"/>
        </w:rPr>
        <w:t>（</w:t>
      </w:r>
      <w:r>
        <w:rPr>
          <w:rFonts w:hint="eastAsia" w:ascii="仿宋_GB2312" w:hAnsi="仿宋_GB2312" w:cs="仿宋_GB2312"/>
          <w:lang w:val="en-US" w:eastAsia="zh-CN"/>
        </w:rPr>
        <w:t>一</w:t>
      </w:r>
      <w:r>
        <w:rPr>
          <w:rFonts w:hint="eastAsia" w:ascii="仿宋_GB2312" w:hAnsi="仿宋_GB2312" w:cs="仿宋_GB2312"/>
          <w:lang w:eastAsia="zh-CN"/>
        </w:rPr>
        <w:t>）</w:t>
      </w:r>
      <w:r>
        <w:rPr>
          <w:rFonts w:hint="eastAsia" w:ascii="仿宋_GB2312" w:hAnsi="仿宋_GB2312" w:cs="仿宋_GB2312"/>
        </w:rPr>
        <w:t>进一步规范项目设立程序，事前通过必要的集体决策的，保证项目顺利实施。项目实施单位应针对补助资金制定合理资金规划方案，对项目年度计划进行具体分析和安排，同时通过清晰、可衡量的指标值予以体现，与预算确定的项目资金量相匹配，更全面客观的体现项目资金的效益。</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eastAsia="zh-CN"/>
        </w:rPr>
        <w:t>（</w:t>
      </w:r>
      <w:r>
        <w:rPr>
          <w:rFonts w:hint="eastAsia" w:ascii="仿宋_GB2312" w:hAnsi="仿宋_GB2312" w:cs="仿宋_GB2312"/>
          <w:lang w:val="en-US" w:eastAsia="zh-CN"/>
        </w:rPr>
        <w:t>二</w:t>
      </w:r>
      <w:r>
        <w:rPr>
          <w:rFonts w:hint="eastAsia" w:ascii="仿宋_GB2312" w:hAnsi="仿宋_GB2312" w:cs="仿宋_GB2312"/>
          <w:lang w:eastAsia="zh-CN"/>
        </w:rPr>
        <w:t>）</w:t>
      </w:r>
      <w:r>
        <w:rPr>
          <w:rFonts w:hint="eastAsia" w:ascii="仿宋_GB2312" w:hAnsi="仿宋_GB2312" w:cs="仿宋_GB2312"/>
        </w:rPr>
        <w:t>风光村按照《湖泊保护条例》的要求加强对官桥湖及周边环境的保护，组织人员对官桥湖湖面及湖岸线的环境卫生进行日常管理。</w:t>
      </w:r>
      <w:r>
        <w:rPr>
          <w:rFonts w:hint="eastAsia" w:ascii="仿宋_GB2312" w:hAnsi="仿宋_GB2312" w:cs="仿宋_GB2312"/>
          <w:lang w:val="en-US" w:eastAsia="zh-CN"/>
        </w:rPr>
        <w:t>风光村村委会应</w:t>
      </w:r>
      <w:r>
        <w:rPr>
          <w:rFonts w:hint="eastAsia" w:ascii="仿宋_GB2312" w:hAnsi="仿宋_GB2312" w:cs="仿宋_GB2312"/>
        </w:rPr>
        <w:t>跟踪调查已实施的湖区管理维护工作，组织专人监督项目完成进度，对于养殖组的考核结果做好记录。</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eastAsia="zh-CN"/>
        </w:rPr>
        <w:t>（</w:t>
      </w:r>
      <w:r>
        <w:rPr>
          <w:rFonts w:hint="eastAsia" w:ascii="仿宋_GB2312" w:hAnsi="仿宋_GB2312" w:cs="仿宋_GB2312"/>
          <w:lang w:val="en-US" w:eastAsia="zh-CN"/>
        </w:rPr>
        <w:t>三</w:t>
      </w:r>
      <w:r>
        <w:rPr>
          <w:rFonts w:hint="eastAsia" w:ascii="仿宋_GB2312" w:hAnsi="仿宋_GB2312" w:cs="仿宋_GB2312"/>
          <w:lang w:eastAsia="zh-CN"/>
        </w:rPr>
        <w:t>）</w:t>
      </w:r>
      <w:r>
        <w:rPr>
          <w:rFonts w:hint="eastAsia" w:ascii="仿宋_GB2312" w:hAnsi="仿宋_GB2312" w:cs="仿宋_GB2312"/>
        </w:rPr>
        <w:t>加大政策宣传力度，争取村民的认可和支持。项目实施单位应积极向村民针对该项补助资金政策开展宣传工作，同时进一步将项目资金支出流向公开化、透明化，以争取村民的理解支持和信任。</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_GB2312" w:hAnsi="仿宋_GB2312" w:cs="仿宋_GB2312"/>
        </w:rPr>
      </w:pPr>
      <w:r>
        <w:rPr>
          <w:rFonts w:hint="eastAsia" w:ascii="仿宋_GB2312" w:hAnsi="仿宋_GB2312" w:cs="仿宋_GB2312"/>
        </w:rPr>
        <w:br w:type="page"/>
      </w:r>
    </w:p>
    <w:p>
      <w:pPr>
        <w:widowControl/>
        <w:spacing w:line="240" w:lineRule="auto"/>
        <w:ind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目录</w:t>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TOC \o "1-2" \h \u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_Toc27511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摘   要</w:t>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_Toc190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前  言</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_Toc190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1</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_Toc27320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一、项目基本情况</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_Toc27320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1</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_Toc31822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（一）项目概况</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_Toc31822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1</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_Toc12846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（二）项目绩效目标</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_Toc12846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3</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_Toc1303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二、绩效评价工作情况</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_Toc1303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4</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_Toc20848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（一）绩效评价目的</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_Toc20848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4</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_Toc29974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（二）绩效评价工作过程</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_Toc29974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4</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_Toc10308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（三）绩效评价框架</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_Toc10308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6</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_Toc19402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（四）证据收集方式</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_Toc19402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14</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_Toc9137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三、绩效分析</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_Toc9137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15</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_Toc10118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（一）项目投入（12分）</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_Toc10118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15</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_Toc16542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（二）项目过程（2</w:t>
      </w:r>
      <w:r>
        <w:rPr>
          <w:rFonts w:hint="default" w:ascii="Arial Narrow" w:hAnsi="Arial Narrow" w:eastAsia="仿宋_GB2312" w:cs="Arial Narrow"/>
          <w:b w:val="0"/>
          <w:bCs/>
          <w:sz w:val="24"/>
          <w:szCs w:val="24"/>
          <w:lang w:val="en-US" w:eastAsia="zh-CN"/>
        </w:rPr>
        <w:t>8</w:t>
      </w:r>
      <w:r>
        <w:rPr>
          <w:rFonts w:hint="default" w:ascii="Arial Narrow" w:hAnsi="Arial Narrow" w:eastAsia="仿宋_GB2312" w:cs="Arial Narrow"/>
          <w:b w:val="0"/>
          <w:bCs/>
          <w:sz w:val="24"/>
          <w:szCs w:val="24"/>
        </w:rPr>
        <w:t>分）</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_Toc16542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17</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_Toc29182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（三）项目产出（</w:t>
      </w:r>
      <w:r>
        <w:rPr>
          <w:rFonts w:hint="default" w:ascii="Arial Narrow" w:hAnsi="Arial Narrow" w:eastAsia="仿宋_GB2312" w:cs="Arial Narrow"/>
          <w:b w:val="0"/>
          <w:bCs/>
          <w:sz w:val="24"/>
          <w:szCs w:val="24"/>
          <w:lang w:val="en-US" w:eastAsia="zh-CN"/>
        </w:rPr>
        <w:t>25</w:t>
      </w:r>
      <w:r>
        <w:rPr>
          <w:rFonts w:hint="default" w:ascii="Arial Narrow" w:hAnsi="Arial Narrow" w:eastAsia="仿宋_GB2312" w:cs="Arial Narrow"/>
          <w:b w:val="0"/>
          <w:bCs/>
          <w:sz w:val="24"/>
          <w:szCs w:val="24"/>
        </w:rPr>
        <w:t>分）</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_Toc29182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19</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_Toc26774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（四）项目效果（3</w:t>
      </w:r>
      <w:r>
        <w:rPr>
          <w:rFonts w:hint="default" w:ascii="Arial Narrow" w:hAnsi="Arial Narrow" w:eastAsia="仿宋_GB2312" w:cs="Arial Narrow"/>
          <w:b w:val="0"/>
          <w:bCs/>
          <w:sz w:val="24"/>
          <w:szCs w:val="24"/>
          <w:lang w:val="en-US" w:eastAsia="zh-CN"/>
        </w:rPr>
        <w:t>5</w:t>
      </w:r>
      <w:r>
        <w:rPr>
          <w:rFonts w:hint="default" w:ascii="Arial Narrow" w:hAnsi="Arial Narrow" w:eastAsia="仿宋_GB2312" w:cs="Arial Narrow"/>
          <w:b w:val="0"/>
          <w:bCs/>
          <w:sz w:val="24"/>
          <w:szCs w:val="24"/>
        </w:rPr>
        <w:t>分）</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_Toc26774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21</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_Toc8856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四、评价结论</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_Toc8856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23</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_Toc8542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（一）评分结果</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_Toc8542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23</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_Toc19478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（二）主要结论</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_Toc19478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23</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_Toc3712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五、主要经验及做法、存在的问题和建议</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_Toc3712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24</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_Toc6272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（一）主要经验及做法</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_Toc6272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24</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_Toc31741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（二）存在的问题</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_Toc31741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25</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_Toc11646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highlight w:val="none"/>
        </w:rPr>
        <w:t>（三）建议</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_Toc11646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25</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_Toc9154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六、 其他需说明的问题</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_Toc9154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26</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_Toc1164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（一）关于评价责任的说明</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_Toc1164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26</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Arial Narrow" w:hAnsi="Arial Narrow" w:eastAsia="仿宋_GB2312" w:cs="Arial Narrow"/>
          <w:b w:val="0"/>
          <w:bCs/>
          <w:sz w:val="24"/>
          <w:szCs w:val="24"/>
        </w:rPr>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_Toc11161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（二）关于本项目评价中局限性的说明</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_Toc11161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26</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pP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HYPERLINK \l _Toc23972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附件：</w:t>
      </w:r>
      <w:r>
        <w:rPr>
          <w:rFonts w:hint="default" w:ascii="Arial Narrow" w:hAnsi="Arial Narrow" w:eastAsia="仿宋_GB2312" w:cs="Arial Narrow"/>
          <w:b w:val="0"/>
          <w:bCs/>
          <w:sz w:val="24"/>
          <w:szCs w:val="24"/>
        </w:rPr>
        <w:tab/>
      </w:r>
      <w:r>
        <w:rPr>
          <w:rFonts w:hint="default" w:ascii="Arial Narrow" w:hAnsi="Arial Narrow" w:eastAsia="仿宋_GB2312" w:cs="Arial Narrow"/>
          <w:b w:val="0"/>
          <w:bCs/>
          <w:sz w:val="24"/>
          <w:szCs w:val="24"/>
        </w:rPr>
        <w:fldChar w:fldCharType="begin"/>
      </w:r>
      <w:r>
        <w:rPr>
          <w:rFonts w:hint="default" w:ascii="Arial Narrow" w:hAnsi="Arial Narrow" w:eastAsia="仿宋_GB2312" w:cs="Arial Narrow"/>
          <w:b w:val="0"/>
          <w:bCs/>
          <w:sz w:val="24"/>
          <w:szCs w:val="24"/>
        </w:rPr>
        <w:instrText xml:space="preserve"> PAGEREF _Toc23972 </w:instrText>
      </w:r>
      <w:r>
        <w:rPr>
          <w:rFonts w:hint="default" w:ascii="Arial Narrow" w:hAnsi="Arial Narrow" w:eastAsia="仿宋_GB2312" w:cs="Arial Narrow"/>
          <w:b w:val="0"/>
          <w:bCs/>
          <w:sz w:val="24"/>
          <w:szCs w:val="24"/>
        </w:rPr>
        <w:fldChar w:fldCharType="separate"/>
      </w:r>
      <w:r>
        <w:rPr>
          <w:rFonts w:hint="default" w:ascii="Arial Narrow" w:hAnsi="Arial Narrow" w:eastAsia="仿宋_GB2312" w:cs="Arial Narrow"/>
          <w:b w:val="0"/>
          <w:bCs/>
          <w:sz w:val="24"/>
          <w:szCs w:val="24"/>
        </w:rPr>
        <w:t>27</w:t>
      </w:r>
      <w:r>
        <w:rPr>
          <w:rFonts w:hint="default" w:ascii="Arial Narrow" w:hAnsi="Arial Narrow" w:eastAsia="仿宋_GB2312" w:cs="Arial Narrow"/>
          <w:b w:val="0"/>
          <w:bCs/>
          <w:sz w:val="24"/>
          <w:szCs w:val="24"/>
        </w:rPr>
        <w:fldChar w:fldCharType="end"/>
      </w:r>
      <w:r>
        <w:rPr>
          <w:rFonts w:hint="default" w:ascii="Arial Narrow" w:hAnsi="Arial Narrow" w:eastAsia="仿宋_GB2312" w:cs="Arial Narrow"/>
          <w:b w:val="0"/>
          <w:bCs/>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562" w:firstLineChars="200"/>
        <w:jc w:val="left"/>
        <w:textAlignment w:val="auto"/>
        <w:outlineLvl w:val="9"/>
        <w:rPr>
          <w:rFonts w:hint="eastAsia" w:ascii="仿宋_GB2312" w:hAnsi="仿宋_GB2312" w:cs="仿宋_GB2312"/>
        </w:rPr>
        <w:sectPr>
          <w:headerReference r:id="rId5" w:type="default"/>
          <w:footerReference r:id="rId6" w:type="default"/>
          <w:pgSz w:w="11906" w:h="16838"/>
          <w:pgMar w:top="1440" w:right="1406" w:bottom="1089" w:left="1800" w:header="2041" w:footer="1134" w:gutter="0"/>
          <w:pgNumType w:start="1"/>
          <w:cols w:space="720" w:num="1"/>
          <w:docGrid w:type="lines" w:linePitch="408" w:charSpace="0"/>
        </w:sectPr>
      </w:pPr>
      <w:r>
        <w:rPr>
          <w:rFonts w:hint="default" w:ascii="Arial Narrow" w:hAnsi="Arial Narrow" w:eastAsia="仿宋_GB2312" w:cs="Arial Narrow"/>
          <w:bCs w:val="0"/>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0"/>
        <w:rPr>
          <w:rFonts w:ascii="Arial Narrow" w:hAnsi="Arial Narrow" w:cs="Arial Narrow"/>
          <w:b/>
          <w:sz w:val="24"/>
          <w:szCs w:val="24"/>
        </w:rPr>
      </w:pPr>
      <w:bookmarkStart w:id="2" w:name="_Toc12005"/>
      <w:bookmarkStart w:id="3" w:name="_Toc406666351"/>
      <w:bookmarkStart w:id="4" w:name="_Toc6369"/>
      <w:bookmarkStart w:id="5" w:name="_Toc190"/>
      <w:bookmarkStart w:id="6" w:name="_Toc406668024"/>
      <w:bookmarkStart w:id="7" w:name="_Toc5764"/>
      <w:r>
        <w:rPr>
          <w:rFonts w:ascii="Arial Narrow" w:hAnsi="Arial Narrow" w:cs="Arial Narrow"/>
          <w:b/>
          <w:sz w:val="24"/>
          <w:szCs w:val="24"/>
        </w:rPr>
        <w:drawing>
          <wp:anchor distT="0" distB="0" distL="114300" distR="114300" simplePos="0" relativeHeight="251660288" behindDoc="0" locked="0" layoutInCell="1" allowOverlap="1">
            <wp:simplePos x="0" y="0"/>
            <wp:positionH relativeFrom="page">
              <wp:posOffset>523875</wp:posOffset>
            </wp:positionH>
            <wp:positionV relativeFrom="page">
              <wp:posOffset>303530</wp:posOffset>
            </wp:positionV>
            <wp:extent cx="2203450" cy="636905"/>
            <wp:effectExtent l="0" t="0" r="6350" b="10795"/>
            <wp:wrapNone/>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0"/>
                    <a:stretch>
                      <a:fillRect/>
                    </a:stretch>
                  </pic:blipFill>
                  <pic:spPr>
                    <a:xfrm>
                      <a:off x="0" y="0"/>
                      <a:ext cx="2203450" cy="636905"/>
                    </a:xfrm>
                    <a:prstGeom prst="rect">
                      <a:avLst/>
                    </a:prstGeom>
                    <a:noFill/>
                    <a:ln w="9525">
                      <a:noFill/>
                    </a:ln>
                  </pic:spPr>
                </pic:pic>
              </a:graphicData>
            </a:graphic>
          </wp:anchor>
        </w:drawing>
      </w:r>
      <w:r>
        <w:rPr>
          <w:rFonts w:ascii="Arial Narrow" w:hAnsi="Arial Narrow" w:cs="Arial Narrow"/>
          <w:b/>
          <w:sz w:val="24"/>
          <w:szCs w:val="24"/>
        </w:rPr>
        <w:t>前</w:t>
      </w:r>
      <w:r>
        <w:rPr>
          <w:rFonts w:hint="eastAsia" w:ascii="Arial Narrow" w:hAnsi="Arial Narrow" w:cs="Arial Narrow"/>
          <w:b/>
          <w:sz w:val="24"/>
          <w:szCs w:val="24"/>
        </w:rPr>
        <w:t xml:space="preserve">  </w:t>
      </w:r>
      <w:r>
        <w:rPr>
          <w:rFonts w:ascii="Arial Narrow" w:hAnsi="Arial Narrow" w:cs="Arial Narrow"/>
          <w:b/>
          <w:sz w:val="24"/>
          <w:szCs w:val="24"/>
        </w:rPr>
        <w:t>言</w:t>
      </w:r>
      <w:bookmarkEnd w:id="2"/>
      <w:bookmarkEnd w:id="3"/>
      <w:bookmarkEnd w:id="4"/>
      <w:bookmarkEnd w:id="5"/>
      <w:bookmarkEnd w:id="6"/>
      <w:bookmarkEnd w:id="7"/>
    </w:p>
    <w:p>
      <w:pPr>
        <w:snapToGrid w:val="0"/>
        <w:ind w:firstLine="480"/>
        <w:rPr>
          <w:rFonts w:ascii="Arial Narrow" w:hAnsi="Arial Narrow" w:cs="Arial Narrow"/>
          <w:b/>
          <w:sz w:val="32"/>
          <w:szCs w:val="32"/>
        </w:rPr>
      </w:pPr>
      <w:bookmarkStart w:id="8" w:name="_Toc15063"/>
      <w:r>
        <w:rPr>
          <w:rFonts w:ascii="Arial Narrow" w:hAnsi="Arial Narrow" w:cs="Arial Narrow"/>
          <w:b/>
          <w:sz w:val="24"/>
          <w:szCs w:val="24"/>
        </w:rPr>
        <w:t>开展绩效评价的背景</w:t>
      </w:r>
      <w:bookmarkEnd w:id="8"/>
    </w:p>
    <w:p>
      <w:pPr>
        <w:snapToGrid w:val="0"/>
        <w:ind w:firstLine="480"/>
        <w:rPr>
          <w:rFonts w:ascii="Arial Narrow" w:hAnsi="Arial Narrow" w:eastAsia="仿宋" w:cs="Arial Narrow"/>
        </w:rPr>
      </w:pPr>
      <w:r>
        <w:rPr>
          <w:rFonts w:ascii="Arial Narrow" w:hAnsi="Arial Narrow" w:eastAsia="仿宋"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pPr>
        <w:snapToGrid w:val="0"/>
        <w:ind w:firstLine="480"/>
        <w:rPr>
          <w:rFonts w:ascii="Arial Narrow" w:hAnsi="Arial Narrow" w:eastAsia="仿宋" w:cs="Arial Narrow"/>
        </w:rPr>
      </w:pPr>
      <w:r>
        <w:rPr>
          <w:rFonts w:ascii="Arial Narrow" w:hAnsi="Arial Narrow" w:eastAsia="仿宋" w:cs="Arial Narrow"/>
        </w:rPr>
        <w:t>通过借鉴西方国家绩效评价发展经验，我国绩效评价工作已进行了一定程度的实践探索，2003年10月11日党的十六届三中全会决定指出，财政要建立预算绩效评价体系。2006年，财政部在总结前几年经验的基础上，从绩效评价对象选择、程序设计、指标体系设计、结果运用等方面入手，对绩效评价试点工作进行了进一步规范。为贯彻落实财政部绩效管理工作的一系列规定，湖北省财政厅下发《关于印发〈湖北省财政项目资金绩效评价操作指南〉的通知》（鄂财函[2014]376号），武昌区财政局印发</w:t>
      </w:r>
      <w:r>
        <w:rPr>
          <w:rFonts w:hint="eastAsia" w:ascii="Arial Narrow" w:hAnsi="Arial Narrow" w:eastAsia="仿宋" w:cs="Arial Narrow"/>
        </w:rPr>
        <w:t>了</w:t>
      </w:r>
      <w:r>
        <w:rPr>
          <w:rFonts w:ascii="Arial Narrow" w:hAnsi="Arial Narrow" w:eastAsia="仿宋" w:cs="Arial Narrow"/>
        </w:rPr>
        <w:t>《武昌区财政支出绩效评价管理暂行办法》</w:t>
      </w:r>
      <w:r>
        <w:rPr>
          <w:rFonts w:hint="eastAsia" w:ascii="Arial Narrow" w:hAnsi="Arial Narrow" w:eastAsia="仿宋" w:cs="Arial Narrow"/>
        </w:rPr>
        <w:t>，</w:t>
      </w:r>
      <w:r>
        <w:rPr>
          <w:rFonts w:ascii="Arial Narrow" w:hAnsi="Arial Narrow" w:eastAsia="仿宋" w:cs="Arial Narrow"/>
        </w:rPr>
        <w:t>为此次</w:t>
      </w:r>
      <w:r>
        <w:rPr>
          <w:rFonts w:hint="eastAsia" w:ascii="Arial Narrow" w:hAnsi="Arial Narrow" w:eastAsia="仿宋" w:cs="Arial Narrow"/>
        </w:rPr>
        <w:t>“官桥湖零放养补助项目”</w:t>
      </w:r>
      <w:r>
        <w:rPr>
          <w:rFonts w:ascii="Arial Narrow" w:hAnsi="Arial Narrow" w:eastAsia="仿宋" w:cs="Arial Narrow"/>
        </w:rPr>
        <w:t>绩效评价的实施提供了指导，确保了绩效评价工作的顺利开展。</w:t>
      </w:r>
    </w:p>
    <w:p>
      <w:pPr>
        <w:snapToGrid w:val="0"/>
        <w:ind w:firstLine="0" w:firstLineChars="0"/>
        <w:rPr>
          <w:rFonts w:ascii="Arial Narrow" w:hAnsi="Arial Narrow" w:cs="Arial Narrow"/>
          <w:b/>
          <w:bCs/>
        </w:rPr>
      </w:pPr>
      <w:bookmarkStart w:id="9" w:name="_Toc387957799"/>
      <w:bookmarkStart w:id="10" w:name="_Toc361304672"/>
      <w:bookmarkStart w:id="11" w:name="_Toc361304673"/>
      <w:bookmarkStart w:id="12" w:name="_Toc387957800"/>
    </w:p>
    <w:p>
      <w:pPr>
        <w:snapToGrid w:val="0"/>
        <w:ind w:firstLine="0" w:firstLineChars="0"/>
        <w:outlineLvl w:val="0"/>
        <w:rPr>
          <w:rFonts w:ascii="Arial Narrow" w:hAnsi="Arial Narrow" w:cs="Arial Narrow"/>
          <w:b/>
          <w:bCs/>
        </w:rPr>
      </w:pPr>
      <w:r>
        <w:rPr>
          <w:rFonts w:hint="eastAsia" w:ascii="Arial Narrow" w:hAnsi="Arial Narrow" w:cs="Arial Narrow"/>
          <w:b/>
          <w:bCs/>
        </w:rPr>
        <w:t xml:space="preserve">    </w:t>
      </w:r>
      <w:bookmarkStart w:id="13" w:name="_Toc27320"/>
      <w:bookmarkStart w:id="14" w:name="_Toc29638"/>
      <w:bookmarkStart w:id="15" w:name="_Toc21665"/>
      <w:r>
        <w:rPr>
          <w:rFonts w:hint="eastAsia" w:ascii="Arial Narrow" w:hAnsi="Arial Narrow" w:cs="Arial Narrow"/>
          <w:b/>
          <w:bCs/>
        </w:rPr>
        <w:t>一、项目基本情况</w:t>
      </w:r>
      <w:bookmarkEnd w:id="13"/>
      <w:bookmarkEnd w:id="14"/>
      <w:bookmarkEnd w:id="15"/>
    </w:p>
    <w:p>
      <w:pPr>
        <w:snapToGrid w:val="0"/>
        <w:ind w:firstLine="482"/>
        <w:outlineLvl w:val="1"/>
        <w:rPr>
          <w:rFonts w:ascii="Arial Narrow" w:hAnsi="Arial Narrow" w:cs="Arial Narrow"/>
          <w:b/>
          <w:bCs/>
        </w:rPr>
      </w:pPr>
      <w:bookmarkStart w:id="16" w:name="_Toc10814"/>
      <w:bookmarkStart w:id="17" w:name="_Toc3384"/>
      <w:bookmarkStart w:id="18" w:name="_Toc31822"/>
      <w:r>
        <w:rPr>
          <w:rFonts w:hint="eastAsia" w:ascii="Arial Narrow" w:hAnsi="Arial Narrow" w:cs="Arial Narrow"/>
          <w:b/>
          <w:bCs/>
        </w:rPr>
        <w:t>（一）项目概况</w:t>
      </w:r>
      <w:bookmarkEnd w:id="16"/>
      <w:bookmarkEnd w:id="17"/>
      <w:bookmarkEnd w:id="18"/>
    </w:p>
    <w:p>
      <w:pPr>
        <w:snapToGrid w:val="0"/>
        <w:ind w:firstLine="482"/>
        <w:rPr>
          <w:rFonts w:ascii="Arial Narrow" w:hAnsi="Arial Narrow" w:cs="Arial Narrow"/>
          <w:b/>
          <w:bCs/>
        </w:rPr>
      </w:pPr>
      <w:r>
        <w:rPr>
          <w:rFonts w:hint="eastAsia" w:ascii="Arial Narrow" w:hAnsi="Arial Narrow" w:cs="Arial Narrow"/>
          <w:b/>
          <w:bCs/>
          <w:lang w:val="en-US" w:eastAsia="zh-CN"/>
        </w:rPr>
        <w:t>1、</w:t>
      </w:r>
      <w:r>
        <w:rPr>
          <w:rFonts w:hint="eastAsia" w:ascii="Arial Narrow" w:hAnsi="Arial Narrow" w:cs="Arial Narrow"/>
          <w:b/>
          <w:bCs/>
        </w:rPr>
        <w:t>项目立项</w:t>
      </w:r>
      <w:r>
        <w:rPr>
          <w:rFonts w:ascii="Arial Narrow" w:hAnsi="Arial Narrow" w:cs="Arial Narrow"/>
          <w:b/>
          <w:bCs/>
        </w:rPr>
        <w:t>背景</w:t>
      </w:r>
      <w:bookmarkEnd w:id="9"/>
      <w:bookmarkEnd w:id="10"/>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1</w:t>
      </w:r>
      <w:r>
        <w:rPr>
          <w:rFonts w:hint="eastAsia" w:ascii="Arial Narrow" w:hAnsi="Arial Narrow" w:cs="Arial Narrow"/>
          <w:lang w:eastAsia="zh-CN"/>
        </w:rPr>
        <w:t>）</w:t>
      </w:r>
      <w:r>
        <w:rPr>
          <w:rFonts w:hint="eastAsia" w:ascii="Arial Narrow" w:hAnsi="Arial Narrow" w:cs="Arial Narrow"/>
        </w:rPr>
        <w:t>项目立项依据</w:t>
      </w:r>
    </w:p>
    <w:p>
      <w:pPr>
        <w:snapToGrid w:val="0"/>
        <w:ind w:firstLine="480"/>
        <w:rPr>
          <w:rFonts w:hint="eastAsia" w:ascii="Arial Narrow" w:hAnsi="Arial Narrow" w:cs="Arial Narrow"/>
          <w:lang w:val="en-US" w:eastAsia="zh-CN"/>
        </w:rPr>
      </w:pPr>
      <w:r>
        <w:rPr>
          <w:rFonts w:hint="eastAsia" w:ascii="Arial Narrow" w:hAnsi="Arial Narrow" w:cs="Arial Narrow"/>
          <w:lang w:val="en-US" w:eastAsia="zh-CN"/>
        </w:rPr>
        <w:t>“官桥湖零放养补助项目”的建立是由于目前武昌区风光村官桥湖养殖水体受到污染，为实施“零放养”政策，全村除部分村民在东湖水域从事游船经营及在村范围内从事餐饮业经营外，大部分渔业从业人员基本面临失业，政府通过财政拨款350万元补偿费作为全村的经济主要来源来维持全村的各项开支。</w:t>
      </w:r>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2</w:t>
      </w:r>
      <w:r>
        <w:rPr>
          <w:rFonts w:hint="eastAsia" w:ascii="Arial Narrow" w:hAnsi="Arial Narrow" w:cs="Arial Narrow"/>
          <w:lang w:eastAsia="zh-CN"/>
        </w:rPr>
        <w:t>）</w:t>
      </w:r>
      <w:r>
        <w:rPr>
          <w:rFonts w:hint="eastAsia" w:ascii="Arial Narrow" w:hAnsi="Arial Narrow" w:cs="Arial Narrow"/>
        </w:rPr>
        <w:t>项目所属领域</w:t>
      </w:r>
    </w:p>
    <w:p>
      <w:pPr>
        <w:snapToGrid w:val="0"/>
        <w:ind w:firstLine="480"/>
        <w:rPr>
          <w:rFonts w:hint="eastAsia" w:ascii="Arial Narrow" w:hAnsi="Arial Narrow" w:cs="Arial Narrow"/>
        </w:rPr>
      </w:pPr>
      <w:r>
        <w:rPr>
          <w:rFonts w:hint="eastAsia" w:ascii="Arial Narrow" w:hAnsi="Arial Narrow" w:cs="Arial Narrow"/>
        </w:rPr>
        <w:t>作为东湖的子湖，官桥湖原来权属洪山区风光村，曾由东湖生态风景区托管。2009年8月风光村移交给武昌区管理。从2009年至2014年，由东湖生态风景区每年付给风光村190万元，用于实施“零放养”政策补助及环境维护</w:t>
      </w:r>
      <w:r>
        <w:rPr>
          <w:rFonts w:hint="eastAsia" w:ascii="Arial Narrow" w:hAnsi="Arial Narrow" w:cs="Arial Narrow"/>
          <w:lang w:eastAsia="zh-CN"/>
        </w:rPr>
        <w:t>，</w:t>
      </w:r>
      <w:r>
        <w:rPr>
          <w:rFonts w:hint="eastAsia" w:ascii="Arial Narrow" w:hAnsi="Arial Narrow" w:cs="Arial Narrow"/>
          <w:lang w:val="en-US" w:eastAsia="zh-CN"/>
        </w:rPr>
        <w:t>2017年</w:t>
      </w:r>
      <w:r>
        <w:rPr>
          <w:rFonts w:hint="eastAsia" w:ascii="Arial Narrow" w:hAnsi="Arial Narrow" w:cs="Arial Narrow"/>
        </w:rPr>
        <w:t>武昌区珞珈山街道办拨付</w:t>
      </w:r>
      <w:r>
        <w:rPr>
          <w:rFonts w:hint="eastAsia" w:ascii="Arial Narrow" w:hAnsi="Arial Narrow" w:cs="Arial Narrow"/>
          <w:lang w:val="en-US" w:eastAsia="zh-CN"/>
        </w:rPr>
        <w:t>350</w:t>
      </w:r>
      <w:r>
        <w:rPr>
          <w:rFonts w:hint="eastAsia" w:ascii="Arial Narrow" w:hAnsi="Arial Narrow" w:cs="Arial Narrow"/>
        </w:rPr>
        <w:t>万元补助资金</w:t>
      </w:r>
      <w:r>
        <w:rPr>
          <w:rFonts w:hint="eastAsia" w:ascii="Arial Narrow" w:hAnsi="Arial Narrow" w:cs="Arial Narrow"/>
          <w:lang w:val="en-US" w:eastAsia="zh-CN"/>
        </w:rPr>
        <w:t>用于风光村湖面补助</w:t>
      </w:r>
      <w:r>
        <w:rPr>
          <w:rFonts w:hint="eastAsia" w:ascii="Arial Narrow" w:hAnsi="Arial Narrow" w:cs="Arial Narrow"/>
        </w:rPr>
        <w:t>。</w:t>
      </w:r>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3</w:t>
      </w:r>
      <w:r>
        <w:rPr>
          <w:rFonts w:hint="eastAsia" w:ascii="Arial Narrow" w:hAnsi="Arial Narrow" w:cs="Arial Narrow"/>
          <w:lang w:eastAsia="zh-CN"/>
        </w:rPr>
        <w:t>）</w:t>
      </w:r>
      <w:r>
        <w:rPr>
          <w:rFonts w:hint="eastAsia" w:ascii="Arial Narrow" w:hAnsi="Arial Narrow" w:cs="Arial Narrow"/>
        </w:rPr>
        <w:t>项目性质与特点</w:t>
      </w:r>
    </w:p>
    <w:p>
      <w:pPr>
        <w:snapToGrid w:val="0"/>
        <w:ind w:firstLine="480"/>
        <w:rPr>
          <w:rFonts w:hint="eastAsia" w:ascii="Arial Narrow" w:hAnsi="Arial Narrow" w:cs="Arial Narrow"/>
        </w:rPr>
      </w:pPr>
      <w:r>
        <w:rPr>
          <w:rFonts w:hint="eastAsia" w:ascii="Arial Narrow" w:hAnsi="Arial Narrow" w:cs="Arial Narrow"/>
        </w:rPr>
        <w:t>官桥湖零放养补助项目是根据《武昌区财政局关于武昌区人民政府珞珈山街办事处201</w:t>
      </w:r>
      <w:r>
        <w:rPr>
          <w:rFonts w:hint="eastAsia" w:ascii="Arial Narrow" w:hAnsi="Arial Narrow" w:cs="Arial Narrow"/>
          <w:lang w:val="en-US" w:eastAsia="zh-CN"/>
        </w:rPr>
        <w:t>7</w:t>
      </w:r>
      <w:r>
        <w:rPr>
          <w:rFonts w:hint="eastAsia" w:ascii="Arial Narrow" w:hAnsi="Arial Narrow" w:cs="Arial Narrow"/>
        </w:rPr>
        <w:t>年部门预算的批复》中的要求，由武昌区财政局拨付于武昌区珞珈山街风光村的湖面补助资金，作为由于水质被周边城市废水污染，现已基本上不能从事渔业生产的风光村的部分经济来源。</w:t>
      </w:r>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4</w:t>
      </w:r>
      <w:r>
        <w:rPr>
          <w:rFonts w:hint="eastAsia" w:ascii="Arial Narrow" w:hAnsi="Arial Narrow" w:cs="Arial Narrow"/>
          <w:lang w:eastAsia="zh-CN"/>
        </w:rPr>
        <w:t>）</w:t>
      </w:r>
      <w:r>
        <w:rPr>
          <w:rFonts w:hint="eastAsia" w:ascii="Arial Narrow" w:hAnsi="Arial Narrow" w:cs="Arial Narrow"/>
        </w:rPr>
        <w:t>项目立项时所属领域状况</w:t>
      </w:r>
    </w:p>
    <w:p>
      <w:pPr>
        <w:snapToGrid w:val="0"/>
        <w:ind w:firstLine="480"/>
        <w:rPr>
          <w:rFonts w:hint="default" w:ascii="Arial Narrow" w:hAnsi="Arial Narrow" w:cs="Arial Narrow"/>
        </w:rPr>
      </w:pPr>
      <w:r>
        <w:rPr>
          <w:rFonts w:hint="eastAsia"/>
        </w:rPr>
        <w:t>武昌区珞珈山街风光村是一个以渔业为主，游船、餐饮业为辅的行政村，其地处武汉市武昌区、东湖生态旅游风景区、洪山区、东湖高新技术开发区四区交汇处。</w:t>
      </w:r>
      <w:r>
        <w:rPr>
          <w:rFonts w:hint="default" w:ascii="Arial Narrow" w:hAnsi="Arial Narrow" w:cs="Arial Narrow"/>
        </w:rPr>
        <w:t>2006年由洪山区划归东湖生态旅游风景区托管，2009年因江南“插花地”调整，又划归武昌区珞珈山街管辖，官桥湖所有权仍属东湖管委会。全村现有农业人口5</w:t>
      </w:r>
      <w:r>
        <w:rPr>
          <w:rFonts w:hint="eastAsia" w:ascii="Arial Narrow" w:hAnsi="Arial Narrow" w:cs="Arial Narrow"/>
          <w:lang w:val="en-US" w:eastAsia="zh-CN"/>
        </w:rPr>
        <w:t>78</w:t>
      </w:r>
      <w:r>
        <w:rPr>
          <w:rFonts w:hint="default" w:ascii="Arial Narrow" w:hAnsi="Arial Narrow" w:cs="Arial Narrow"/>
        </w:rPr>
        <w:t>人，3</w:t>
      </w:r>
      <w:r>
        <w:rPr>
          <w:rFonts w:hint="eastAsia" w:ascii="Arial Narrow" w:hAnsi="Arial Narrow" w:cs="Arial Narrow"/>
          <w:lang w:val="en-US" w:eastAsia="zh-CN"/>
        </w:rPr>
        <w:t>44</w:t>
      </w:r>
      <w:r>
        <w:rPr>
          <w:rFonts w:hint="default" w:ascii="Arial Narrow" w:hAnsi="Arial Narrow" w:cs="Arial Narrow"/>
        </w:rPr>
        <w:t>户，现有居民房屋223栋</w:t>
      </w:r>
      <w:r>
        <w:rPr>
          <w:rFonts w:hint="eastAsia" w:ascii="Arial Narrow" w:hAnsi="Arial Narrow" w:cs="Arial Narrow"/>
          <w:lang w:eastAsia="zh-CN"/>
        </w:rPr>
        <w:t>（</w:t>
      </w:r>
      <w:r>
        <w:rPr>
          <w:rFonts w:hint="default" w:ascii="Arial Narrow" w:hAnsi="Arial Narrow" w:cs="Arial Narrow"/>
        </w:rPr>
        <w:t>约22万平方左右</w:t>
      </w:r>
      <w:r>
        <w:rPr>
          <w:rFonts w:hint="eastAsia" w:ascii="Arial Narrow" w:hAnsi="Arial Narrow" w:cs="Arial Narrow"/>
          <w:lang w:eastAsia="zh-CN"/>
        </w:rPr>
        <w:t>）</w:t>
      </w:r>
      <w:r>
        <w:rPr>
          <w:rFonts w:hint="default" w:ascii="Arial Narrow" w:hAnsi="Arial Narrow" w:cs="Arial Narrow"/>
        </w:rPr>
        <w:t>。全村除仅有的50亩左右的村民宅基地及2000余亩水面（官桥湖）外，再无土地及其他资源。</w:t>
      </w:r>
    </w:p>
    <w:bookmarkEnd w:id="11"/>
    <w:bookmarkEnd w:id="12"/>
    <w:p>
      <w:pPr>
        <w:snapToGrid w:val="0"/>
        <w:ind w:firstLine="482"/>
        <w:rPr>
          <w:rFonts w:ascii="Arial Narrow" w:hAnsi="Arial Narrow" w:cs="Arial Narrow"/>
          <w:b/>
          <w:bCs/>
        </w:rPr>
      </w:pPr>
      <w:r>
        <w:rPr>
          <w:rFonts w:hint="eastAsia" w:ascii="Arial Narrow" w:hAnsi="Arial Narrow" w:cs="Arial Narrow"/>
          <w:b/>
          <w:bCs/>
          <w:lang w:val="en-US" w:eastAsia="zh-CN"/>
        </w:rPr>
        <w:t>2、</w:t>
      </w:r>
      <w:r>
        <w:rPr>
          <w:rFonts w:hint="eastAsia" w:ascii="Arial Narrow" w:hAnsi="Arial Narrow" w:cs="Arial Narrow"/>
          <w:b/>
          <w:bCs/>
        </w:rPr>
        <w:t>基准日及评价历时</w:t>
      </w:r>
    </w:p>
    <w:p>
      <w:pPr>
        <w:snapToGrid w:val="0"/>
        <w:ind w:firstLine="480"/>
        <w:rPr>
          <w:rFonts w:ascii="Arial Narrow" w:hAnsi="Arial Narrow" w:cs="Arial Narrow"/>
        </w:rPr>
      </w:pPr>
      <w:bookmarkStart w:id="19" w:name="_Toc361304674"/>
      <w:bookmarkStart w:id="20" w:name="_Toc406668025"/>
      <w:bookmarkStart w:id="21" w:name="_Toc406666352"/>
      <w:bookmarkStart w:id="22" w:name="_Toc387957801"/>
      <w:r>
        <w:rPr>
          <w:rFonts w:hint="eastAsia" w:ascii="Arial Narrow" w:hAnsi="Arial Narrow" w:cs="Arial Narrow"/>
          <w:lang w:eastAsia="zh-CN"/>
        </w:rPr>
        <w:t>（</w:t>
      </w:r>
      <w:r>
        <w:rPr>
          <w:rFonts w:hint="eastAsia" w:ascii="Arial Narrow" w:hAnsi="Arial Narrow" w:cs="Arial Narrow"/>
          <w:lang w:val="en-US" w:eastAsia="zh-CN"/>
        </w:rPr>
        <w:t>1</w:t>
      </w:r>
      <w:r>
        <w:rPr>
          <w:rFonts w:hint="eastAsia" w:ascii="Arial Narrow" w:hAnsi="Arial Narrow" w:cs="Arial Narrow"/>
          <w:lang w:eastAsia="zh-CN"/>
        </w:rPr>
        <w:t>）</w:t>
      </w:r>
      <w:r>
        <w:rPr>
          <w:rFonts w:hint="eastAsia" w:ascii="Arial Narrow" w:hAnsi="Arial Narrow" w:cs="Arial Narrow"/>
        </w:rPr>
        <w:t xml:space="preserve">评价基准日：2017年12月31日  </w:t>
      </w:r>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2</w:t>
      </w:r>
      <w:r>
        <w:rPr>
          <w:rFonts w:hint="eastAsia" w:ascii="Arial Narrow" w:hAnsi="Arial Narrow" w:cs="Arial Narrow"/>
          <w:lang w:eastAsia="zh-CN"/>
        </w:rPr>
        <w:t>）</w:t>
      </w:r>
      <w:r>
        <w:rPr>
          <w:rFonts w:hint="eastAsia" w:ascii="Arial Narrow" w:hAnsi="Arial Narrow" w:cs="Arial Narrow"/>
        </w:rPr>
        <w:t>本次评价从2018年5月10日——2018年5月</w:t>
      </w:r>
      <w:r>
        <w:rPr>
          <w:rFonts w:hint="eastAsia" w:ascii="Arial Narrow" w:hAnsi="Arial Narrow" w:cs="Arial Narrow"/>
          <w:lang w:val="en-US" w:eastAsia="zh-CN"/>
        </w:rPr>
        <w:t>23</w:t>
      </w:r>
      <w:r>
        <w:rPr>
          <w:rFonts w:hint="eastAsia" w:ascii="Arial Narrow" w:hAnsi="Arial Narrow" w:cs="Arial Narrow"/>
        </w:rPr>
        <w:t>日，历时</w:t>
      </w:r>
      <w:r>
        <w:rPr>
          <w:rFonts w:hint="eastAsia" w:ascii="Arial Narrow" w:hAnsi="Arial Narrow" w:cs="Arial Narrow"/>
          <w:lang w:val="en-US" w:eastAsia="zh-CN"/>
        </w:rPr>
        <w:t>10</w:t>
      </w:r>
      <w:r>
        <w:rPr>
          <w:rFonts w:hint="eastAsia" w:ascii="Arial Narrow" w:hAnsi="Arial Narrow" w:cs="Arial Narrow"/>
        </w:rPr>
        <w:t>天</w:t>
      </w:r>
    </w:p>
    <w:p>
      <w:pPr>
        <w:snapToGrid w:val="0"/>
        <w:ind w:firstLine="482"/>
        <w:rPr>
          <w:rFonts w:ascii="Arial Narrow" w:hAnsi="Arial Narrow" w:cs="Arial Narrow"/>
          <w:b/>
        </w:rPr>
      </w:pPr>
      <w:r>
        <w:rPr>
          <w:rFonts w:hint="eastAsia" w:ascii="Arial Narrow" w:hAnsi="Arial Narrow" w:cs="Arial Narrow"/>
          <w:b/>
          <w:lang w:val="en-US" w:eastAsia="zh-CN"/>
        </w:rPr>
        <w:t>3、</w:t>
      </w:r>
      <w:r>
        <w:rPr>
          <w:rFonts w:hint="eastAsia" w:ascii="Arial Narrow" w:hAnsi="Arial Narrow" w:cs="Arial Narrow"/>
          <w:b/>
        </w:rPr>
        <w:t>项目实施情况</w:t>
      </w:r>
    </w:p>
    <w:p>
      <w:pPr>
        <w:snapToGrid w:val="0"/>
        <w:ind w:firstLine="480"/>
        <w:rPr>
          <w:rFonts w:ascii="Arial Narrow" w:hAnsi="Arial Narrow" w:cs="Arial Narrow"/>
        </w:rPr>
      </w:pPr>
      <w:r>
        <w:rPr>
          <w:rFonts w:hint="eastAsia" w:ascii="Arial Narrow" w:hAnsi="Arial Narrow" w:cs="Arial Narrow"/>
        </w:rPr>
        <w:t>（1）项目实施单位：武昌区人民政府珞珈山街办事处</w:t>
      </w:r>
    </w:p>
    <w:p>
      <w:pPr>
        <w:snapToGrid w:val="0"/>
        <w:ind w:firstLine="480"/>
        <w:rPr>
          <w:rFonts w:hint="eastAsia" w:ascii="Arial Narrow" w:hAnsi="Arial Narrow" w:cs="Arial Narrow"/>
        </w:rPr>
      </w:pPr>
      <w:r>
        <w:rPr>
          <w:rFonts w:hint="eastAsia" w:ascii="Arial Narrow" w:hAnsi="Arial Narrow" w:cs="Arial Narrow"/>
        </w:rPr>
        <w:t>（2）项目实施周期与地点：2017年1月至2017年12月；武昌区珞珈山街风光村</w:t>
      </w:r>
    </w:p>
    <w:p>
      <w:pPr>
        <w:snapToGrid w:val="0"/>
        <w:ind w:firstLine="480"/>
        <w:rPr>
          <w:rFonts w:hint="eastAsia" w:ascii="Arial Narrow" w:hAnsi="Arial Narrow" w:cs="Arial Narrow"/>
          <w:lang w:eastAsia="zh-CN"/>
        </w:rPr>
      </w:pPr>
      <w:r>
        <w:rPr>
          <w:rFonts w:hint="eastAsia" w:ascii="Arial Narrow" w:hAnsi="Arial Narrow" w:cs="Arial Narrow"/>
        </w:rPr>
        <w:t>（3）项目主要内容：</w:t>
      </w:r>
      <w:r>
        <w:rPr>
          <w:rFonts w:hint="eastAsia" w:ascii="Arial Narrow" w:hAnsi="Arial Narrow" w:cs="Arial Narrow"/>
          <w:lang w:eastAsia="zh-CN"/>
        </w:rPr>
        <w:t>保障风光村村民基本生活经济条件；负责各项村务工作开支；全面管理和维护湖区及周边环境；稳定该村各种社会矛盾及治安问题压力。</w:t>
      </w:r>
    </w:p>
    <w:p>
      <w:pPr>
        <w:snapToGrid w:val="0"/>
        <w:ind w:firstLine="482"/>
        <w:rPr>
          <w:rFonts w:hint="eastAsia" w:ascii="Arial Narrow" w:hAnsi="Arial Narrow" w:cs="Arial Narrow"/>
        </w:rPr>
      </w:pPr>
      <w:r>
        <w:rPr>
          <w:rFonts w:hint="eastAsia" w:ascii="Arial Narrow" w:hAnsi="Arial Narrow" w:cs="Arial Narrow"/>
        </w:rPr>
        <w:t>（4）项目完成概况：财政拨款</w:t>
      </w:r>
      <w:r>
        <w:rPr>
          <w:rFonts w:hint="eastAsia" w:ascii="Arial Narrow" w:hAnsi="Arial Narrow" w:cs="Arial Narrow"/>
          <w:lang w:val="en-US" w:eastAsia="zh-CN"/>
        </w:rPr>
        <w:t>350</w:t>
      </w:r>
      <w:r>
        <w:rPr>
          <w:rFonts w:hint="eastAsia" w:ascii="Arial Narrow" w:hAnsi="Arial Narrow" w:cs="Arial Narrow"/>
        </w:rPr>
        <w:t>万元补偿费，目前已全部拨付给风光村。</w:t>
      </w:r>
    </w:p>
    <w:p>
      <w:pPr>
        <w:snapToGrid w:val="0"/>
        <w:ind w:firstLine="482"/>
        <w:rPr>
          <w:rFonts w:ascii="Arial Narrow" w:hAnsi="Arial Narrow" w:cs="Arial Narrow"/>
          <w:b/>
        </w:rPr>
      </w:pPr>
      <w:r>
        <w:rPr>
          <w:rFonts w:hint="eastAsia" w:ascii="Arial Narrow" w:hAnsi="Arial Narrow" w:cs="Arial Narrow"/>
          <w:b/>
          <w:lang w:val="en-US" w:eastAsia="zh-CN"/>
        </w:rPr>
        <w:t>4、</w:t>
      </w:r>
      <w:r>
        <w:rPr>
          <w:rFonts w:hint="eastAsia" w:ascii="Arial Narrow" w:hAnsi="Arial Narrow" w:cs="Arial Narrow"/>
          <w:b/>
        </w:rPr>
        <w:t>项目经费来源和使用情况</w:t>
      </w:r>
    </w:p>
    <w:p>
      <w:pPr>
        <w:snapToGrid w:val="0"/>
        <w:ind w:firstLine="480"/>
        <w:rPr>
          <w:rFonts w:ascii="Arial Narrow" w:hAnsi="Arial Narrow" w:cs="Arial Narrow"/>
        </w:rPr>
      </w:pPr>
      <w:r>
        <w:rPr>
          <w:rFonts w:hint="eastAsia" w:ascii="Arial Narrow" w:hAnsi="Arial Narrow" w:cs="Arial Narrow"/>
        </w:rPr>
        <w:t>（1）项目资金来源概况</w:t>
      </w:r>
    </w:p>
    <w:p>
      <w:pPr>
        <w:snapToGrid w:val="0"/>
        <w:ind w:firstLine="480"/>
        <w:rPr>
          <w:rFonts w:ascii="Arial Narrow" w:hAnsi="Arial Narrow" w:cs="Arial Narrow"/>
        </w:rPr>
      </w:pPr>
      <w:r>
        <w:rPr>
          <w:rFonts w:hint="eastAsia" w:ascii="Arial Narrow" w:hAnsi="Arial Narrow" w:cs="Arial Narrow"/>
        </w:rPr>
        <w:t>“</w:t>
      </w:r>
      <w:r>
        <w:rPr>
          <w:rFonts w:hint="eastAsia" w:ascii="Arial Narrow" w:hAnsi="Arial Narrow" w:cs="Arial Narrow"/>
          <w:lang w:eastAsia="zh-CN"/>
        </w:rPr>
        <w:t>官桥湖零放养补助</w:t>
      </w:r>
      <w:r>
        <w:rPr>
          <w:rFonts w:hint="eastAsia" w:ascii="Arial Narrow" w:hAnsi="Arial Narrow" w:cs="Arial Narrow"/>
        </w:rPr>
        <w:t>项目”经武昌区财政局批复，下达预算资金</w:t>
      </w:r>
      <w:r>
        <w:rPr>
          <w:rFonts w:hint="eastAsia" w:ascii="Arial Narrow" w:hAnsi="Arial Narrow" w:cs="Arial Narrow"/>
          <w:lang w:val="en-US" w:eastAsia="zh-CN"/>
        </w:rPr>
        <w:t>35</w:t>
      </w:r>
      <w:r>
        <w:rPr>
          <w:rFonts w:hint="eastAsia" w:ascii="Arial Narrow" w:hAnsi="Arial Narrow" w:cs="Arial Narrow"/>
        </w:rPr>
        <w:t>0.00万元。</w:t>
      </w:r>
    </w:p>
    <w:p>
      <w:pPr>
        <w:numPr>
          <w:ilvl w:val="0"/>
          <w:numId w:val="3"/>
        </w:numPr>
        <w:snapToGrid w:val="0"/>
        <w:ind w:firstLine="480"/>
        <w:rPr>
          <w:rFonts w:ascii="Arial Narrow" w:hAnsi="Arial Narrow" w:cs="Arial Narrow"/>
        </w:rPr>
      </w:pPr>
      <w:r>
        <w:rPr>
          <w:rFonts w:hint="eastAsia" w:ascii="Arial Narrow" w:hAnsi="Arial Narrow" w:cs="Arial Narrow"/>
        </w:rPr>
        <w:t>项目资金使用概况</w:t>
      </w:r>
      <w:bookmarkEnd w:id="19"/>
      <w:bookmarkEnd w:id="20"/>
      <w:bookmarkEnd w:id="21"/>
      <w:bookmarkEnd w:id="22"/>
      <w:bookmarkStart w:id="23" w:name="_Toc361303718"/>
      <w:bookmarkStart w:id="24" w:name="_Toc361304169"/>
      <w:bookmarkStart w:id="25" w:name="_Toc361302024"/>
      <w:bookmarkStart w:id="26" w:name="_Toc361304679"/>
      <w:bookmarkStart w:id="27" w:name="_Toc361304427"/>
    </w:p>
    <w:p>
      <w:pPr>
        <w:snapToGrid w:val="0"/>
        <w:ind w:firstLine="480" w:firstLineChars="0"/>
        <w:rPr>
          <w:rFonts w:hint="eastAsia" w:ascii="Arial Narrow" w:hAnsi="Arial Narrow" w:cs="Arial Narrow"/>
        </w:rPr>
      </w:pPr>
      <w:r>
        <w:rPr>
          <w:rFonts w:hint="eastAsia" w:ascii="Arial Narrow" w:hAnsi="Arial Narrow" w:cs="Arial Narrow"/>
        </w:rPr>
        <w:t>①珞珈山街道办事处向风光村村民委员会共拨付四笔资金，于2017年1月9日拨付100万元，3月6日拨付50万元，3月21日拨付150万元，9月6日拨付50万元</w:t>
      </w:r>
      <w:r>
        <w:rPr>
          <w:rFonts w:hint="eastAsia" w:ascii="Arial Narrow" w:hAnsi="Arial Narrow" w:cs="Arial Narrow"/>
          <w:lang w:eastAsia="zh-CN"/>
        </w:rPr>
        <w:t>，</w:t>
      </w:r>
      <w:r>
        <w:rPr>
          <w:rFonts w:hint="eastAsia" w:ascii="Arial Narrow" w:hAnsi="Arial Narrow" w:cs="Arial Narrow"/>
          <w:lang w:val="en-US" w:eastAsia="zh-CN"/>
        </w:rPr>
        <w:t>共计350万元全部拨付到位。</w:t>
      </w:r>
    </w:p>
    <w:p>
      <w:pPr>
        <w:snapToGrid w:val="0"/>
        <w:ind w:firstLine="480" w:firstLineChars="0"/>
        <w:rPr>
          <w:rFonts w:hint="eastAsia" w:ascii="Arial Narrow" w:hAnsi="Arial Narrow" w:cs="Arial Narrow"/>
        </w:rPr>
      </w:pPr>
      <w:r>
        <w:rPr>
          <w:rFonts w:hint="eastAsia" w:ascii="Arial Narrow" w:hAnsi="Arial Narrow" w:cs="Arial Narrow"/>
        </w:rPr>
        <w:t>②评价小组通过与风光村相关负责人了解到该项目资金</w:t>
      </w:r>
      <w:r>
        <w:rPr>
          <w:rFonts w:hint="eastAsia" w:ascii="Arial Narrow" w:hAnsi="Arial Narrow" w:cs="Arial Narrow"/>
          <w:lang w:val="en-US" w:eastAsia="zh-CN"/>
        </w:rPr>
        <w:t>未专款核算，</w:t>
      </w:r>
      <w:r>
        <w:rPr>
          <w:rFonts w:hint="eastAsia" w:ascii="Arial Narrow" w:hAnsi="Arial Narrow" w:cs="Arial Narrow"/>
        </w:rPr>
        <w:t>无法</w:t>
      </w:r>
      <w:r>
        <w:rPr>
          <w:rFonts w:hint="eastAsia" w:ascii="Arial Narrow" w:hAnsi="Arial Narrow" w:cs="Arial Narrow"/>
          <w:lang w:val="en-US" w:eastAsia="zh-CN"/>
        </w:rPr>
        <w:t>判断该项资金的使用情况</w:t>
      </w:r>
      <w:r>
        <w:rPr>
          <w:rFonts w:hint="eastAsia" w:ascii="Arial Narrow" w:hAnsi="Arial Narrow" w:cs="Arial Narrow"/>
        </w:rPr>
        <w:t>，我们仅能通过获取风光村年度预决算情况表了解到，实际全年总支出</w:t>
      </w:r>
      <w:r>
        <w:rPr>
          <w:rFonts w:hint="eastAsia" w:ascii="Arial Narrow" w:hAnsi="Arial Narrow" w:cs="Arial Narrow"/>
          <w:lang w:val="en-US" w:eastAsia="zh-CN"/>
        </w:rPr>
        <w:t>677.41</w:t>
      </w:r>
      <w:r>
        <w:rPr>
          <w:rFonts w:hint="eastAsia" w:ascii="Arial Narrow" w:hAnsi="Arial Narrow" w:cs="Arial Narrow"/>
        </w:rPr>
        <w:t>万元，每年用于村民</w:t>
      </w:r>
      <w:r>
        <w:rPr>
          <w:rFonts w:hint="eastAsia" w:ascii="Arial Narrow" w:hAnsi="Arial Narrow" w:cs="Arial Narrow"/>
          <w:lang w:val="en-US" w:eastAsia="zh-CN"/>
        </w:rPr>
        <w:t>生活费555.29</w:t>
      </w:r>
      <w:r>
        <w:rPr>
          <w:rFonts w:hint="eastAsia" w:ascii="Arial Narrow" w:hAnsi="Arial Narrow" w:cs="Arial Narrow"/>
        </w:rPr>
        <w:t>万元</w:t>
      </w:r>
      <w:r>
        <w:rPr>
          <w:rFonts w:hint="eastAsia" w:ascii="Arial Narrow" w:hAnsi="Arial Narrow" w:cs="Arial Narrow"/>
          <w:lang w:eastAsia="zh-CN"/>
        </w:rPr>
        <w:t>、</w:t>
      </w:r>
      <w:r>
        <w:rPr>
          <w:rFonts w:hint="eastAsia" w:ascii="Arial Narrow" w:hAnsi="Arial Narrow" w:cs="Arial Narrow"/>
        </w:rPr>
        <w:t>村民及干部分配</w:t>
      </w:r>
      <w:r>
        <w:rPr>
          <w:rFonts w:hint="eastAsia" w:ascii="Arial Narrow" w:hAnsi="Arial Narrow" w:cs="Arial Narrow"/>
          <w:lang w:val="en-US" w:eastAsia="zh-CN"/>
        </w:rPr>
        <w:t>72.24</w:t>
      </w:r>
      <w:r>
        <w:rPr>
          <w:rFonts w:hint="eastAsia" w:ascii="Arial Narrow" w:hAnsi="Arial Narrow" w:cs="Arial Narrow"/>
        </w:rPr>
        <w:t>万元</w:t>
      </w:r>
      <w:r>
        <w:rPr>
          <w:rFonts w:hint="eastAsia" w:ascii="Arial Narrow" w:hAnsi="Arial Narrow" w:cs="Arial Narrow"/>
          <w:lang w:eastAsia="zh-CN"/>
        </w:rPr>
        <w:t>、</w:t>
      </w:r>
      <w:r>
        <w:rPr>
          <w:rFonts w:hint="eastAsia" w:ascii="Arial Narrow" w:hAnsi="Arial Narrow" w:cs="Arial Narrow"/>
        </w:rPr>
        <w:t>湖区管理</w:t>
      </w:r>
      <w:r>
        <w:rPr>
          <w:rFonts w:hint="default" w:ascii="Arial Narrow" w:hAnsi="Arial Narrow" w:cs="Arial Narrow"/>
        </w:rPr>
        <w:t>费25万元</w:t>
      </w:r>
      <w:r>
        <w:rPr>
          <w:rFonts w:hint="default" w:ascii="Arial Narrow" w:hAnsi="Arial Narrow" w:cs="Arial Narrow"/>
          <w:lang w:eastAsia="zh-CN"/>
        </w:rPr>
        <w:t>、湖区保洁员工资及补贴</w:t>
      </w:r>
      <w:r>
        <w:rPr>
          <w:rFonts w:hint="default" w:ascii="Arial Narrow" w:hAnsi="Arial Narrow" w:cs="Arial Narrow"/>
          <w:lang w:val="en-US" w:eastAsia="zh-CN"/>
        </w:rPr>
        <w:t>7.20万元、水电费6.00万元、其他人员工资及津贴5.74万元、其他</w:t>
      </w:r>
      <w:r>
        <w:rPr>
          <w:rFonts w:hint="eastAsia" w:ascii="Arial Narrow" w:hAnsi="Arial Narrow" w:cs="Arial Narrow"/>
          <w:lang w:val="en-US" w:eastAsia="zh-CN"/>
        </w:rPr>
        <w:t>4.98</w:t>
      </w:r>
      <w:r>
        <w:rPr>
          <w:rFonts w:hint="default" w:ascii="Arial Narrow" w:hAnsi="Arial Narrow" w:cs="Arial Narrow"/>
          <w:lang w:val="en-US" w:eastAsia="zh-CN"/>
        </w:rPr>
        <w:t>万元、汽车费用0.96万元</w:t>
      </w:r>
      <w:r>
        <w:rPr>
          <w:rFonts w:hint="eastAsia" w:ascii="Arial Narrow" w:hAnsi="Arial Narrow" w:cs="Arial Narrow"/>
          <w:lang w:val="en-US" w:eastAsia="zh-CN"/>
        </w:rPr>
        <w:t>，</w:t>
      </w:r>
      <w:r>
        <w:rPr>
          <w:rFonts w:hint="eastAsia" w:ascii="Arial Narrow" w:hAnsi="Arial Narrow" w:cs="Arial Narrow"/>
        </w:rPr>
        <w:t>支出明细如下：</w:t>
      </w:r>
    </w:p>
    <w:p>
      <w:pPr>
        <w:snapToGrid w:val="0"/>
        <w:ind w:firstLine="480" w:firstLineChars="0"/>
        <w:rPr>
          <w:rFonts w:hint="eastAsia" w:ascii="Arial Narrow" w:hAnsi="Arial Narrow" w:cs="Arial Narrow"/>
        </w:rPr>
      </w:pPr>
      <w:r>
        <w:rPr>
          <w:rFonts w:hint="eastAsia" w:ascii="Arial Narrow" w:hAnsi="Arial Narrow" w:cs="Arial Narrow"/>
        </w:rPr>
        <w:drawing>
          <wp:inline distT="0" distB="0" distL="114300" distR="114300">
            <wp:extent cx="4470400" cy="2686050"/>
            <wp:effectExtent l="0" t="0" r="0" b="6350"/>
            <wp:docPr id="3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
                    <pic:cNvPicPr>
                      <a:picLocks noChangeAspect="1"/>
                    </pic:cNvPicPr>
                  </pic:nvPicPr>
                  <pic:blipFill>
                    <a:blip r:embed="rId11"/>
                    <a:stretch>
                      <a:fillRect/>
                    </a:stretch>
                  </pic:blipFill>
                  <pic:spPr>
                    <a:xfrm>
                      <a:off x="0" y="0"/>
                      <a:ext cx="4470400" cy="2686050"/>
                    </a:xfrm>
                    <a:prstGeom prst="rect">
                      <a:avLst/>
                    </a:prstGeom>
                    <a:noFill/>
                    <a:ln w="9525">
                      <a:noFill/>
                    </a:ln>
                  </pic:spPr>
                </pic:pic>
              </a:graphicData>
            </a:graphic>
          </wp:inline>
        </w:drawing>
      </w:r>
    </w:p>
    <w:bookmarkEnd w:id="23"/>
    <w:bookmarkEnd w:id="24"/>
    <w:bookmarkEnd w:id="25"/>
    <w:bookmarkEnd w:id="26"/>
    <w:bookmarkEnd w:id="27"/>
    <w:p>
      <w:pPr>
        <w:snapToGrid w:val="0"/>
        <w:ind w:firstLine="482"/>
        <w:outlineLvl w:val="1"/>
        <w:rPr>
          <w:rFonts w:ascii="Arial Narrow" w:hAnsi="Arial Narrow" w:cs="Arial Narrow"/>
          <w:b/>
          <w:bCs/>
        </w:rPr>
      </w:pPr>
      <w:bookmarkStart w:id="28" w:name="_Toc19291"/>
      <w:bookmarkStart w:id="29" w:name="_Toc7479"/>
      <w:bookmarkStart w:id="30" w:name="_Toc12846"/>
      <w:bookmarkStart w:id="31" w:name="_Toc361304680"/>
      <w:bookmarkStart w:id="32" w:name="_Toc406666356"/>
      <w:bookmarkStart w:id="33" w:name="_Toc406668030"/>
      <w:bookmarkStart w:id="34" w:name="_Toc16351"/>
      <w:r>
        <w:rPr>
          <w:rFonts w:hint="eastAsia" w:ascii="Arial Narrow" w:hAnsi="Arial Narrow" w:cs="Arial Narrow"/>
          <w:b/>
          <w:bCs/>
        </w:rPr>
        <w:t>（二）项目绩效目标</w:t>
      </w:r>
      <w:bookmarkEnd w:id="28"/>
      <w:bookmarkEnd w:id="29"/>
      <w:bookmarkEnd w:id="30"/>
    </w:p>
    <w:bookmarkEnd w:id="31"/>
    <w:bookmarkEnd w:id="32"/>
    <w:bookmarkEnd w:id="33"/>
    <w:bookmarkEnd w:id="34"/>
    <w:p>
      <w:pPr>
        <w:snapToGrid w:val="0"/>
        <w:ind w:firstLine="480"/>
        <w:rPr>
          <w:rFonts w:ascii="Arial Narrow" w:hAnsi="Arial Narrow" w:cs="Arial Narrow"/>
        </w:rPr>
      </w:pPr>
      <w:r>
        <w:rPr>
          <w:rFonts w:hint="eastAsia" w:ascii="Arial Narrow" w:hAnsi="Arial Narrow" w:cs="Arial Narrow"/>
          <w:lang w:val="en-US" w:eastAsia="zh-CN"/>
        </w:rPr>
        <w:t>1、</w:t>
      </w:r>
      <w:r>
        <w:rPr>
          <w:rFonts w:hint="eastAsia" w:ascii="Arial Narrow" w:hAnsi="Arial Narrow" w:cs="Arial Narrow"/>
        </w:rPr>
        <w:t>项目立项设定绩效目标</w:t>
      </w:r>
    </w:p>
    <w:p>
      <w:pPr>
        <w:snapToGrid w:val="0"/>
        <w:ind w:firstLine="480"/>
        <w:rPr>
          <w:rFonts w:hint="eastAsia" w:ascii="Arial Narrow" w:hAnsi="Arial Narrow" w:cs="Arial Narrow"/>
        </w:rPr>
      </w:pPr>
      <w:bookmarkStart w:id="35" w:name="_Toc3631"/>
      <w:bookmarkStart w:id="36" w:name="_Toc387957806"/>
      <w:bookmarkStart w:id="37" w:name="_Toc361304681"/>
      <w:r>
        <w:rPr>
          <w:rFonts w:hint="eastAsia" w:ascii="Arial Narrow" w:hAnsi="Arial Narrow" w:cs="Arial Narrow"/>
        </w:rPr>
        <w:t>“官桥湖零放养补助项目”主要目标：①保障风光村村民基本生活经济条件；②负责各项村务工作开支；③全面管理和维护湖区及周边环境；④稳定该村各种社会矛盾及治安问题压力。</w:t>
      </w:r>
    </w:p>
    <w:p>
      <w:pPr>
        <w:snapToGrid w:val="0"/>
        <w:ind w:firstLine="480"/>
        <w:rPr>
          <w:rFonts w:ascii="Arial Narrow" w:hAnsi="Arial Narrow" w:cs="Arial Narrow"/>
        </w:rPr>
      </w:pPr>
      <w:r>
        <w:rPr>
          <w:rFonts w:hint="eastAsia" w:ascii="Arial Narrow" w:hAnsi="Arial Narrow" w:cs="Arial Narrow"/>
          <w:lang w:val="en-US" w:eastAsia="zh-CN"/>
        </w:rPr>
        <w:t>2、</w:t>
      </w:r>
      <w:r>
        <w:rPr>
          <w:rFonts w:hint="eastAsia" w:ascii="Arial Narrow" w:hAnsi="Arial Narrow" w:cs="Arial Narrow"/>
        </w:rPr>
        <w:t>绩效目标完成情况</w:t>
      </w:r>
      <w:bookmarkEnd w:id="35"/>
    </w:p>
    <w:p>
      <w:pPr>
        <w:snapToGrid w:val="0"/>
        <w:ind w:firstLine="480"/>
        <w:rPr>
          <w:rFonts w:hint="eastAsia" w:ascii="Arial Narrow" w:hAnsi="Arial Narrow" w:cs="Arial Narrow"/>
          <w:lang w:val="en-US"/>
        </w:rPr>
      </w:pPr>
      <w:bookmarkStart w:id="38" w:name="_Toc406666357"/>
      <w:bookmarkStart w:id="39" w:name="_Toc406668031"/>
      <w:bookmarkStart w:id="40" w:name="_Toc14372"/>
      <w:r>
        <w:rPr>
          <w:rFonts w:hint="eastAsia" w:ascii="Arial Narrow" w:hAnsi="Arial Narrow" w:cs="Arial Narrow"/>
        </w:rPr>
        <w:t xml:space="preserve"> ①</w:t>
      </w:r>
      <w:r>
        <w:rPr>
          <w:rFonts w:hint="eastAsia" w:ascii="Arial Narrow" w:hAnsi="Arial Narrow" w:cs="Arial Narrow"/>
          <w:lang w:val="en-US" w:eastAsia="zh-CN"/>
        </w:rPr>
        <w:t>风光村村委会每月支付给村民1000元的生活费，用以</w:t>
      </w:r>
      <w:r>
        <w:rPr>
          <w:rFonts w:hint="eastAsia" w:ascii="Arial Narrow" w:hAnsi="Arial Narrow" w:cs="Arial Narrow"/>
        </w:rPr>
        <w:t>保障村民的生活条件；②</w:t>
      </w:r>
      <w:bookmarkStart w:id="41" w:name="OLE_LINK1"/>
      <w:r>
        <w:rPr>
          <w:rFonts w:hint="eastAsia" w:ascii="Arial Narrow" w:hAnsi="Arial Narrow" w:cs="Arial Narrow"/>
        </w:rPr>
        <w:t>各项村务管理费用为</w:t>
      </w:r>
      <w:r>
        <w:rPr>
          <w:rFonts w:hint="eastAsia" w:ascii="Arial Narrow" w:hAnsi="Arial Narrow" w:cs="Arial Narrow"/>
          <w:lang w:val="en-US" w:eastAsia="zh-CN"/>
        </w:rPr>
        <w:t>24.89</w:t>
      </w:r>
      <w:r>
        <w:rPr>
          <w:rFonts w:hint="eastAsia" w:ascii="Arial Narrow" w:hAnsi="Arial Narrow" w:cs="Arial Narrow"/>
        </w:rPr>
        <w:t>万元，人员工资及津贴支出</w:t>
      </w:r>
      <w:r>
        <w:rPr>
          <w:rFonts w:hint="eastAsia" w:ascii="Arial Narrow" w:hAnsi="Arial Narrow" w:cs="Arial Narrow"/>
          <w:lang w:val="en-US" w:eastAsia="zh-CN"/>
        </w:rPr>
        <w:t>72.24</w:t>
      </w:r>
      <w:r>
        <w:rPr>
          <w:rFonts w:hint="eastAsia" w:ascii="Arial Narrow" w:hAnsi="Arial Narrow" w:cs="Arial Narrow"/>
        </w:rPr>
        <w:t>万元，村务工作开支占总支出比例</w:t>
      </w:r>
      <w:r>
        <w:rPr>
          <w:rFonts w:hint="eastAsia" w:ascii="Arial Narrow" w:hAnsi="Arial Narrow" w:cs="Arial Narrow"/>
          <w:lang w:val="en-US" w:eastAsia="zh-CN"/>
        </w:rPr>
        <w:t>14.34</w:t>
      </w:r>
      <w:r>
        <w:rPr>
          <w:rFonts w:hint="eastAsia" w:ascii="Arial Narrow" w:hAnsi="Arial Narrow" w:cs="Arial Narrow"/>
        </w:rPr>
        <w:t>%</w:t>
      </w:r>
      <w:bookmarkEnd w:id="41"/>
      <w:r>
        <w:rPr>
          <w:rFonts w:hint="eastAsia" w:ascii="Arial Narrow" w:hAnsi="Arial Narrow" w:cs="Arial Narrow"/>
        </w:rPr>
        <w:t>；③风光村与养殖组签订湖面管理维护协议书，对官桥湖湖面进行日常管理和维护，经风光村村委会组织考核，考核合格后在当年底拨付管理费款项，向养殖一、二组共拨付25万元维护经费；④</w:t>
      </w:r>
      <w:r>
        <w:rPr>
          <w:rFonts w:hint="eastAsia" w:ascii="Arial Narrow" w:hAnsi="Arial Narrow" w:cs="Arial Narrow"/>
          <w:lang w:val="en-US" w:eastAsia="zh-CN"/>
        </w:rPr>
        <w:t>经过问卷调查</w:t>
      </w:r>
      <w:r>
        <w:rPr>
          <w:rFonts w:hint="eastAsia" w:ascii="Arial Narrow" w:hAnsi="Arial Narrow" w:cs="Arial Narrow"/>
        </w:rPr>
        <w:t>得知村民认为社会治安稳定程度为</w:t>
      </w:r>
      <w:r>
        <w:rPr>
          <w:rFonts w:hint="eastAsia" w:ascii="Arial Narrow" w:hAnsi="Arial Narrow" w:cs="Arial Narrow"/>
          <w:lang w:val="en-US" w:eastAsia="zh-CN"/>
        </w:rPr>
        <w:t>90.91</w:t>
      </w:r>
      <w:r>
        <w:rPr>
          <w:rFonts w:hint="eastAsia" w:ascii="Arial Narrow" w:hAnsi="Arial Narrow" w:cs="Arial Narrow"/>
        </w:rPr>
        <w:t>%，</w:t>
      </w:r>
      <w:r>
        <w:rPr>
          <w:rFonts w:hint="eastAsia" w:ascii="Arial Narrow" w:hAnsi="Arial Narrow" w:cs="Arial Narrow"/>
          <w:lang w:val="en-US" w:eastAsia="zh-CN"/>
        </w:rPr>
        <w:t>村</w:t>
      </w:r>
      <w:r>
        <w:rPr>
          <w:rFonts w:hint="eastAsia" w:ascii="Arial Narrow" w:hAnsi="Arial Narrow" w:cs="Arial Narrow"/>
        </w:rPr>
        <w:t>社会治安</w:t>
      </w:r>
      <w:r>
        <w:rPr>
          <w:rFonts w:hint="eastAsia" w:ascii="Arial Narrow" w:hAnsi="Arial Narrow" w:cs="Arial Narrow"/>
          <w:lang w:val="en-US" w:eastAsia="zh-CN"/>
        </w:rPr>
        <w:t>条件较好。</w:t>
      </w:r>
    </w:p>
    <w:p>
      <w:pPr>
        <w:snapToGrid w:val="0"/>
        <w:ind w:firstLine="482"/>
        <w:outlineLvl w:val="0"/>
        <w:rPr>
          <w:rFonts w:ascii="Arial Narrow" w:hAnsi="Arial Narrow" w:cs="Arial Narrow"/>
          <w:b/>
          <w:bCs/>
        </w:rPr>
      </w:pPr>
      <w:bookmarkStart w:id="42" w:name="_Toc9527"/>
      <w:bookmarkStart w:id="43" w:name="_Toc15820"/>
      <w:bookmarkStart w:id="44" w:name="_Toc1303"/>
      <w:r>
        <w:rPr>
          <w:rFonts w:hint="eastAsia" w:ascii="Arial Narrow" w:hAnsi="Arial Narrow" w:cs="Arial Narrow"/>
          <w:b/>
          <w:bCs/>
        </w:rPr>
        <w:t>二、绩效评价工作情况</w:t>
      </w:r>
      <w:bookmarkEnd w:id="36"/>
      <w:bookmarkEnd w:id="37"/>
      <w:bookmarkEnd w:id="38"/>
      <w:bookmarkEnd w:id="39"/>
      <w:bookmarkEnd w:id="40"/>
      <w:bookmarkEnd w:id="42"/>
      <w:bookmarkEnd w:id="43"/>
      <w:bookmarkEnd w:id="44"/>
      <w:bookmarkStart w:id="45" w:name="_Toc361304682"/>
    </w:p>
    <w:bookmarkEnd w:id="45"/>
    <w:p>
      <w:pPr>
        <w:snapToGrid w:val="0"/>
        <w:ind w:firstLine="482"/>
        <w:outlineLvl w:val="1"/>
        <w:rPr>
          <w:rFonts w:ascii="Arial Narrow" w:hAnsi="Arial Narrow" w:cs="Arial Narrow"/>
          <w:b/>
          <w:bCs/>
        </w:rPr>
      </w:pPr>
      <w:bookmarkStart w:id="46" w:name="_Toc32711"/>
      <w:bookmarkStart w:id="47" w:name="_Toc20848"/>
      <w:bookmarkStart w:id="48" w:name="_Toc12480"/>
      <w:r>
        <w:rPr>
          <w:rFonts w:hint="eastAsia" w:ascii="Arial Narrow" w:hAnsi="Arial Narrow" w:cs="Arial Narrow"/>
          <w:b/>
          <w:bCs/>
        </w:rPr>
        <w:t>（一）绩效评价目的</w:t>
      </w:r>
      <w:bookmarkEnd w:id="46"/>
      <w:bookmarkEnd w:id="47"/>
      <w:bookmarkEnd w:id="48"/>
    </w:p>
    <w:p>
      <w:pPr>
        <w:snapToGrid w:val="0"/>
        <w:ind w:firstLine="480"/>
        <w:rPr>
          <w:rFonts w:ascii="Arial Narrow" w:hAnsi="Arial Narrow" w:cs="Arial Narrow"/>
        </w:rPr>
      </w:pPr>
      <w:bookmarkStart w:id="49" w:name="_Toc32197"/>
      <w:r>
        <w:rPr>
          <w:rFonts w:hint="eastAsia" w:ascii="Arial Narrow" w:hAnsi="Arial Narrow" w:cs="Arial Narrow"/>
        </w:rPr>
        <w:t>为深化预算管理改革，进一步加强武昌区项目经费支出的监督，提高财政资金使用效益，根据《中华人民共和国预算法》、《财政支出绩效评价管理暂行办法》和国家有关财务规章制度，结合武昌区</w:t>
      </w:r>
      <w:r>
        <w:rPr>
          <w:rFonts w:hint="eastAsia" w:ascii="Arial Narrow" w:hAnsi="Arial Narrow" w:cs="Arial Narrow"/>
          <w:lang w:eastAsia="zh-CN"/>
        </w:rPr>
        <w:t>官桥湖零放养补助</w:t>
      </w:r>
      <w:r>
        <w:rPr>
          <w:rFonts w:hint="eastAsia" w:ascii="Arial Narrow" w:hAnsi="Arial Narrow" w:cs="Arial Narrow"/>
        </w:rPr>
        <w:t>项目经费支出的具体情况，根据武昌区</w:t>
      </w:r>
      <w:r>
        <w:rPr>
          <w:rFonts w:hint="eastAsia" w:ascii="Arial Narrow" w:hAnsi="Arial Narrow" w:cs="Arial Narrow"/>
          <w:lang w:val="en-US" w:eastAsia="zh-CN"/>
        </w:rPr>
        <w:t>绩效评价</w:t>
      </w:r>
      <w:r>
        <w:rPr>
          <w:rFonts w:hint="eastAsia" w:ascii="Arial Narrow" w:hAnsi="Arial Narrow" w:cs="Arial Narrow"/>
        </w:rPr>
        <w:t>的总体部署进行此绩效评价工作，其直接目的是在实践中检验绩效评价工作文件的针对性和可操作性，推动绩效评价的制度建设。此外，本次绩效评价还力争实现以下目的：</w:t>
      </w:r>
    </w:p>
    <w:p>
      <w:pPr>
        <w:snapToGrid w:val="0"/>
        <w:ind w:firstLine="480"/>
        <w:rPr>
          <w:rFonts w:ascii="Arial Narrow" w:hAnsi="Arial Narrow" w:cs="Arial Narrow"/>
        </w:rPr>
      </w:pPr>
      <w:r>
        <w:rPr>
          <w:rFonts w:hint="eastAsia" w:ascii="Arial Narrow" w:hAnsi="Arial Narrow" w:cs="Arial Narrow"/>
        </w:rPr>
        <w:t>1、按照公共财政管理要求，运用一定的指标体系和评价标准，采取科学、规范的评价方法，采用定性及定量相结合的评价指标，对本项目的项目投入、项目过程、项目产出、项目效果进行客观公正地评价。</w:t>
      </w:r>
    </w:p>
    <w:p>
      <w:pPr>
        <w:snapToGrid w:val="0"/>
        <w:ind w:firstLine="480"/>
        <w:rPr>
          <w:rFonts w:hint="eastAsia" w:ascii="Arial Narrow" w:hAnsi="Arial Narrow" w:cs="Arial Narrow"/>
        </w:rPr>
      </w:pPr>
      <w:r>
        <w:rPr>
          <w:rFonts w:hint="eastAsia" w:ascii="Arial Narrow" w:hAnsi="Arial Narrow" w:cs="Arial Narrow"/>
        </w:rPr>
        <w:t>2、通过绩效评价为合理分配资金、优化支出提供依据，也为逐步建立“预算编制有目标，预算执行有监控，预算完成有评价，评价结果有反馈，反馈结果有应用”的绩效评价机制提供决策依据。</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rPr>
        <w:t>3、通过绩效评价总结前一年度项目实施的经验教训，为进一步加强</w:t>
      </w:r>
      <w:r>
        <w:rPr>
          <w:rFonts w:hint="eastAsia" w:ascii="Arial Narrow" w:hAnsi="Arial Narrow" w:cs="Arial Narrow"/>
          <w:lang w:eastAsia="zh-CN"/>
        </w:rPr>
        <w:t>官桥湖零放养补助</w:t>
      </w:r>
      <w:r>
        <w:rPr>
          <w:rFonts w:hint="eastAsia" w:ascii="Arial Narrow" w:hAnsi="Arial Narrow" w:cs="Arial Narrow"/>
        </w:rPr>
        <w:t>项目管理，提高项目建设水平，发挥财政资金效益提供重要的参考依据，也为将来公益服务项目提供借鉴。</w:t>
      </w:r>
    </w:p>
    <w:p>
      <w:pPr>
        <w:snapToGrid w:val="0"/>
        <w:ind w:firstLine="482"/>
        <w:outlineLvl w:val="1"/>
        <w:rPr>
          <w:rFonts w:ascii="Arial Narrow" w:hAnsi="Arial Narrow" w:cs="Arial Narrow"/>
          <w:b/>
          <w:bCs/>
        </w:rPr>
      </w:pPr>
      <w:bookmarkStart w:id="50" w:name="_Toc22072"/>
      <w:bookmarkStart w:id="51" w:name="_Toc2272"/>
      <w:bookmarkStart w:id="52" w:name="_Toc29974"/>
      <w:r>
        <w:rPr>
          <w:rFonts w:hint="eastAsia" w:ascii="Arial Narrow" w:hAnsi="Arial Narrow" w:cs="Arial Narrow"/>
          <w:b/>
          <w:bCs/>
        </w:rPr>
        <w:t>（二）绩效评价工作过程</w:t>
      </w:r>
      <w:bookmarkEnd w:id="49"/>
      <w:bookmarkEnd w:id="50"/>
      <w:bookmarkEnd w:id="51"/>
      <w:bookmarkEnd w:id="52"/>
    </w:p>
    <w:p>
      <w:pPr>
        <w:snapToGrid w:val="0"/>
        <w:ind w:firstLine="480"/>
        <w:rPr>
          <w:rFonts w:ascii="Arial Narrow" w:hAnsi="Arial Narrow" w:cs="Arial Narrow"/>
        </w:rPr>
      </w:pPr>
      <w:r>
        <w:rPr>
          <w:rFonts w:hint="eastAsia" w:ascii="Arial Narrow" w:hAnsi="Arial Narrow" w:cs="Arial Narrow"/>
        </w:rPr>
        <w:drawing>
          <wp:inline distT="0" distB="0" distL="0" distR="0">
            <wp:extent cx="4487545" cy="2729230"/>
            <wp:effectExtent l="0" t="0" r="825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87545" cy="2729230"/>
                    </a:xfrm>
                    <a:prstGeom prst="rect">
                      <a:avLst/>
                    </a:prstGeom>
                    <a:noFill/>
                    <a:ln>
                      <a:noFill/>
                    </a:ln>
                  </pic:spPr>
                </pic:pic>
              </a:graphicData>
            </a:graphic>
          </wp:inline>
        </w:drawing>
      </w:r>
    </w:p>
    <w:p>
      <w:pPr>
        <w:snapToGrid w:val="0"/>
        <w:ind w:firstLine="480"/>
        <w:rPr>
          <w:rFonts w:ascii="Arial Narrow" w:hAnsi="Arial Narrow" w:cs="Arial Narrow"/>
        </w:rPr>
      </w:pPr>
      <w:r>
        <w:rPr>
          <w:rFonts w:hint="eastAsia" w:ascii="Arial Narrow" w:hAnsi="Arial Narrow" w:cs="Arial Narrow"/>
        </w:rPr>
        <w:t>1、前期准备工作内容</w:t>
      </w:r>
    </w:p>
    <w:p>
      <w:pPr>
        <w:snapToGrid w:val="0"/>
        <w:ind w:firstLine="480"/>
        <w:rPr>
          <w:rFonts w:hint="eastAsia" w:ascii="Arial Narrow" w:hAnsi="Arial Narrow" w:cs="Arial Narrow"/>
        </w:rPr>
      </w:pPr>
      <w:r>
        <w:rPr>
          <w:rFonts w:hint="eastAsia" w:ascii="Arial Narrow" w:hAnsi="Arial Narrow" w:cs="Arial Narrow"/>
        </w:rPr>
        <w:t>首先，查阅项目的相关文件。通过查阅了项目单位组织机构代码证、单位预算批复文件、惠民项目资金申报审批表、项目民事民决会议相关资料、与项目相关的采购合同或协议等资料，结合《武昌区财政支出绩效评价管理暂行办法》的要求，绩效评价小组充分熟悉项目背景、项目内容、项目活动等信息，这为绩效评价小组后续制定绩效评价方案奠定了基础。</w:t>
      </w:r>
    </w:p>
    <w:p>
      <w:pPr>
        <w:snapToGrid w:val="0"/>
        <w:ind w:firstLine="480"/>
        <w:rPr>
          <w:rFonts w:hint="eastAsia" w:ascii="Arial Narrow" w:hAnsi="Arial Narrow" w:cs="Arial Narrow"/>
        </w:rPr>
      </w:pPr>
      <w:r>
        <w:rPr>
          <w:rFonts w:hint="eastAsia" w:ascii="Arial Narrow" w:hAnsi="Arial Narrow" w:cs="Arial Narrow"/>
        </w:rPr>
        <w:t>其次，根据项目具体情况设定共性指标与个性指标相结合的绩效评价指标体系。社区惠民项目绩效评价指标体系由4个一级指标、</w:t>
      </w:r>
      <w:r>
        <w:rPr>
          <w:rFonts w:hint="eastAsia" w:ascii="Arial Narrow" w:hAnsi="Arial Narrow" w:cs="Arial Narrow"/>
          <w:lang w:val="en-US" w:eastAsia="zh-CN"/>
        </w:rPr>
        <w:t>6</w:t>
      </w:r>
      <w:r>
        <w:rPr>
          <w:rFonts w:hint="eastAsia" w:ascii="Arial Narrow" w:hAnsi="Arial Narrow" w:cs="Arial Narrow"/>
        </w:rPr>
        <w:t>个二级指标、2</w:t>
      </w:r>
      <w:r>
        <w:rPr>
          <w:rFonts w:hint="eastAsia" w:ascii="Arial Narrow" w:hAnsi="Arial Narrow" w:cs="Arial Narrow"/>
          <w:lang w:val="en-US" w:eastAsia="zh-CN"/>
        </w:rPr>
        <w:t>2</w:t>
      </w:r>
      <w:r>
        <w:rPr>
          <w:rFonts w:hint="eastAsia" w:ascii="Arial Narrow" w:hAnsi="Arial Narrow" w:cs="Arial Narrow"/>
        </w:rPr>
        <w:t>个三级指标构成。绩效评价指标体系包含1</w:t>
      </w:r>
      <w:r>
        <w:rPr>
          <w:rFonts w:hint="eastAsia" w:ascii="Arial Narrow" w:hAnsi="Arial Narrow" w:cs="Arial Narrow"/>
          <w:lang w:val="en-US" w:eastAsia="zh-CN"/>
        </w:rPr>
        <w:t>2</w:t>
      </w:r>
      <w:r>
        <w:rPr>
          <w:rFonts w:hint="eastAsia" w:ascii="Arial Narrow" w:hAnsi="Arial Narrow" w:cs="Arial Narrow"/>
        </w:rPr>
        <w:t>个定性指标，1</w:t>
      </w:r>
      <w:r>
        <w:rPr>
          <w:rFonts w:hint="eastAsia" w:ascii="Arial Narrow" w:hAnsi="Arial Narrow" w:cs="Arial Narrow"/>
          <w:lang w:val="en-US" w:eastAsia="zh-CN"/>
        </w:rPr>
        <w:t>0</w:t>
      </w:r>
      <w:r>
        <w:rPr>
          <w:rFonts w:hint="eastAsia" w:ascii="Arial Narrow" w:hAnsi="Arial Narrow" w:cs="Arial Narrow"/>
        </w:rPr>
        <w:t>个定量指标，定性定量指标相结合，量化程度较高。其中，其中，评价小组根据项目特点补充设计了8个个性化指标，包括生活保障标准、湖区管理维护完成率、村务开支控制程度、社会矛盾解决有效性、社会治安稳定程度、基本生活保障程度、湖面治理改善程度、服务对象满意度等。</w:t>
      </w:r>
    </w:p>
    <w:p>
      <w:pPr>
        <w:snapToGrid w:val="0"/>
        <w:ind w:firstLine="480"/>
        <w:rPr>
          <w:rFonts w:hint="eastAsia" w:ascii="Arial Narrow" w:hAnsi="Arial Narrow" w:cs="Arial Narrow"/>
        </w:rPr>
      </w:pPr>
      <w:r>
        <w:rPr>
          <w:rFonts w:hint="eastAsia" w:ascii="Arial Narrow" w:hAnsi="Arial Narrow" w:cs="Arial Narrow"/>
        </w:rPr>
        <w:t>第三，设计绩效评价指标体系和评分标准。项目小组与武昌区</w:t>
      </w:r>
      <w:r>
        <w:rPr>
          <w:rFonts w:hint="eastAsia" w:ascii="Arial Narrow" w:hAnsi="Arial Narrow" w:cs="Arial Narrow"/>
          <w:lang w:val="en-US" w:eastAsia="zh-CN"/>
        </w:rPr>
        <w:t>人民政府珞珈山街办事处</w:t>
      </w:r>
      <w:r>
        <w:rPr>
          <w:rFonts w:hint="eastAsia" w:ascii="Arial Narrow" w:hAnsi="Arial Narrow" w:cs="Arial Narrow"/>
        </w:rPr>
        <w:t>就武昌区201</w:t>
      </w:r>
      <w:r>
        <w:rPr>
          <w:rFonts w:hint="eastAsia" w:ascii="Arial Narrow" w:hAnsi="Arial Narrow" w:cs="Arial Narrow"/>
          <w:lang w:val="en-US" w:eastAsia="zh-CN"/>
        </w:rPr>
        <w:t>7</w:t>
      </w:r>
      <w:r>
        <w:rPr>
          <w:rFonts w:hint="eastAsia" w:ascii="Arial Narrow" w:hAnsi="Arial Narrow" w:cs="Arial Narrow"/>
        </w:rPr>
        <w:t>年度“</w:t>
      </w:r>
      <w:r>
        <w:rPr>
          <w:rFonts w:hint="eastAsia" w:ascii="Arial Narrow" w:hAnsi="Arial Narrow" w:cs="Arial Narrow"/>
          <w:lang w:val="en-US" w:eastAsia="zh-CN"/>
        </w:rPr>
        <w:t>官桥湖零放养补助</w:t>
      </w:r>
      <w:r>
        <w:rPr>
          <w:rFonts w:hint="eastAsia" w:ascii="Arial Narrow" w:hAnsi="Arial Narrow" w:cs="Arial Narrow"/>
        </w:rPr>
        <w:t>”项目绩效评价相关事项进行了充分的讨论与研究，制定了绩效评价指标体系和评分标准。</w:t>
      </w:r>
    </w:p>
    <w:p>
      <w:pPr>
        <w:snapToGrid w:val="0"/>
        <w:ind w:firstLine="480"/>
        <w:rPr>
          <w:rFonts w:hint="eastAsia" w:ascii="Arial Narrow" w:hAnsi="Arial Narrow" w:cs="Arial Narrow"/>
        </w:rPr>
      </w:pPr>
      <w:bookmarkStart w:id="53" w:name="_Toc2081"/>
      <w:r>
        <w:rPr>
          <w:rFonts w:hint="eastAsia" w:ascii="Arial Narrow" w:hAnsi="Arial Narrow" w:cs="Arial Narrow"/>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专门的调查问卷、基础数据表、访谈大纲和资料清单，帮助绩效评价工作小组在报告后期对调查问卷、基础数据表和访谈记录等进行分析汇总。</w:t>
      </w:r>
      <w:bookmarkEnd w:id="53"/>
    </w:p>
    <w:p>
      <w:pPr>
        <w:snapToGrid w:val="0"/>
        <w:ind w:firstLine="480"/>
        <w:rPr>
          <w:rFonts w:ascii="Arial Narrow" w:hAnsi="Arial Narrow" w:cs="Arial Narrow"/>
        </w:rPr>
      </w:pPr>
      <w:r>
        <w:rPr>
          <w:rFonts w:hint="eastAsia" w:ascii="Arial Narrow" w:hAnsi="Arial Narrow" w:cs="Arial Narrow"/>
        </w:rPr>
        <w:t>2、组织实施过程内容</w:t>
      </w:r>
    </w:p>
    <w:p>
      <w:pPr>
        <w:snapToGrid w:val="0"/>
        <w:ind w:firstLine="480"/>
        <w:rPr>
          <w:rFonts w:hint="eastAsia" w:ascii="Arial Narrow" w:hAnsi="Arial Narrow" w:cs="Arial Narrow"/>
        </w:rPr>
      </w:pPr>
      <w:r>
        <w:rPr>
          <w:rFonts w:hint="eastAsia" w:ascii="Arial Narrow" w:hAnsi="Arial Narrow" w:cs="Arial Narrow"/>
        </w:rPr>
        <w:t>根据制定的绩效评价工作方案，绩效评价工作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pPr>
        <w:snapToGrid w:val="0"/>
        <w:ind w:firstLine="480"/>
        <w:rPr>
          <w:rFonts w:ascii="Arial Narrow" w:hAnsi="Arial Narrow" w:cs="Arial Narrow"/>
        </w:rPr>
      </w:pPr>
      <w:r>
        <w:rPr>
          <w:rFonts w:hint="eastAsia" w:ascii="Arial Narrow" w:hAnsi="Arial Narrow" w:cs="Arial Narrow"/>
        </w:rPr>
        <w:t>3、分析评价工作内容</w:t>
      </w:r>
    </w:p>
    <w:p>
      <w:pPr>
        <w:snapToGrid w:val="0"/>
        <w:ind w:firstLine="480"/>
        <w:rPr>
          <w:rFonts w:hint="eastAsia" w:ascii="Arial Narrow" w:hAnsi="Arial Narrow" w:cs="Arial Narrow"/>
        </w:rPr>
      </w:pPr>
      <w:r>
        <w:rPr>
          <w:rFonts w:hint="eastAsia" w:ascii="Arial Narrow" w:hAnsi="Arial Narrow" w:cs="Arial Narrow"/>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pPr>
        <w:pStyle w:val="3"/>
        <w:keepNext w:val="0"/>
        <w:keepLines w:val="0"/>
        <w:spacing w:line="360" w:lineRule="auto"/>
        <w:ind w:firstLine="482"/>
        <w:jc w:val="left"/>
        <w:rPr>
          <w:rFonts w:ascii="仿宋_GB2312" w:hAnsi="仿宋_GB2312" w:eastAsia="仿宋_GB2312" w:cs="仿宋_GB2312"/>
          <w:sz w:val="24"/>
        </w:rPr>
      </w:pPr>
      <w:bookmarkStart w:id="54" w:name="_Toc13704"/>
      <w:bookmarkStart w:id="55" w:name="_Toc28586"/>
      <w:bookmarkStart w:id="56" w:name="_Toc10308"/>
      <w:r>
        <w:rPr>
          <w:rFonts w:hint="eastAsia" w:ascii="仿宋_GB2312" w:hAnsi="仿宋_GB2312" w:eastAsia="仿宋_GB2312" w:cs="仿宋_GB2312"/>
          <w:sz w:val="24"/>
        </w:rPr>
        <w:t>（三）绩效评价框架</w:t>
      </w:r>
      <w:bookmarkEnd w:id="54"/>
      <w:bookmarkEnd w:id="55"/>
      <w:bookmarkEnd w:id="56"/>
    </w:p>
    <w:p>
      <w:pPr>
        <w:snapToGrid w:val="0"/>
        <w:ind w:firstLine="482"/>
        <w:rPr>
          <w:rFonts w:ascii="Arial Narrow" w:hAnsi="Arial Narrow" w:cs="Arial Narrow"/>
        </w:rPr>
      </w:pPr>
      <w:r>
        <w:rPr>
          <w:rFonts w:hint="eastAsia" w:ascii="Arial Narrow" w:hAnsi="Arial Narrow" w:cs="Arial Narrow"/>
          <w:b/>
          <w:bCs/>
        </w:rPr>
        <w:t>1、评价原则</w:t>
      </w:r>
    </w:p>
    <w:p>
      <w:pPr>
        <w:snapToGrid w:val="0"/>
        <w:ind w:firstLine="480"/>
        <w:rPr>
          <w:rFonts w:ascii="Arial Narrow" w:hAnsi="Arial Narrow" w:cs="Arial Narrow"/>
          <w:b/>
        </w:rPr>
      </w:pPr>
      <w:r>
        <w:rPr>
          <w:rFonts w:ascii="Arial Narrow" w:hAnsi="Arial Narrow" w:cs="Arial Narrow"/>
        </w:rPr>
        <w:drawing>
          <wp:inline distT="0" distB="0" distL="0" distR="0">
            <wp:extent cx="4889500" cy="1400810"/>
            <wp:effectExtent l="0" t="0" r="0" b="8890"/>
            <wp:docPr id="3"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pPr>
        <w:snapToGrid w:val="0"/>
        <w:ind w:firstLine="480"/>
        <w:rPr>
          <w:rFonts w:ascii="Arial Narrow" w:hAnsi="Arial Narrow" w:cs="Arial Narrow"/>
        </w:rPr>
      </w:pPr>
      <w:r>
        <w:rPr>
          <w:rFonts w:hint="eastAsia" w:ascii="Arial Narrow" w:hAnsi="Arial Narrow" w:cs="Arial Narrow"/>
        </w:rPr>
        <w:t>（1）科学规范原则。绩效评价注重财政支出的经济性、效率性和有效性，严格执行规定的程序，采用定量与定性分析相结合的方法。同时在反应项目产出、项目效果等方面的末级明细指标细化、量化程度高，如惠民服务增长率，成本节约率等。</w:t>
      </w:r>
    </w:p>
    <w:p>
      <w:pPr>
        <w:snapToGrid w:val="0"/>
        <w:ind w:firstLine="480"/>
        <w:rPr>
          <w:rFonts w:ascii="Arial Narrow" w:hAnsi="Arial Narrow" w:cs="Arial Narrow"/>
        </w:rPr>
      </w:pPr>
      <w:r>
        <w:rPr>
          <w:rFonts w:hint="eastAsia" w:ascii="Arial Narrow" w:hAnsi="Arial Narrow" w:cs="Arial Narrow"/>
        </w:rPr>
        <w:t>（2）公正公开原则。绩效评价应当客观、公正、标准统一、资料可靠、依法公开并接受监督。</w:t>
      </w:r>
    </w:p>
    <w:p>
      <w:pPr>
        <w:snapToGrid w:val="0"/>
        <w:ind w:firstLine="480"/>
        <w:rPr>
          <w:rFonts w:ascii="Arial Narrow" w:hAnsi="Arial Narrow" w:cs="Arial Narrow"/>
        </w:rPr>
      </w:pPr>
      <w:r>
        <w:rPr>
          <w:rFonts w:hint="eastAsia" w:ascii="Arial Narrow" w:hAnsi="Arial Narrow" w:cs="Arial Narrow"/>
        </w:rPr>
        <w:t>（3）分级分类原则。绩效评价根据评价对象的特点分类组织实施。</w:t>
      </w:r>
    </w:p>
    <w:p>
      <w:pPr>
        <w:snapToGrid w:val="0"/>
        <w:ind w:firstLine="480"/>
        <w:rPr>
          <w:rFonts w:ascii="Arial Narrow" w:hAnsi="Arial Narrow" w:cs="Arial Narrow"/>
          <w:b/>
          <w:bCs/>
        </w:rPr>
      </w:pPr>
      <w:r>
        <w:rPr>
          <w:rFonts w:hint="eastAsia" w:ascii="Arial Narrow" w:hAnsi="Arial Narrow" w:cs="Arial Narrow"/>
        </w:rPr>
        <w:t>（4）绩效相关原则。绩效评价应当针对具体支出及其产出绩效进行，评价结构应清晰反映支出和产出绩效之间的紧密对应关系。如社会治安稳定程度、基本生活保障程度、湖面治理改善程度等，均为能够反映项目目标实现程度的绩效指标。</w:t>
      </w:r>
    </w:p>
    <w:p>
      <w:pPr>
        <w:snapToGrid w:val="0"/>
        <w:ind w:firstLine="482"/>
        <w:jc w:val="left"/>
        <w:rPr>
          <w:rFonts w:ascii="Arial Narrow" w:hAnsi="Arial Narrow" w:cs="Arial Narrow"/>
          <w:b/>
        </w:rPr>
      </w:pPr>
      <w:bookmarkStart w:id="57" w:name="_Toc361304684"/>
      <w:bookmarkStart w:id="58" w:name="_Toc406668033"/>
      <w:bookmarkStart w:id="59" w:name="_Toc406666359"/>
      <w:bookmarkStart w:id="60" w:name="_Toc361302025"/>
      <w:bookmarkStart w:id="61" w:name="_Toc387957809"/>
      <w:r>
        <w:rPr>
          <w:rFonts w:hint="eastAsia" w:ascii="Arial Narrow" w:hAnsi="Arial Narrow" w:cs="Arial Narrow"/>
          <w:b/>
        </w:rPr>
        <w:t>2、评价依据</w:t>
      </w:r>
    </w:p>
    <w:p>
      <w:pPr>
        <w:snapToGrid w:val="0"/>
        <w:ind w:firstLine="480"/>
        <w:jc w:val="left"/>
        <w:rPr>
          <w:rFonts w:ascii="Arial Narrow" w:hAnsi="Arial Narrow" w:cs="Arial Narrow"/>
        </w:rPr>
      </w:pPr>
      <w:r>
        <w:rPr>
          <w:rFonts w:ascii="Arial Narrow" w:hAnsi="Arial Narrow" w:cs="Arial Narrow"/>
        </w:rPr>
        <w:t>（1）项目行为依据</w:t>
      </w:r>
    </w:p>
    <w:p>
      <w:pPr>
        <w:snapToGrid w:val="0"/>
        <w:ind w:firstLine="480"/>
        <w:jc w:val="left"/>
        <w:rPr>
          <w:rFonts w:ascii="Arial Narrow" w:hAnsi="Arial Narrow" w:cs="Arial Narrow"/>
        </w:rPr>
      </w:pPr>
      <w:r>
        <w:rPr>
          <w:rFonts w:ascii="Arial Narrow" w:hAnsi="Arial Narrow" w:cs="Arial Narrow"/>
        </w:rPr>
        <w:t>①</w:t>
      </w:r>
      <w:r>
        <w:rPr>
          <w:rFonts w:hint="eastAsia" w:ascii="Arial Narrow" w:hAnsi="Arial Narrow" w:cs="Arial Narrow"/>
        </w:rPr>
        <w:t>《武汉市社区惠民项目资金使用管理办法》（武办文[2012]55号）</w:t>
      </w:r>
      <w:r>
        <w:rPr>
          <w:rFonts w:ascii="Arial Narrow" w:hAnsi="Arial Narrow" w:cs="Arial Narrow"/>
        </w:rPr>
        <w:t>；</w:t>
      </w:r>
    </w:p>
    <w:p>
      <w:pPr>
        <w:snapToGrid w:val="0"/>
        <w:ind w:firstLine="480" w:firstLineChars="0"/>
        <w:jc w:val="left"/>
        <w:rPr>
          <w:rFonts w:ascii="Arial Narrow" w:hAnsi="Arial Narrow" w:cs="Arial Narrow"/>
        </w:rPr>
      </w:pPr>
      <w:r>
        <w:rPr>
          <w:rFonts w:ascii="Arial Narrow" w:hAnsi="Arial Narrow" w:cs="Arial Narrow"/>
        </w:rPr>
        <w:t>②</w:t>
      </w:r>
      <w:r>
        <w:rPr>
          <w:rFonts w:hint="eastAsia" w:ascii="Arial Narrow" w:hAnsi="Arial Narrow" w:cs="Arial Narrow"/>
        </w:rPr>
        <w:t>《武汉市社区惠民项目资金使用管理细则》（武民政【2012】180号）；</w:t>
      </w:r>
    </w:p>
    <w:p>
      <w:pPr>
        <w:snapToGrid w:val="0"/>
        <w:ind w:firstLine="480" w:firstLineChars="0"/>
        <w:jc w:val="left"/>
        <w:rPr>
          <w:rFonts w:ascii="Arial Narrow" w:hAnsi="Arial Narrow" w:cs="Arial Narrow"/>
        </w:rPr>
      </w:pPr>
      <w:r>
        <w:rPr>
          <w:rFonts w:ascii="Arial Narrow" w:hAnsi="Arial Narrow" w:cs="Arial Narrow"/>
        </w:rPr>
        <w:t>③</w:t>
      </w:r>
      <w:r>
        <w:rPr>
          <w:rFonts w:hint="eastAsia" w:ascii="Arial Narrow" w:hAnsi="Arial Narrow" w:cs="Arial Narrow"/>
        </w:rPr>
        <w:t>《关于进一步明确社区惠民项目资金使用管理有关问题的通知》；</w:t>
      </w:r>
    </w:p>
    <w:p>
      <w:pPr>
        <w:numPr>
          <w:ilvl w:val="0"/>
          <w:numId w:val="4"/>
        </w:numPr>
        <w:snapToGrid w:val="0"/>
        <w:ind w:firstLine="480"/>
        <w:jc w:val="left"/>
        <w:rPr>
          <w:rFonts w:ascii="Arial Narrow" w:hAnsi="Arial Narrow" w:cs="Arial Narrow"/>
        </w:rPr>
      </w:pPr>
      <w:r>
        <w:rPr>
          <w:rFonts w:ascii="Arial Narrow" w:hAnsi="Arial Narrow" w:cs="Arial Narrow"/>
        </w:rPr>
        <w:t>法律、法规依据</w:t>
      </w:r>
    </w:p>
    <w:p>
      <w:pPr>
        <w:snapToGrid w:val="0"/>
        <w:ind w:firstLine="480" w:firstLineChars="0"/>
        <w:jc w:val="left"/>
        <w:rPr>
          <w:rFonts w:ascii="Arial Narrow" w:hAnsi="Arial Narrow" w:cs="Arial Narrow"/>
        </w:rPr>
      </w:pPr>
      <w:r>
        <w:rPr>
          <w:rFonts w:ascii="Arial Narrow" w:hAnsi="Arial Narrow" w:cs="Arial Narrow"/>
        </w:rPr>
        <w:t>①《中华人民共和国预算法》；</w:t>
      </w:r>
    </w:p>
    <w:p>
      <w:pPr>
        <w:snapToGrid w:val="0"/>
        <w:ind w:firstLine="480" w:firstLineChars="0"/>
        <w:jc w:val="left"/>
        <w:rPr>
          <w:rFonts w:ascii="Arial Narrow" w:hAnsi="Arial Narrow" w:cs="Arial Narrow"/>
        </w:rPr>
      </w:pPr>
      <w:r>
        <w:rPr>
          <w:rFonts w:ascii="Arial Narrow" w:hAnsi="Arial Narrow" w:cs="Arial Narrow"/>
        </w:rPr>
        <w:t>②财政部《财政支出绩效评价管理暂行办法》（财预</w:t>
      </w:r>
      <w:r>
        <w:rPr>
          <w:rFonts w:hint="eastAsia" w:ascii="Arial Narrow" w:hAnsi="Arial Narrow" w:cs="Arial Narrow"/>
        </w:rPr>
        <w:t>[</w:t>
      </w:r>
      <w:r>
        <w:rPr>
          <w:rFonts w:ascii="Arial Narrow" w:hAnsi="Arial Narrow" w:cs="Arial Narrow"/>
        </w:rPr>
        <w:t>2011</w:t>
      </w:r>
      <w:r>
        <w:rPr>
          <w:rFonts w:hint="eastAsia" w:ascii="Arial Narrow" w:hAnsi="Arial Narrow" w:cs="Arial Narrow"/>
        </w:rPr>
        <w:t>]</w:t>
      </w:r>
      <w:r>
        <w:rPr>
          <w:rFonts w:ascii="Arial Narrow" w:hAnsi="Arial Narrow" w:cs="Arial Narrow"/>
        </w:rPr>
        <w:t>285号）；</w:t>
      </w:r>
    </w:p>
    <w:p>
      <w:pPr>
        <w:snapToGrid w:val="0"/>
        <w:ind w:firstLine="480" w:firstLineChars="0"/>
        <w:jc w:val="left"/>
        <w:rPr>
          <w:rFonts w:ascii="Arial Narrow" w:hAnsi="Arial Narrow" w:cs="Arial Narrow"/>
        </w:rPr>
      </w:pPr>
      <w:r>
        <w:rPr>
          <w:rFonts w:ascii="Arial Narrow" w:hAnsi="Arial Narrow" w:cs="Arial Narrow"/>
        </w:rPr>
        <w:t xml:space="preserve">③《武昌区财政支出绩效评价管理暂行办法》 </w:t>
      </w:r>
    </w:p>
    <w:p>
      <w:pPr>
        <w:numPr>
          <w:ilvl w:val="0"/>
          <w:numId w:val="4"/>
        </w:numPr>
        <w:snapToGrid w:val="0"/>
        <w:ind w:firstLine="480"/>
        <w:jc w:val="left"/>
        <w:rPr>
          <w:rFonts w:ascii="Arial Narrow" w:hAnsi="Arial Narrow" w:cs="Arial Narrow"/>
        </w:rPr>
      </w:pPr>
      <w:r>
        <w:rPr>
          <w:rFonts w:ascii="Arial Narrow" w:hAnsi="Arial Narrow" w:cs="Arial Narrow"/>
        </w:rPr>
        <w:t>项目财务资料依据</w:t>
      </w:r>
    </w:p>
    <w:p>
      <w:pPr>
        <w:snapToGrid w:val="0"/>
        <w:ind w:firstLine="480" w:firstLineChars="0"/>
        <w:jc w:val="left"/>
        <w:rPr>
          <w:rFonts w:ascii="Arial Narrow" w:hAnsi="Arial Narrow" w:cs="Arial Narrow"/>
        </w:rPr>
      </w:pPr>
      <w:r>
        <w:rPr>
          <w:rFonts w:ascii="Arial Narrow" w:hAnsi="Arial Narrow" w:cs="Arial Narrow"/>
        </w:rPr>
        <w:t>①经费支出明细账</w:t>
      </w:r>
    </w:p>
    <w:p>
      <w:pPr>
        <w:snapToGrid w:val="0"/>
        <w:ind w:firstLine="480" w:firstLineChars="0"/>
        <w:jc w:val="left"/>
        <w:rPr>
          <w:rFonts w:ascii="Arial Narrow" w:hAnsi="Arial Narrow" w:cs="Arial Narrow"/>
        </w:rPr>
      </w:pPr>
      <w:r>
        <w:rPr>
          <w:rFonts w:ascii="Arial Narrow" w:hAnsi="Arial Narrow" w:cs="Arial Narrow"/>
        </w:rPr>
        <w:t>②记账凭证及有关附件</w:t>
      </w:r>
    </w:p>
    <w:p>
      <w:pPr>
        <w:snapToGrid w:val="0"/>
        <w:ind w:firstLine="480" w:firstLineChars="0"/>
        <w:jc w:val="left"/>
        <w:rPr>
          <w:rFonts w:ascii="Arial Narrow" w:hAnsi="Arial Narrow" w:cs="Arial Narrow"/>
        </w:rPr>
      </w:pPr>
      <w:r>
        <w:rPr>
          <w:rFonts w:ascii="Arial Narrow" w:hAnsi="Arial Narrow" w:cs="Arial Narrow"/>
        </w:rPr>
        <w:t>③</w:t>
      </w:r>
      <w:r>
        <w:rPr>
          <w:rFonts w:hint="eastAsia" w:ascii="Arial Narrow" w:hAnsi="Arial Narrow" w:cs="Arial Narrow"/>
        </w:rPr>
        <w:t>《武汉市武昌区财政授权支付凭证》</w:t>
      </w:r>
    </w:p>
    <w:p>
      <w:pPr>
        <w:snapToGrid w:val="0"/>
        <w:ind w:firstLine="480" w:firstLineChars="0"/>
        <w:jc w:val="left"/>
        <w:rPr>
          <w:rFonts w:ascii="Arial Narrow" w:hAnsi="Arial Narrow" w:cs="Arial Narrow"/>
        </w:rPr>
      </w:pPr>
      <w:r>
        <w:rPr>
          <w:rFonts w:hint="eastAsia" w:ascii="Arial Narrow" w:hAnsi="Arial Narrow" w:cs="Arial Narrow"/>
          <w:lang w:val="en-US" w:eastAsia="zh-CN"/>
        </w:rPr>
        <w:t>④</w:t>
      </w:r>
      <w:r>
        <w:rPr>
          <w:rFonts w:hint="eastAsia" w:ascii="Arial Narrow" w:hAnsi="Arial Narrow" w:cs="Arial Narrow"/>
        </w:rPr>
        <w:t>《风光村财务公开制度》</w:t>
      </w:r>
    </w:p>
    <w:p>
      <w:pPr>
        <w:snapToGrid w:val="0"/>
        <w:ind w:firstLine="480" w:firstLineChars="0"/>
        <w:jc w:val="left"/>
        <w:rPr>
          <w:rFonts w:ascii="Arial Narrow" w:hAnsi="Arial Narrow" w:cs="Arial Narrow"/>
        </w:rPr>
      </w:pPr>
      <w:r>
        <w:rPr>
          <w:rFonts w:hint="eastAsia" w:ascii="Arial Narrow" w:hAnsi="Arial Narrow" w:cs="Arial Narrow"/>
          <w:lang w:val="en-US" w:eastAsia="zh-CN"/>
        </w:rPr>
        <w:t>⑤</w:t>
      </w:r>
      <w:r>
        <w:rPr>
          <w:rFonts w:hint="eastAsia" w:ascii="Arial Narrow" w:hAnsi="Arial Narrow" w:cs="Arial Narrow"/>
        </w:rPr>
        <w:t>《风光村村级财务管理制度》</w:t>
      </w:r>
    </w:p>
    <w:p>
      <w:pPr>
        <w:snapToGrid w:val="0"/>
        <w:jc w:val="left"/>
        <w:rPr>
          <w:rFonts w:ascii="Arial Narrow" w:hAnsi="Arial Narrow" w:cs="Arial Narrow"/>
        </w:rPr>
      </w:pPr>
      <w:r>
        <w:rPr>
          <w:rFonts w:hint="eastAsia" w:ascii="Arial Narrow" w:hAnsi="Arial Narrow" w:cs="Arial Narrow"/>
          <w:lang w:val="en-US" w:eastAsia="zh-CN"/>
        </w:rPr>
        <w:t>⑥</w:t>
      </w:r>
      <w:r>
        <w:rPr>
          <w:rFonts w:hint="eastAsia" w:ascii="Arial Narrow" w:hAnsi="Arial Narrow" w:cs="Arial Narrow"/>
        </w:rPr>
        <w:t>《风光村资金管理制度》</w:t>
      </w:r>
    </w:p>
    <w:p>
      <w:pPr>
        <w:snapToGrid w:val="0"/>
        <w:ind w:firstLine="480" w:firstLineChars="0"/>
        <w:jc w:val="left"/>
        <w:rPr>
          <w:rFonts w:ascii="Arial Narrow" w:hAnsi="Arial Narrow" w:cs="Arial Narrow"/>
        </w:rPr>
      </w:pPr>
      <w:r>
        <w:rPr>
          <w:rFonts w:hint="eastAsia" w:ascii="Arial Narrow" w:hAnsi="Arial Narrow" w:cs="Arial Narrow"/>
          <w:lang w:val="en-US" w:eastAsia="zh-CN"/>
        </w:rPr>
        <w:t>⑦</w:t>
      </w:r>
      <w:r>
        <w:rPr>
          <w:rFonts w:hint="eastAsia" w:ascii="Arial Narrow" w:hAnsi="Arial Narrow" w:cs="Arial Narrow"/>
        </w:rPr>
        <w:t>《风光村集体资产管理制度》</w:t>
      </w:r>
    </w:p>
    <w:p>
      <w:pPr>
        <w:snapToGrid w:val="0"/>
        <w:ind w:firstLine="480" w:firstLineChars="0"/>
        <w:jc w:val="left"/>
        <w:rPr>
          <w:rFonts w:ascii="Arial Narrow" w:hAnsi="Arial Narrow" w:cs="Arial Narrow"/>
        </w:rPr>
      </w:pPr>
      <w:r>
        <w:rPr>
          <w:rFonts w:hint="eastAsia" w:ascii="Arial Narrow" w:hAnsi="Arial Narrow" w:cs="Arial Narrow"/>
          <w:lang w:val="en-US" w:eastAsia="zh-CN"/>
        </w:rPr>
        <w:t>⑧</w:t>
      </w:r>
      <w:r>
        <w:rPr>
          <w:rFonts w:hint="eastAsia" w:ascii="Arial Narrow" w:hAnsi="Arial Narrow" w:cs="Arial Narrow"/>
        </w:rPr>
        <w:t>《风光村集体资源管理制度》</w:t>
      </w:r>
    </w:p>
    <w:p>
      <w:pPr>
        <w:numPr>
          <w:ilvl w:val="0"/>
          <w:numId w:val="4"/>
        </w:numPr>
        <w:snapToGrid w:val="0"/>
        <w:ind w:firstLine="480"/>
        <w:jc w:val="left"/>
        <w:rPr>
          <w:rFonts w:hint="eastAsia" w:ascii="Arial Narrow" w:hAnsi="Arial Narrow" w:cs="Arial Narrow"/>
          <w:lang w:val="en-US" w:eastAsia="zh-CN"/>
        </w:rPr>
      </w:pPr>
      <w:r>
        <w:rPr>
          <w:rFonts w:ascii="Arial Narrow" w:hAnsi="Arial Narrow" w:cs="Arial Narrow"/>
        </w:rPr>
        <w:t>基础数据、资料依据</w:t>
      </w:r>
    </w:p>
    <w:p>
      <w:pPr>
        <w:snapToGrid w:val="0"/>
        <w:ind w:firstLine="480" w:firstLineChars="0"/>
        <w:jc w:val="left"/>
        <w:rPr>
          <w:rFonts w:hint="eastAsia" w:ascii="Arial Narrow" w:hAnsi="Arial Narrow" w:cs="Arial Narrow"/>
          <w:lang w:val="en-US" w:eastAsia="zh-CN"/>
        </w:rPr>
      </w:pPr>
      <w:r>
        <w:rPr>
          <w:rFonts w:hint="eastAsia" w:ascii="Arial Narrow" w:hAnsi="Arial Narrow" w:cs="Arial Narrow"/>
          <w:lang w:val="en-US" w:eastAsia="zh-CN"/>
        </w:rPr>
        <w:t>①风光村官桥湖管理协议2016</w:t>
      </w:r>
    </w:p>
    <w:p>
      <w:pPr>
        <w:snapToGrid w:val="0"/>
        <w:ind w:firstLine="480" w:firstLineChars="0"/>
        <w:jc w:val="left"/>
        <w:rPr>
          <w:rFonts w:hint="eastAsia" w:ascii="Arial Narrow" w:hAnsi="Arial Narrow" w:cs="Arial Narrow"/>
          <w:lang w:val="en-US" w:eastAsia="zh-CN"/>
        </w:rPr>
      </w:pPr>
      <w:r>
        <w:rPr>
          <w:rFonts w:hint="eastAsia" w:ascii="Arial Narrow" w:hAnsi="Arial Narrow" w:cs="Arial Narrow"/>
          <w:lang w:val="en-US" w:eastAsia="zh-CN"/>
        </w:rPr>
        <w:t>②《风光村公务用车使用管理规定》</w:t>
      </w:r>
    </w:p>
    <w:p>
      <w:pPr>
        <w:snapToGrid w:val="0"/>
        <w:ind w:firstLine="480" w:firstLineChars="0"/>
        <w:jc w:val="left"/>
        <w:rPr>
          <w:rFonts w:hint="eastAsia" w:ascii="Arial Narrow" w:hAnsi="Arial Narrow" w:cs="Arial Narrow"/>
          <w:lang w:val="en-US" w:eastAsia="zh-CN"/>
        </w:rPr>
      </w:pPr>
      <w:r>
        <w:rPr>
          <w:rFonts w:hint="eastAsia" w:ascii="Arial Narrow" w:hAnsi="Arial Narrow" w:cs="Arial Narrow"/>
          <w:lang w:val="en-US" w:eastAsia="zh-CN"/>
        </w:rPr>
        <w:t>③《珞珈山街风光村“三资”监管实施细则》</w:t>
      </w:r>
    </w:p>
    <w:p>
      <w:pPr>
        <w:snapToGrid w:val="0"/>
        <w:ind w:firstLine="480" w:firstLineChars="0"/>
        <w:jc w:val="left"/>
        <w:rPr>
          <w:rFonts w:hint="eastAsia" w:ascii="Arial Narrow" w:hAnsi="Arial Narrow" w:cs="Arial Narrow"/>
          <w:lang w:val="en-US" w:eastAsia="zh-CN"/>
        </w:rPr>
      </w:pPr>
      <w:r>
        <w:rPr>
          <w:rFonts w:hint="eastAsia" w:ascii="Arial Narrow" w:hAnsi="Arial Narrow" w:cs="Arial Narrow"/>
          <w:lang w:val="en-US" w:eastAsia="zh-CN"/>
        </w:rPr>
        <w:t>④《风光村村民代表会议制度》</w:t>
      </w:r>
    </w:p>
    <w:p>
      <w:pPr>
        <w:snapToGrid w:val="0"/>
        <w:ind w:firstLine="480" w:firstLineChars="0"/>
        <w:jc w:val="left"/>
        <w:rPr>
          <w:rFonts w:hint="eastAsia" w:ascii="Arial Narrow" w:hAnsi="Arial Narrow" w:cs="Arial Narrow"/>
          <w:lang w:val="en-US" w:eastAsia="zh-CN"/>
        </w:rPr>
      </w:pPr>
      <w:r>
        <w:rPr>
          <w:rFonts w:hint="eastAsia" w:ascii="Arial Narrow" w:hAnsi="Arial Narrow" w:cs="Arial Narrow"/>
          <w:lang w:val="en-US" w:eastAsia="zh-CN"/>
        </w:rPr>
        <w:t>⑤《风光村民主管理制度》</w:t>
      </w:r>
    </w:p>
    <w:p>
      <w:pPr>
        <w:snapToGrid w:val="0"/>
        <w:ind w:firstLine="480" w:firstLineChars="0"/>
        <w:jc w:val="left"/>
        <w:rPr>
          <w:rFonts w:ascii="Arial Narrow" w:hAnsi="Arial Narrow" w:cs="Arial Narrow"/>
        </w:rPr>
      </w:pPr>
      <w:r>
        <w:rPr>
          <w:rFonts w:ascii="Arial Narrow" w:hAnsi="Arial Narrow" w:cs="Arial Narrow"/>
        </w:rPr>
        <w:t xml:space="preserve"> </w:t>
      </w:r>
    </w:p>
    <w:p>
      <w:pPr>
        <w:numPr>
          <w:ilvl w:val="0"/>
          <w:numId w:val="5"/>
        </w:numPr>
        <w:snapToGrid w:val="0"/>
        <w:ind w:firstLine="482"/>
        <w:jc w:val="left"/>
        <w:rPr>
          <w:rFonts w:ascii="Arial Narrow" w:hAnsi="Arial Narrow" w:cs="Arial Narrow"/>
          <w:b/>
        </w:rPr>
      </w:pPr>
      <w:r>
        <w:rPr>
          <w:rFonts w:hint="eastAsia" w:ascii="Arial Narrow" w:hAnsi="Arial Narrow" w:cs="Arial Narrow"/>
          <w:b/>
        </w:rPr>
        <w:t>评价指标体系</w:t>
      </w:r>
    </w:p>
    <w:p>
      <w:pPr>
        <w:widowControl/>
        <w:ind w:firstLine="482"/>
        <w:jc w:val="left"/>
        <w:rPr>
          <w:rFonts w:ascii="Arial Narrow" w:hAnsi="Arial Narrow" w:cs="Arial Narrow"/>
          <w:b/>
        </w:rPr>
      </w:pPr>
      <w:r>
        <w:rPr>
          <w:rFonts w:hint="eastAsia" w:ascii="Arial Narrow" w:hAnsi="Arial Narrow" w:cs="Arial Narrow"/>
          <w:b/>
        </w:rPr>
        <w:t xml:space="preserve">      </w:t>
      </w:r>
      <w:r>
        <w:rPr>
          <w:rFonts w:hint="eastAsia" w:ascii="Arial Narrow" w:hAnsi="Arial Narrow" w:cs="Arial Narrow"/>
          <w:b/>
        </w:rPr>
        <w:drawing>
          <wp:inline distT="0" distB="0" distL="114300" distR="114300">
            <wp:extent cx="3588385" cy="3077210"/>
            <wp:effectExtent l="0" t="0" r="5715"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a:stretch>
                      <a:fillRect/>
                    </a:stretch>
                  </pic:blipFill>
                  <pic:spPr>
                    <a:xfrm>
                      <a:off x="0" y="0"/>
                      <a:ext cx="3588385" cy="30772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206" w:beforeLines="50" w:line="360" w:lineRule="auto"/>
        <w:ind w:left="0" w:leftChars="0" w:right="0" w:rightChars="0" w:firstLine="480" w:firstLineChars="200"/>
        <w:jc w:val="left"/>
        <w:textAlignment w:val="auto"/>
        <w:outlineLvl w:val="9"/>
        <w:rPr>
          <w:rFonts w:ascii="Arial Narrow" w:hAnsi="Arial Narrow" w:cs="Arial Narrow"/>
        </w:rPr>
      </w:pPr>
      <w:r>
        <w:rPr>
          <w:rFonts w:hint="eastAsia" w:ascii="Arial Narrow" w:hAnsi="Arial Narrow" w:cs="Arial Narrow"/>
        </w:rPr>
        <w:t>绩效评价指标体系是开展绩效评价工作的核心。评价小组依据《武昌区财政支出绩效评价管理暂行办法》，结合项目特点，运用定量定性原则，确定了绩效评价一级指标、二级指标和三级指标。</w:t>
      </w:r>
    </w:p>
    <w:p>
      <w:pPr>
        <w:snapToGrid w:val="0"/>
        <w:ind w:firstLine="480"/>
        <w:jc w:val="left"/>
        <w:rPr>
          <w:rFonts w:hint="eastAsia" w:ascii="Arial Narrow" w:hAnsi="Arial Narrow" w:cs="Arial Narrow"/>
        </w:rPr>
      </w:pPr>
      <w:r>
        <w:rPr>
          <w:rFonts w:hint="eastAsia" w:ascii="Arial Narrow" w:hAnsi="Arial Narrow" w:cs="Arial Narrow"/>
        </w:rPr>
        <w:t>绩效评价指标体系包括投入、过程、产出、效果四个方面。</w:t>
      </w:r>
    </w:p>
    <w:p>
      <w:pPr>
        <w:snapToGrid w:val="0"/>
        <w:ind w:firstLine="480"/>
        <w:jc w:val="left"/>
        <w:rPr>
          <w:rFonts w:hint="eastAsia" w:ascii="Arial Narrow" w:hAnsi="Arial Narrow" w:cs="Arial Narrow"/>
        </w:rPr>
      </w:pPr>
      <w:r>
        <w:rPr>
          <w:rFonts w:hint="eastAsia" w:ascii="Arial Narrow" w:hAnsi="Arial Narrow" w:cs="Arial Narrow"/>
        </w:rPr>
        <w:t xml:space="preserve"> “投入”权重1</w:t>
      </w:r>
      <w:r>
        <w:rPr>
          <w:rFonts w:hint="eastAsia" w:ascii="Arial Narrow" w:hAnsi="Arial Narrow" w:cs="Arial Narrow"/>
          <w:lang w:val="en-US" w:eastAsia="zh-CN"/>
        </w:rPr>
        <w:t>2</w:t>
      </w:r>
      <w:r>
        <w:rPr>
          <w:rFonts w:hint="eastAsia" w:ascii="Arial Narrow" w:hAnsi="Arial Narrow" w:cs="Arial Narrow"/>
        </w:rPr>
        <w:t>分，下设二级指标“项目立项”、“资金落实”，主要评价项目立项规范性、绩效目标合理性、资金到位率</w:t>
      </w:r>
      <w:r>
        <w:rPr>
          <w:rFonts w:hint="eastAsia" w:ascii="Arial Narrow" w:hAnsi="Arial Narrow" w:cs="Arial Narrow"/>
          <w:lang w:eastAsia="zh-CN"/>
        </w:rPr>
        <w:t>、</w:t>
      </w:r>
      <w:r>
        <w:rPr>
          <w:rFonts w:hint="eastAsia" w:ascii="Arial Narrow" w:hAnsi="Arial Narrow" w:cs="Arial Narrow"/>
        </w:rPr>
        <w:t>到位及时率，下设</w:t>
      </w:r>
      <w:r>
        <w:rPr>
          <w:rFonts w:hint="eastAsia" w:ascii="Arial Narrow" w:hAnsi="Arial Narrow" w:cs="Arial Narrow"/>
          <w:lang w:val="en-US" w:eastAsia="zh-CN"/>
        </w:rPr>
        <w:t>4</w:t>
      </w:r>
      <w:r>
        <w:rPr>
          <w:rFonts w:hint="eastAsia" w:ascii="Arial Narrow" w:hAnsi="Arial Narrow" w:cs="Arial Narrow"/>
        </w:rPr>
        <w:t>个三级指标具体评价；</w:t>
      </w:r>
    </w:p>
    <w:p>
      <w:pPr>
        <w:snapToGrid w:val="0"/>
        <w:ind w:firstLine="480"/>
        <w:jc w:val="left"/>
        <w:rPr>
          <w:rFonts w:hint="eastAsia" w:ascii="Arial Narrow" w:hAnsi="Arial Narrow" w:cs="Arial Narrow"/>
        </w:rPr>
      </w:pPr>
      <w:r>
        <w:rPr>
          <w:rFonts w:hint="eastAsia" w:ascii="Arial Narrow" w:hAnsi="Arial Narrow" w:cs="Arial Narrow"/>
        </w:rPr>
        <w:t>“过程”权重2</w:t>
      </w:r>
      <w:r>
        <w:rPr>
          <w:rFonts w:hint="eastAsia" w:ascii="Arial Narrow" w:hAnsi="Arial Narrow" w:cs="Arial Narrow"/>
          <w:lang w:val="en-US" w:eastAsia="zh-CN"/>
        </w:rPr>
        <w:t>8</w:t>
      </w:r>
      <w:r>
        <w:rPr>
          <w:rFonts w:hint="eastAsia" w:ascii="Arial Narrow" w:hAnsi="Arial Narrow" w:cs="Arial Narrow"/>
        </w:rPr>
        <w:t>分，下设二级指标“</w:t>
      </w:r>
      <w:r>
        <w:rPr>
          <w:rFonts w:hint="eastAsia" w:ascii="Arial Narrow" w:hAnsi="Arial Narrow" w:cs="Arial Narrow"/>
          <w:lang w:val="en-US" w:eastAsia="zh-CN"/>
        </w:rPr>
        <w:t>业务</w:t>
      </w:r>
      <w:r>
        <w:rPr>
          <w:rFonts w:hint="eastAsia" w:ascii="Arial Narrow" w:hAnsi="Arial Narrow" w:cs="Arial Narrow"/>
        </w:rPr>
        <w:t xml:space="preserve">管理” </w:t>
      </w:r>
      <w:r>
        <w:rPr>
          <w:rFonts w:hint="eastAsia" w:ascii="Arial Narrow" w:hAnsi="Arial Narrow" w:cs="Arial Narrow"/>
          <w:lang w:val="en-US" w:eastAsia="zh-CN"/>
        </w:rPr>
        <w:t>和</w:t>
      </w:r>
      <w:r>
        <w:rPr>
          <w:rFonts w:hint="eastAsia" w:ascii="Arial Narrow" w:hAnsi="Arial Narrow" w:cs="Arial Narrow"/>
        </w:rPr>
        <w:t>“财务管理”</w:t>
      </w:r>
      <w:r>
        <w:rPr>
          <w:rFonts w:hint="eastAsia" w:ascii="Arial Narrow" w:hAnsi="Arial Narrow" w:cs="Arial Narrow"/>
          <w:lang w:eastAsia="zh-CN"/>
        </w:rPr>
        <w:t>，</w:t>
      </w:r>
      <w:r>
        <w:rPr>
          <w:rFonts w:hint="eastAsia" w:ascii="Arial Narrow" w:hAnsi="Arial Narrow" w:cs="Arial Narrow"/>
        </w:rPr>
        <w:t>主要评价项目管理制度的执行和资金使用情况，下设</w:t>
      </w:r>
      <w:r>
        <w:rPr>
          <w:rFonts w:hint="eastAsia" w:ascii="Arial Narrow" w:hAnsi="Arial Narrow" w:cs="Arial Narrow"/>
          <w:lang w:val="en-US" w:eastAsia="zh-CN"/>
        </w:rPr>
        <w:t>7</w:t>
      </w:r>
      <w:r>
        <w:rPr>
          <w:rFonts w:hint="eastAsia" w:ascii="Arial Narrow" w:hAnsi="Arial Narrow" w:cs="Arial Narrow"/>
        </w:rPr>
        <w:t>个三级指标具体评价；</w:t>
      </w:r>
    </w:p>
    <w:p>
      <w:pPr>
        <w:snapToGrid w:val="0"/>
        <w:ind w:firstLine="480"/>
        <w:jc w:val="left"/>
        <w:rPr>
          <w:rFonts w:hint="eastAsia" w:ascii="Arial Narrow" w:hAnsi="Arial Narrow" w:cs="Arial Narrow"/>
        </w:rPr>
      </w:pPr>
      <w:r>
        <w:rPr>
          <w:rFonts w:hint="eastAsia" w:ascii="Arial Narrow" w:hAnsi="Arial Narrow" w:cs="Arial Narrow"/>
        </w:rPr>
        <w:t>“产出”权重</w:t>
      </w:r>
      <w:r>
        <w:rPr>
          <w:rFonts w:hint="eastAsia" w:ascii="Arial Narrow" w:hAnsi="Arial Narrow" w:cs="Arial Narrow"/>
          <w:lang w:val="en-US" w:eastAsia="zh-CN"/>
        </w:rPr>
        <w:t>25</w:t>
      </w:r>
      <w:r>
        <w:rPr>
          <w:rFonts w:hint="eastAsia" w:ascii="Arial Narrow" w:hAnsi="Arial Narrow" w:cs="Arial Narrow"/>
        </w:rPr>
        <w:t>分，下设二级指标“项目产出”，主要评价项目各项数量产出和质量产出的实现程度以及预算执行率，下设</w:t>
      </w:r>
      <w:r>
        <w:rPr>
          <w:rFonts w:hint="eastAsia" w:ascii="Arial Narrow" w:hAnsi="Arial Narrow" w:cs="Arial Narrow"/>
          <w:lang w:val="en-US" w:eastAsia="zh-CN"/>
        </w:rPr>
        <w:t>5</w:t>
      </w:r>
      <w:r>
        <w:rPr>
          <w:rFonts w:hint="eastAsia" w:ascii="Arial Narrow" w:hAnsi="Arial Narrow" w:cs="Arial Narrow"/>
        </w:rPr>
        <w:t>个三级指标具体评价；</w:t>
      </w:r>
    </w:p>
    <w:p>
      <w:pPr>
        <w:snapToGrid w:val="0"/>
        <w:ind w:firstLine="480"/>
        <w:jc w:val="left"/>
        <w:rPr>
          <w:rFonts w:hint="eastAsia" w:ascii="Arial Narrow" w:hAnsi="Arial Narrow" w:cs="Arial Narrow"/>
          <w:lang w:eastAsia="zh-CN"/>
        </w:rPr>
      </w:pPr>
      <w:r>
        <w:rPr>
          <w:rFonts w:hint="eastAsia" w:ascii="Arial Narrow" w:hAnsi="Arial Narrow" w:cs="Arial Narrow"/>
        </w:rPr>
        <w:t>“效果”权重3</w:t>
      </w:r>
      <w:r>
        <w:rPr>
          <w:rFonts w:hint="eastAsia" w:ascii="Arial Narrow" w:hAnsi="Arial Narrow" w:cs="Arial Narrow"/>
          <w:lang w:val="en-US" w:eastAsia="zh-CN"/>
        </w:rPr>
        <w:t>5</w:t>
      </w:r>
      <w:r>
        <w:rPr>
          <w:rFonts w:hint="eastAsia" w:ascii="Arial Narrow" w:hAnsi="Arial Narrow" w:cs="Arial Narrow"/>
        </w:rPr>
        <w:t>分，下设二级指标“项目效益”，主要评价项目实施后的社会效益、可持续影响、服务对象满意度，下设</w:t>
      </w:r>
      <w:r>
        <w:rPr>
          <w:rFonts w:hint="eastAsia" w:ascii="Arial Narrow" w:hAnsi="Arial Narrow" w:cs="Arial Narrow"/>
          <w:lang w:val="en-US" w:eastAsia="zh-CN"/>
        </w:rPr>
        <w:t>6</w:t>
      </w:r>
      <w:r>
        <w:rPr>
          <w:rFonts w:hint="eastAsia" w:ascii="Arial Narrow" w:hAnsi="Arial Narrow" w:cs="Arial Narrow"/>
        </w:rPr>
        <w:t>个三级指标具体评价</w:t>
      </w:r>
      <w:r>
        <w:rPr>
          <w:rFonts w:hint="eastAsia" w:ascii="Arial Narrow" w:hAnsi="Arial Narrow" w:cs="Arial Narrow"/>
          <w:lang w:eastAsia="zh-CN"/>
        </w:rPr>
        <w:t>。</w:t>
      </w:r>
    </w:p>
    <w:p>
      <w:pPr>
        <w:snapToGrid w:val="0"/>
        <w:ind w:firstLine="480"/>
        <w:jc w:val="left"/>
        <w:rPr>
          <w:rFonts w:hint="eastAsia" w:ascii="Arial Narrow" w:hAnsi="Arial Narrow" w:cs="Arial Narrow"/>
          <w:lang w:eastAsia="zh-CN"/>
        </w:rPr>
      </w:pPr>
      <w:r>
        <w:rPr>
          <w:rFonts w:hint="eastAsia" w:ascii="Arial Narrow" w:hAnsi="Arial Narrow" w:cs="Arial Narrow"/>
          <w:lang w:eastAsia="zh-CN"/>
        </w:rPr>
        <w:t>具体指标的分布情况、权重、指标解释、指标说明如下表所示：</w:t>
      </w:r>
    </w:p>
    <w:p>
      <w:pPr>
        <w:snapToGrid w:val="0"/>
        <w:ind w:firstLine="480"/>
        <w:jc w:val="left"/>
        <w:rPr>
          <w:rFonts w:hint="eastAsia" w:ascii="Arial Narrow" w:hAnsi="Arial Narrow" w:cs="Arial Narrow"/>
          <w:lang w:eastAsia="zh-CN"/>
        </w:rPr>
      </w:pPr>
    </w:p>
    <w:tbl>
      <w:tblPr>
        <w:tblStyle w:val="22"/>
        <w:tblW w:w="8730" w:type="dxa"/>
        <w:tblInd w:w="0" w:type="dxa"/>
        <w:tblLayout w:type="fixed"/>
        <w:tblCellMar>
          <w:top w:w="15" w:type="dxa"/>
          <w:left w:w="15" w:type="dxa"/>
          <w:bottom w:w="15" w:type="dxa"/>
          <w:right w:w="15" w:type="dxa"/>
        </w:tblCellMar>
      </w:tblPr>
      <w:tblGrid>
        <w:gridCol w:w="825"/>
        <w:gridCol w:w="1479"/>
        <w:gridCol w:w="2743"/>
        <w:gridCol w:w="3683"/>
      </w:tblGrid>
      <w:tr>
        <w:tblPrEx>
          <w:tblCellMar>
            <w:top w:w="15" w:type="dxa"/>
            <w:left w:w="15" w:type="dxa"/>
            <w:bottom w:w="15" w:type="dxa"/>
            <w:right w:w="15" w:type="dxa"/>
          </w:tblCellMar>
        </w:tblPrEx>
        <w:trPr>
          <w:trHeight w:val="431" w:hRule="atLeast"/>
          <w:tblHeader/>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指标名称（权重）</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指标解释</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指标说明</w:t>
            </w:r>
          </w:p>
        </w:tc>
      </w:tr>
      <w:tr>
        <w:tblPrEx>
          <w:tblCellMar>
            <w:top w:w="15" w:type="dxa"/>
            <w:left w:w="15" w:type="dxa"/>
            <w:bottom w:w="15" w:type="dxa"/>
            <w:right w:w="15" w:type="dxa"/>
          </w:tblCellMar>
        </w:tblPrEx>
        <w:trPr>
          <w:trHeight w:val="930" w:hRule="atLeast"/>
        </w:trPr>
        <w:tc>
          <w:tcPr>
            <w:tcW w:w="8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立项</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项目立项规范性（3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项目的申请、设立过程是否符合相关要求，用以反映和考核项目立项的规范情况。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①项目是否按照规定的程序申请设立；</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②所提交的文件、材料是否符合相关要求；</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③事前是否已经过必要的可行性研究、专家论证、风险评估、集体决策等。</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绩效目标合理性（3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项目所设定的绩效目标是否依据充分，是否符合客观实际，用以反映和考核项目绩效目标与项目实施的相符情况。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①是否符合国家相关法律法规、国民经济发展规划和党委政府决策；</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②是否与项目实施单位或委托单位职责密切相关；</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③项目是否为促进事业发展所必需；</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④项目预期产出效益和效果是否符合正常的业绩水平。</w:t>
            </w:r>
          </w:p>
        </w:tc>
      </w:tr>
      <w:tr>
        <w:tblPrEx>
          <w:tblCellMar>
            <w:top w:w="15" w:type="dxa"/>
            <w:left w:w="15" w:type="dxa"/>
            <w:bottom w:w="15" w:type="dxa"/>
            <w:right w:w="15" w:type="dxa"/>
          </w:tblCellMar>
        </w:tblPrEx>
        <w:trPr>
          <w:trHeight w:val="93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资金</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落实</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资金到位率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实际到位资金与计划投入资金的比率，用以反映和考核资金落实情况对项目实施的总体保障程度。</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资金到位率=（实际到位资金/计划投入资金）×100%。</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实际到位资金：一定时期（本年度或项目期）内实际落实到具体项目的资金。</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计划投入资金：一定时期（本年度或项目期）内计划投入到具体项目的资金。</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到位及时率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及时到位资金与应到位资金的比率，用以反映和考核项目资金落实的及时性程度。</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到位及时率=（及时到位资金/应到位资金）×100%。</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及时到位资金：截至规定时点实际落实到具体项目的资金。</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应到位资金：按照合同或项目进度要求截至规定时点应落实到具体项目的资金。</w:t>
            </w:r>
          </w:p>
        </w:tc>
      </w:tr>
      <w:tr>
        <w:tblPrEx>
          <w:tblCellMar>
            <w:top w:w="15" w:type="dxa"/>
            <w:left w:w="15" w:type="dxa"/>
            <w:bottom w:w="15" w:type="dxa"/>
            <w:right w:w="15" w:type="dxa"/>
          </w:tblCellMar>
        </w:tblPrEx>
        <w:trPr>
          <w:trHeight w:val="93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业务</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管理制度健全性（5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项目实施单位的业务管理制度是否健全，用以反映和考核业务管理制度对项目顺利实施的保障情况。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①是否已制定或具有相应的台账制度、生活保障发放标准、官桥湖零放养相关管理及维护制度、农村“三资”管理制度；</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②业务管理制度是否合法、合规、完整。</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制度执行有效性（</w:t>
            </w:r>
            <w:r>
              <w:rPr>
                <w:rFonts w:hint="eastAsia" w:ascii="Arial Narrow" w:hAnsi="Arial Narrow" w:cs="Arial Narrow"/>
                <w:sz w:val="20"/>
                <w:szCs w:val="20"/>
                <w:lang w:val="en-US" w:eastAsia="zh-CN"/>
              </w:rPr>
              <w:t>4分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项目实施是否符合相关业务管理规定，用以反映和考核业务管理制度的有效执行情况。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①是否遵守相关法律法规和业务管理规定；</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②项目实施单位是否建立工作台帐、各项村务工作开支是否按照有关制度执行等；</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③项目实施的人员条件、场地设备、信息支撑等是否落实到位。</w:t>
            </w:r>
          </w:p>
        </w:tc>
      </w:tr>
      <w:tr>
        <w:tblPrEx>
          <w:tblCellMar>
            <w:top w:w="15" w:type="dxa"/>
            <w:left w:w="15" w:type="dxa"/>
            <w:bottom w:w="15" w:type="dxa"/>
            <w:right w:w="15" w:type="dxa"/>
          </w:tblCellMar>
        </w:tblPrEx>
        <w:trPr>
          <w:trHeight w:val="32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项目质量可控性（5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项目实施单位是否为达到项目质量要求而采取了必需的措施，用以反映和考核项目实施单位对项目质量的控制情况。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①是否已制定或具有相应的农村集体资金、资产、资源监管制度，构筑农村集体“三资”监管的长效机制；</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②是否采取了相应的村级资产资源清查等必需的控制措施或手段。</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③是否对湖面管理维护工作进行了有效的监督，并形成工作记录。</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项目档案完整性（</w:t>
            </w:r>
            <w:r>
              <w:rPr>
                <w:rFonts w:hint="eastAsia" w:ascii="Arial Narrow" w:hAnsi="Arial Narrow" w:cs="Arial Narrow"/>
                <w:sz w:val="20"/>
                <w:szCs w:val="20"/>
                <w:lang w:val="en-US" w:eastAsia="zh-CN"/>
              </w:rPr>
              <w:t>4分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项目相关档案的保存是否完整，用以考核项目的档案管理合规性。</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工作台</w:t>
            </w:r>
            <w:r>
              <w:rPr>
                <w:rFonts w:hint="eastAsia" w:ascii="Arial Narrow" w:hAnsi="Arial Narrow" w:cs="Arial Narrow"/>
                <w:sz w:val="20"/>
                <w:szCs w:val="20"/>
                <w:lang w:val="en-US" w:eastAsia="zh-CN"/>
              </w:rPr>
              <w:t>账</w:t>
            </w:r>
            <w:r>
              <w:rPr>
                <w:rFonts w:hint="eastAsia" w:ascii="Arial Narrow" w:hAnsi="Arial Narrow" w:cs="Arial Narrow"/>
                <w:sz w:val="20"/>
                <w:szCs w:val="20"/>
                <w:lang w:eastAsia="zh-CN"/>
              </w:rPr>
              <w:t>、各项业务管理制度、湖区管理维护工作资料、资金请示报告等资料是否齐全。</w:t>
            </w:r>
          </w:p>
        </w:tc>
      </w:tr>
      <w:tr>
        <w:tblPrEx>
          <w:tblCellMar>
            <w:top w:w="15" w:type="dxa"/>
            <w:left w:w="15" w:type="dxa"/>
            <w:bottom w:w="15" w:type="dxa"/>
            <w:right w:w="15" w:type="dxa"/>
          </w:tblCellMar>
        </w:tblPrEx>
        <w:trPr>
          <w:trHeight w:val="93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财务</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财务制度健全性（3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项目实施单位的财务制度是否健全，用以反映和考核财务管理制度对资金规范、安全运行的保障情况。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①是否已制定或具有相应的项目资金管理办法；</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②项目资金管理办法是否符合相关财务会计制度的规定。</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资金使用合规性（3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项目资金使用是否符合相关的财务管理制度规定，用以反映和考核项目资金的规范运行情况。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①是否符合国家财经法规和财务管理制度以及有关专项资金管理办法的规定；</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②资金的拨付是否有完整的审批程序和手续；</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③项目的重大开支是否经过评估认证；</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④是否符合项目预算批复或合同规定用途；</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⑤是否存在截留、挤占、挪用、虚列支出等情况。</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财务监控有效性（4</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项目实施单位是否为保障资金的安全、规范运行而采取了必要的监控措施，用以反映和考核项目实施单位对资金运行的控制情况。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①资金的拨付是否有完整的审批程序和手续；</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②项目的重大开支是否经过集体决策。</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③项目资金是否进行专款专账核算。</w:t>
            </w:r>
          </w:p>
        </w:tc>
      </w:tr>
      <w:tr>
        <w:tblPrEx>
          <w:tblCellMar>
            <w:top w:w="15" w:type="dxa"/>
            <w:left w:w="15" w:type="dxa"/>
            <w:bottom w:w="15" w:type="dxa"/>
            <w:right w:w="15" w:type="dxa"/>
          </w:tblCellMar>
        </w:tblPrEx>
        <w:trPr>
          <w:trHeight w:val="93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产出</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生活保障标准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项目实施单位发放村民的生活费是否达到城市最低生活保障金的标准，用以反映和考核项目实施后村民生活的保障程度。</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项目实施单位是否至少按照</w:t>
            </w:r>
            <w:r>
              <w:rPr>
                <w:rFonts w:hint="eastAsia" w:ascii="Arial Narrow" w:hAnsi="Arial Narrow" w:cs="Arial Narrow"/>
                <w:sz w:val="20"/>
                <w:szCs w:val="20"/>
                <w:lang w:val="en-US" w:eastAsia="zh-CN"/>
              </w:rPr>
              <w:t>10</w:t>
            </w:r>
            <w:r>
              <w:rPr>
                <w:rFonts w:hint="eastAsia" w:ascii="Arial Narrow" w:hAnsi="Arial Narrow" w:cs="Arial Narrow"/>
                <w:sz w:val="20"/>
                <w:szCs w:val="20"/>
                <w:lang w:eastAsia="zh-CN"/>
              </w:rPr>
              <w:t>00元的标准按月发放给村民。</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湖区管理维护完成率（5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项目实施单位是否从排污管理、岸线整治等方面开展湖区管理维护工作，用以反映和考核项目湖区管理维护工作的完成情况。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是否开展排污管理、岸线整治，进行垃圾清淤、蓝藻清理、污水处理等工作；</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是否安排人员定期巡查；</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发现问题是否向其他相关部门反映，联合相关部门开展湖面治理工作。</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村务开支控制程度（5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项目实施单位村务开支支出与全村运转经费总支出的比例，用以反映和考核项目实施过程中村里管理费的开支情况。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项目实施单位是否按照农村三资管理制度严格控制村级开支，支出比例占总运转经费不超过</w:t>
            </w:r>
            <w:r>
              <w:rPr>
                <w:rFonts w:hint="eastAsia" w:ascii="Arial Narrow" w:hAnsi="Arial Narrow" w:cs="Arial Narrow"/>
                <w:sz w:val="20"/>
                <w:szCs w:val="20"/>
                <w:lang w:val="en-US" w:eastAsia="zh-CN"/>
              </w:rPr>
              <w:t>1</w:t>
            </w:r>
            <w:r>
              <w:rPr>
                <w:rFonts w:hint="eastAsia" w:ascii="Arial Narrow" w:hAnsi="Arial Narrow" w:cs="Arial Narrow"/>
                <w:sz w:val="20"/>
                <w:szCs w:val="20"/>
                <w:lang w:eastAsia="zh-CN"/>
              </w:rPr>
              <w:t>0%。</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完成及时率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湖面管理维护工作实际提前完成时间与计划完成时间的比率，用以反映和考核项目产出时效目标的实现程度。</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完成及时率=[（计划完成时间-实际完成时间）/计划完成时间]×100%。</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实际完成时间：项目实施单位完成该项目实际所耗用的时间。</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计划完成时间：按照项目实施计划或相关规定完成该项目所需的时间。</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预算执行率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项目实际支出与项目计划预算支出的比率，用以反映和考核项目经费的使用情况。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预算执行率=（项目实际预算支出/项目计划预算</w:t>
            </w:r>
            <w:r>
              <w:rPr>
                <w:rFonts w:hint="default" w:ascii="Arial Narrow" w:hAnsi="Arial Narrow" w:eastAsia="仿宋_GB2312" w:cs="Arial Narrow"/>
                <w:sz w:val="20"/>
                <w:szCs w:val="20"/>
                <w:lang w:eastAsia="zh-CN"/>
              </w:rPr>
              <w:t>支出）×100%</w:t>
            </w:r>
          </w:p>
        </w:tc>
      </w:tr>
      <w:tr>
        <w:tblPrEx>
          <w:tblCellMar>
            <w:top w:w="15" w:type="dxa"/>
            <w:left w:w="15" w:type="dxa"/>
            <w:bottom w:w="15" w:type="dxa"/>
            <w:right w:w="15" w:type="dxa"/>
          </w:tblCellMar>
        </w:tblPrEx>
        <w:trPr>
          <w:trHeight w:val="93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效益</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社会矛盾解决有效性（6</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项目实施后是否能缓解并有效解决各种社会矛盾，用以反映和考核项目实施后产生的社会效益。</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项目实施单位是否对上访村民进行上访登记形成工作台帐；是否能妥善解决社会矛盾。</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社会治安稳定程度（6</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项目实施后是否能缓解村民生活压力和社会矛盾，用以反映和考核项目实施后全村社会治安的稳定程度。</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项目实施后，是否能稳定全村社会治安状况，通过调查问卷获取数据。</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基本生活保障程度（6</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项目实施后是否能改善全村居民的经济条件，保障居民基本生活，用以反映和考核项目对居民生活的保障程度。</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①发放的村民福利费占全村总开支是否至少达到40%；</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②项目实施后，是否能保障居民的基本生活经济条件，通过调查问卷获取数据。</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湖面治理改善程度（6</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项目实施后湖面和周边环境的污染有所减少，用以反映和考核项目实施对湖面环境的改善程度。</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项目实施后，是否改善湖面和周边环境的污染情况，通过现场查勘和调查问卷获取数据。</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可持续影响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（4</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项目后续运行及成效发挥的可持续影响情况。</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评价要点：</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项目实施单位是否有机构设置和充足的人员配备支持项目实施的后续运行；</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是否针对项目开展后续跟踪管理工作。</w:t>
            </w:r>
          </w:p>
        </w:tc>
      </w:tr>
      <w:tr>
        <w:tblPrEx>
          <w:tblCellMar>
            <w:top w:w="15" w:type="dxa"/>
            <w:left w:w="15" w:type="dxa"/>
            <w:bottom w:w="15" w:type="dxa"/>
            <w:right w:w="15" w:type="dxa"/>
          </w:tblCellMar>
        </w:tblPrEx>
        <w:trPr>
          <w:trHeight w:val="93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jc w:val="center"/>
              <w:textAlignment w:val="auto"/>
              <w:outlineLvl w:val="9"/>
              <w:rPr>
                <w:rFonts w:hint="eastAsia" w:ascii="Arial Narrow" w:hAnsi="Arial Narrow" w:cs="Arial Narrow"/>
                <w:sz w:val="20"/>
                <w:szCs w:val="20"/>
                <w:lang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服务对象满意度（7</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服务对象对项目实施效果的满意程度。</w:t>
            </w: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项目实施后，社区居民对项目的满意程度，通过调查问卷获取数据。</w:t>
            </w:r>
          </w:p>
        </w:tc>
      </w:tr>
    </w:tbl>
    <w:p>
      <w:pPr>
        <w:keepNext w:val="0"/>
        <w:keepLines w:val="0"/>
        <w:pageBreakBefore w:val="0"/>
        <w:widowControl w:val="0"/>
        <w:kinsoku/>
        <w:wordWrap/>
        <w:overflowPunct/>
        <w:topLinePunct w:val="0"/>
        <w:autoSpaceDE/>
        <w:autoSpaceDN/>
        <w:bidi w:val="0"/>
        <w:adjustRightInd/>
        <w:snapToGrid/>
        <w:spacing w:before="206" w:beforeLines="50" w:line="360" w:lineRule="auto"/>
        <w:ind w:left="0" w:leftChars="0" w:right="0" w:rightChars="0" w:firstLine="0" w:firstLineChars="0"/>
        <w:jc w:val="both"/>
        <w:textAlignment w:val="auto"/>
        <w:outlineLvl w:val="9"/>
        <w:rPr>
          <w:rFonts w:hint="eastAsia" w:ascii="仿宋_GB2312" w:hAnsi="仿宋_GB2312" w:cs="仿宋_GB2312"/>
        </w:rPr>
      </w:pPr>
      <w:r>
        <w:rPr>
          <w:rFonts w:hint="eastAsia" w:ascii="仿宋_GB2312" w:hAnsi="仿宋_GB2312" w:cs="仿宋_GB2312"/>
        </w:rPr>
        <w:t>具体指标目标值、绩效标准、评分细则如下表所示：</w:t>
      </w:r>
    </w:p>
    <w:tbl>
      <w:tblPr>
        <w:tblStyle w:val="22"/>
        <w:tblW w:w="8730" w:type="dxa"/>
        <w:tblInd w:w="0" w:type="dxa"/>
        <w:tblLayout w:type="fixed"/>
        <w:tblCellMar>
          <w:top w:w="15" w:type="dxa"/>
          <w:left w:w="15" w:type="dxa"/>
          <w:bottom w:w="15" w:type="dxa"/>
          <w:right w:w="15" w:type="dxa"/>
        </w:tblCellMar>
      </w:tblPr>
      <w:tblGrid>
        <w:gridCol w:w="785"/>
        <w:gridCol w:w="1268"/>
        <w:gridCol w:w="942"/>
        <w:gridCol w:w="833"/>
        <w:gridCol w:w="4902"/>
      </w:tblGrid>
      <w:tr>
        <w:tblPrEx>
          <w:tblCellMar>
            <w:top w:w="15" w:type="dxa"/>
            <w:left w:w="15" w:type="dxa"/>
            <w:bottom w:w="15" w:type="dxa"/>
            <w:right w:w="15" w:type="dxa"/>
          </w:tblCellMar>
        </w:tblPrEx>
        <w:trPr>
          <w:trHeight w:val="408" w:hRule="atLeast"/>
          <w:tblHeader/>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00" w:firstLineChars="200"/>
              <w:jc w:val="center"/>
              <w:textAlignment w:val="auto"/>
              <w:outlineLvl w:val="9"/>
            </w:pPr>
            <w:r>
              <w:rPr>
                <w:rFonts w:hint="eastAsia" w:ascii="Arial Narrow" w:hAnsi="Arial Narrow" w:cs="Arial Narrow"/>
                <w:sz w:val="20"/>
                <w:szCs w:val="20"/>
                <w:lang w:eastAsia="zh-CN"/>
              </w:rPr>
              <w:t>指标名称（权重）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Arial Narrow" w:hAnsi="Arial Narrow" w:eastAsia="仿宋_GB2312" w:cs="Arial Narrow"/>
                <w:sz w:val="20"/>
                <w:szCs w:val="20"/>
              </w:rPr>
            </w:pPr>
            <w:r>
              <w:rPr>
                <w:rFonts w:hint="default" w:ascii="Arial Narrow" w:hAnsi="Arial Narrow" w:eastAsia="仿宋_GB2312" w:cs="Arial Narrow"/>
                <w:sz w:val="20"/>
                <w:szCs w:val="20"/>
              </w:rPr>
              <w:t>参照值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Arial Narrow" w:hAnsi="Arial Narrow" w:eastAsia="仿宋_GB2312" w:cs="Arial Narrow"/>
                <w:sz w:val="20"/>
                <w:szCs w:val="20"/>
                <w:lang w:val="en-US" w:eastAsia="zh-CN"/>
              </w:rPr>
            </w:pPr>
            <w:r>
              <w:rPr>
                <w:rFonts w:hint="eastAsia" w:ascii="Arial Narrow" w:hAnsi="Arial Narrow" w:cs="Arial Narrow"/>
                <w:sz w:val="20"/>
                <w:szCs w:val="20"/>
                <w:lang w:val="en-US" w:eastAsia="zh-CN"/>
              </w:rPr>
              <w:t>绩效标准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Arial Narrow" w:hAnsi="Arial Narrow" w:eastAsia="仿宋_GB2312" w:cs="Arial Narrow"/>
                <w:sz w:val="20"/>
                <w:szCs w:val="20"/>
              </w:rPr>
            </w:pPr>
            <w:r>
              <w:rPr>
                <w:rFonts w:hint="default" w:ascii="Arial Narrow" w:hAnsi="Arial Narrow" w:eastAsia="仿宋_GB2312" w:cs="Arial Narrow"/>
                <w:sz w:val="20"/>
                <w:szCs w:val="20"/>
              </w:rPr>
              <w:t>评分细则</w:t>
            </w:r>
          </w:p>
        </w:tc>
      </w:tr>
      <w:tr>
        <w:tblPrEx>
          <w:tblCellMar>
            <w:top w:w="15" w:type="dxa"/>
            <w:left w:w="15" w:type="dxa"/>
            <w:bottom w:w="15" w:type="dxa"/>
            <w:right w:w="15" w:type="dxa"/>
          </w:tblCellMar>
        </w:tblPrEx>
        <w:trPr>
          <w:trHeight w:val="930" w:hRule="atLeast"/>
        </w:trPr>
        <w:tc>
          <w:tcPr>
            <w:tcW w:w="7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项目</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立项</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项目立项规范性（3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项目按照规定的程序申请设立，提交的文件、材料符合相关要求计2分；事前已经过必要的可行性研究、专家论证、风险评估、集体决策的，计1分；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绩效目标合理性（3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项目符合国家相关法律法规、国民经济发展规划和党委政府决策计1分，与项目实施单位或委托单位职责密切相关计1分，为促进事业发展所必需计0.5分，项目预期产出效益和效果符合正常的业绩水平计0.5分。</w:t>
            </w:r>
          </w:p>
        </w:tc>
      </w:tr>
      <w:tr>
        <w:tblPrEx>
          <w:tblCellMar>
            <w:top w:w="15" w:type="dxa"/>
            <w:left w:w="15" w:type="dxa"/>
            <w:bottom w:w="15" w:type="dxa"/>
            <w:right w:w="15" w:type="dxa"/>
          </w:tblCellMar>
        </w:tblPrEx>
        <w:trPr>
          <w:trHeight w:val="930"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资金</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落实</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资金到位率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计划标准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预算资金全部到位计3分，到位率每降低10%，扣1分。</w:t>
            </w:r>
          </w:p>
        </w:tc>
      </w:tr>
      <w:tr>
        <w:tblPrEx>
          <w:tblCellMar>
            <w:top w:w="15" w:type="dxa"/>
            <w:left w:w="15" w:type="dxa"/>
            <w:bottom w:w="15" w:type="dxa"/>
            <w:right w:w="15" w:type="dxa"/>
          </w:tblCellMar>
        </w:tblPrEx>
        <w:trPr>
          <w:trHeight w:val="72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到位及时率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计划标准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预算资金及时到位计3分，到位及时率每降低10%，扣1分。</w:t>
            </w:r>
          </w:p>
        </w:tc>
      </w:tr>
      <w:tr>
        <w:tblPrEx>
          <w:tblCellMar>
            <w:top w:w="15" w:type="dxa"/>
            <w:left w:w="15" w:type="dxa"/>
            <w:bottom w:w="15" w:type="dxa"/>
            <w:right w:w="15" w:type="dxa"/>
          </w:tblCellMar>
        </w:tblPrEx>
        <w:trPr>
          <w:trHeight w:val="930"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业务</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管理</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管理制度健全性（5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已制定或具有相应的工作台账制度、生活保障发放标准及制度、官桥湖零放养相关管理及维护制度、农村“三资”管理制度，计4分，每少一项扣1分；业务管理制度是否合法、合规、完整，计1分。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制度执行有效性（</w:t>
            </w:r>
            <w:r>
              <w:rPr>
                <w:rFonts w:hint="eastAsia" w:ascii="Arial Narrow" w:hAnsi="Arial Narrow" w:cs="Arial Narrow"/>
                <w:sz w:val="20"/>
                <w:szCs w:val="20"/>
                <w:lang w:val="en-US" w:eastAsia="zh-CN"/>
              </w:rPr>
              <w:t>4分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遵守相关法律法规和业务管理规定，计1分，建立工作台帐、各项村务工作开支按照有关制度执行，计1分；项目实施的人员条件、场地设备、信息支撑等落实到位计2分，否则计0分。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项目质量可控性（5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已制定或具有相应的农村集体资金、资产、资源监管制度，构筑农村集体“三资”监管的长效机制，计3分，每少一方面扣1分；采取了相应的村级资产资源清查等必需的控制措施或手段，并形成清查结果，计2分。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项目档案完整性（</w:t>
            </w:r>
            <w:r>
              <w:rPr>
                <w:rFonts w:hint="eastAsia" w:ascii="Arial Narrow" w:hAnsi="Arial Narrow" w:cs="Arial Narrow"/>
                <w:sz w:val="20"/>
                <w:szCs w:val="20"/>
                <w:lang w:val="en-US" w:eastAsia="zh-CN"/>
              </w:rPr>
              <w:t>4分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工作台帐、各项业务管理制度、湖区管理维护工作资料、资金请示报告等项目档案资料完整计4分，每缺少一项扣1分。</w:t>
            </w:r>
          </w:p>
        </w:tc>
      </w:tr>
      <w:tr>
        <w:tblPrEx>
          <w:tblCellMar>
            <w:top w:w="15" w:type="dxa"/>
            <w:left w:w="15" w:type="dxa"/>
            <w:bottom w:w="15" w:type="dxa"/>
            <w:right w:w="15" w:type="dxa"/>
          </w:tblCellMar>
        </w:tblPrEx>
        <w:trPr>
          <w:trHeight w:val="930"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财务</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管理</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财务制度健全性（3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项目具有相应的财务管理办法或制定了其他具体的财务管理制度计2分，财务管理办法符合相关财务会计制度的规定计1分，否则计0分。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资金使用合规性（3</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资金的拨付及支出符合国家财经法规和财务管理制度等计1分，项目的的支出符合预算批复规定的用途计1分，不存在截留、挤占、挪用、虚列支出等情况计1分，否则计0分。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财务监控有效性（4</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资金的拨付及支出有完整的审批程序和手续，计2分；项目的重大开支经过集体决策，计2分。</w:t>
            </w:r>
          </w:p>
        </w:tc>
      </w:tr>
      <w:tr>
        <w:tblPrEx>
          <w:tblCellMar>
            <w:top w:w="15" w:type="dxa"/>
            <w:left w:w="15" w:type="dxa"/>
            <w:bottom w:w="15" w:type="dxa"/>
            <w:right w:w="15" w:type="dxa"/>
          </w:tblCellMar>
        </w:tblPrEx>
        <w:trPr>
          <w:trHeight w:val="930"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项目</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产出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生活保障标准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Arial Narrow" w:hAnsi="Arial Narrow" w:eastAsia="Arial Narrow" w:cs="Arial Narrow"/>
                <w:i w:val="0"/>
                <w:color w:val="000000"/>
                <w:kern w:val="0"/>
                <w:sz w:val="20"/>
                <w:szCs w:val="20"/>
                <w:u w:val="none"/>
                <w:lang w:val="en-US" w:eastAsia="zh-CN" w:bidi="ar"/>
              </w:rPr>
            </w:pPr>
            <w:r>
              <w:rPr>
                <w:rFonts w:hint="default" w:ascii="Arial Narrow" w:hAnsi="Arial Narrow" w:eastAsia="Arial Narrow" w:cs="Arial Narrow"/>
                <w:i w:val="0"/>
                <w:color w:val="000000"/>
                <w:kern w:val="0"/>
                <w:sz w:val="20"/>
                <w:szCs w:val="20"/>
                <w:u w:val="none"/>
                <w:lang w:val="en-US" w:eastAsia="zh-CN" w:bidi="ar"/>
              </w:rPr>
              <w:t>≥</w:t>
            </w:r>
            <w:r>
              <w:rPr>
                <w:rFonts w:hint="eastAsia" w:ascii="Arial Narrow" w:hAnsi="Arial Narrow" w:eastAsia="Arial Narrow" w:cs="Arial Narrow"/>
                <w:i w:val="0"/>
                <w:color w:val="000000"/>
                <w:kern w:val="0"/>
                <w:sz w:val="20"/>
                <w:szCs w:val="20"/>
                <w:u w:val="none"/>
                <w:lang w:val="en-US" w:eastAsia="zh-CN" w:bidi="ar"/>
              </w:rPr>
              <w:t>1000</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Arial Narrow" w:hAnsi="Arial Narrow" w:eastAsia="仿宋_GB2312" w:cs="Arial Narrow"/>
                <w:sz w:val="20"/>
                <w:szCs w:val="20"/>
              </w:rPr>
            </w:pPr>
            <w:r>
              <w:rPr>
                <w:rFonts w:hint="eastAsia" w:ascii="仿宋_GB2312" w:hAnsi="Arial Narrow" w:eastAsia="仿宋_GB2312" w:cs="仿宋_GB2312"/>
                <w:i w:val="0"/>
                <w:color w:val="000000"/>
                <w:kern w:val="0"/>
                <w:sz w:val="20"/>
                <w:szCs w:val="20"/>
                <w:u w:val="none"/>
                <w:lang w:val="en-US" w:eastAsia="zh-CN" w:bidi="ar"/>
              </w:rPr>
              <w:t>元</w:t>
            </w:r>
            <w:r>
              <w:rPr>
                <w:rFonts w:hint="default" w:ascii="Arial Narrow" w:hAnsi="Arial Narrow" w:eastAsia="Arial Narrow" w:cs="Arial Narrow"/>
                <w:i w:val="0"/>
                <w:color w:val="000000"/>
                <w:kern w:val="0"/>
                <w:sz w:val="20"/>
                <w:szCs w:val="20"/>
                <w:u w:val="none"/>
                <w:lang w:val="en-US" w:eastAsia="zh-CN" w:bidi="ar"/>
              </w:rPr>
              <w:t>/</w:t>
            </w:r>
            <w:r>
              <w:rPr>
                <w:rFonts w:hint="eastAsia" w:ascii="仿宋_GB2312" w:hAnsi="Arial Narrow" w:eastAsia="仿宋_GB2312" w:cs="仿宋_GB2312"/>
                <w:i w:val="0"/>
                <w:color w:val="000000"/>
                <w:kern w:val="0"/>
                <w:sz w:val="20"/>
                <w:szCs w:val="20"/>
                <w:u w:val="none"/>
                <w:lang w:val="en-US" w:eastAsia="zh-CN" w:bidi="ar"/>
              </w:rPr>
              <w:t>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计划标准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项目实施单位至少按照1000元的标准按月发放给村民的，计5分，每降低10%，扣1分。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湖区管理维护完成率（5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项目实施单位组织人员了开展排污管理、岸线整治，进行垃圾清淤、蓝藻清理、污水处理等工作，计2分；项目实施单位安排人员定期巡查，计1分；发现问题是否向其他相关部门反映，联合相关部门对污水偷排情况进行调查和处理，计2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村务开支控制程度（5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计划标准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项目实施单位年度村级管理费开支比例小于10%的，计5分，每超过5%扣1分。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完成及时率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计划标准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完成及时率小于100%计5分，每超过10%，扣1分。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预算执行率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（5</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≥90%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计划标准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预算执行率超过90%计5分，每降低15%，扣1分。</w:t>
            </w:r>
          </w:p>
        </w:tc>
      </w:tr>
      <w:tr>
        <w:tblPrEx>
          <w:tblCellMar>
            <w:top w:w="15" w:type="dxa"/>
            <w:left w:w="15" w:type="dxa"/>
            <w:bottom w:w="15" w:type="dxa"/>
            <w:right w:w="15" w:type="dxa"/>
          </w:tblCellMar>
        </w:tblPrEx>
        <w:trPr>
          <w:trHeight w:val="930"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项目</w:t>
            </w:r>
            <w:r>
              <w:rPr>
                <w:rFonts w:hint="eastAsia" w:ascii="Arial Narrow" w:hAnsi="Arial Narrow" w:cs="Arial Narrow"/>
                <w:sz w:val="20"/>
                <w:szCs w:val="20"/>
                <w:lang w:eastAsia="zh-CN"/>
              </w:rPr>
              <w:br w:type="textWrapping"/>
            </w:r>
            <w:r>
              <w:rPr>
                <w:rFonts w:hint="eastAsia" w:ascii="Arial Narrow" w:hAnsi="Arial Narrow" w:cs="Arial Narrow"/>
                <w:sz w:val="20"/>
                <w:szCs w:val="20"/>
                <w:lang w:eastAsia="zh-CN"/>
              </w:rPr>
              <w:t>效益</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社会矛盾解决有效性（6</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项目实施单位是否对上访村民进行上访登记形成工作台帐，计3分；能够妥善解决社会矛盾，计3分。</w:t>
            </w:r>
          </w:p>
        </w:tc>
      </w:tr>
      <w:tr>
        <w:tblPrEx>
          <w:tblCellMar>
            <w:top w:w="15" w:type="dxa"/>
            <w:left w:w="15" w:type="dxa"/>
            <w:bottom w:w="15" w:type="dxa"/>
            <w:right w:w="15" w:type="dxa"/>
          </w:tblCellMar>
        </w:tblPrEx>
        <w:trPr>
          <w:trHeight w:val="1194"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社会治安稳定程度（6</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≥40%</w:t>
            </w:r>
            <w:r>
              <w:rPr>
                <w:rFonts w:hint="eastAsia" w:ascii="宋体" w:hAnsi="宋体" w:eastAsia="宋体" w:cs="宋体"/>
                <w:i w:val="0"/>
                <w:color w:val="000000"/>
                <w:kern w:val="0"/>
                <w:sz w:val="20"/>
                <w:szCs w:val="20"/>
                <w:u w:val="none"/>
                <w:lang w:val="en-US" w:eastAsia="zh-CN" w:bidi="ar"/>
              </w:rPr>
              <w:t>；</w:t>
            </w:r>
            <w:r>
              <w:rPr>
                <w:rFonts w:hint="default" w:ascii="Arial Narrow" w:hAnsi="Arial Narrow" w:eastAsia="Arial Narrow" w:cs="Arial Narrow"/>
                <w:i w:val="0"/>
                <w:color w:val="000000"/>
                <w:kern w:val="0"/>
                <w:sz w:val="20"/>
                <w:szCs w:val="20"/>
                <w:u w:val="none"/>
                <w:lang w:val="en-US" w:eastAsia="zh-CN" w:bidi="ar"/>
              </w:rPr>
              <w:br w:type="textWrapping"/>
            </w:r>
            <w:r>
              <w:rPr>
                <w:rFonts w:hint="default" w:ascii="Arial Narrow" w:hAnsi="Arial Narrow" w:eastAsia="Arial Narrow" w:cs="Arial Narrow"/>
                <w:i w:val="0"/>
                <w:color w:val="000000"/>
                <w:kern w:val="0"/>
                <w:sz w:val="20"/>
                <w:szCs w:val="20"/>
                <w:u w:val="none"/>
                <w:lang w:val="en-US" w:eastAsia="zh-CN" w:bidi="ar"/>
              </w:rPr>
              <w:t>≥85%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val="en-US" w:eastAsia="zh-CN"/>
              </w:rPr>
            </w:pPr>
            <w:r>
              <w:rPr>
                <w:rFonts w:hint="eastAsia" w:ascii="Arial Narrow" w:hAnsi="Arial Narrow" w:cs="Arial Narrow"/>
                <w:sz w:val="20"/>
                <w:szCs w:val="20"/>
                <w:lang w:val="en-US" w:eastAsia="zh-CN"/>
              </w:rPr>
              <w:t>历史标准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val="en-US" w:eastAsia="zh-CN"/>
              </w:rPr>
            </w:pPr>
            <w:r>
              <w:rPr>
                <w:rFonts w:hint="eastAsia" w:ascii="Arial Narrow" w:hAnsi="Arial Narrow" w:cs="Arial Narrow"/>
                <w:sz w:val="20"/>
                <w:szCs w:val="20"/>
                <w:lang w:val="en-US" w:eastAsia="zh-CN"/>
              </w:rPr>
              <w:t>发放福利费占全村总开支达到</w:t>
            </w:r>
            <w:r>
              <w:rPr>
                <w:rFonts w:hint="default" w:ascii="Arial Narrow" w:hAnsi="Arial Narrow" w:cs="Arial Narrow"/>
                <w:sz w:val="20"/>
                <w:szCs w:val="20"/>
                <w:lang w:val="en-US" w:eastAsia="zh-CN"/>
              </w:rPr>
              <w:t>40%，计3分，每降低5%，扣1分。</w:t>
            </w:r>
            <w:r>
              <w:rPr>
                <w:rFonts w:hint="default" w:ascii="Arial Narrow" w:hAnsi="Arial Narrow" w:cs="Arial Narrow"/>
                <w:sz w:val="20"/>
                <w:szCs w:val="20"/>
                <w:lang w:val="en-US" w:eastAsia="zh-CN"/>
              </w:rPr>
              <w:br w:type="textWrapping"/>
            </w:r>
            <w:r>
              <w:rPr>
                <w:rFonts w:hint="default" w:ascii="Arial Narrow" w:hAnsi="Arial Narrow" w:cs="Arial Narrow"/>
                <w:sz w:val="20"/>
                <w:szCs w:val="20"/>
                <w:lang w:val="en-US" w:eastAsia="zh-CN"/>
              </w:rPr>
              <w:t>基本生活保障度达到85%，计3分，每降低10%，扣1分</w:t>
            </w:r>
            <w:r>
              <w:rPr>
                <w:rFonts w:hint="eastAsia" w:ascii="Arial Narrow" w:hAnsi="Arial Narrow" w:cs="Arial Narrow"/>
                <w:sz w:val="20"/>
                <w:szCs w:val="20"/>
                <w:lang w:val="en-US" w:eastAsia="zh-CN"/>
              </w:rPr>
              <w:t>。</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基本生活保障程度（6</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≥85%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历史标准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基本生活保障程度达到85%，计6分，每降低10%，扣1分。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湖面治理改善程度（6</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≥85%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计划标准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湖面及周边环境整洁，计3分，存在较多蓝藻、生活垃圾等污染物，不得分；调查问卷结果达到85%，计3分，每降低10%，扣1分。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Arial Narrow" w:hAnsi="Arial Narrow" w:cs="Arial Narrow"/>
                <w:sz w:val="20"/>
                <w:szCs w:val="20"/>
                <w:lang w:eastAsia="zh-CN"/>
              </w:rPr>
            </w:pPr>
            <w:r>
              <w:rPr>
                <w:rFonts w:hint="eastAsia" w:ascii="Arial Narrow" w:hAnsi="Arial Narrow" w:cs="Arial Narrow"/>
                <w:sz w:val="20"/>
                <w:szCs w:val="20"/>
                <w:lang w:eastAsia="zh-CN"/>
              </w:rPr>
              <w:t>可持续影响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（4</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Narrow" w:hAnsi="Arial Narrow" w:eastAsia="仿宋_GB2312" w:cs="Arial Narrow"/>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Narrow" w:hAnsi="Arial Narrow" w:cs="Arial Narrow"/>
                <w:sz w:val="20"/>
                <w:szCs w:val="20"/>
                <w:lang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项目实施单位有机构设置和充足的人员配备支持项目实施的后续运行，计2分；开展后续跟踪管理工作，计2分。</w:t>
            </w:r>
          </w:p>
        </w:tc>
      </w:tr>
      <w:tr>
        <w:tblPrEx>
          <w:tblCellMar>
            <w:top w:w="15" w:type="dxa"/>
            <w:left w:w="15" w:type="dxa"/>
            <w:bottom w:w="15" w:type="dxa"/>
            <w:right w:w="15" w:type="dxa"/>
          </w:tblCellMar>
        </w:tblPrEx>
        <w:trPr>
          <w:trHeight w:val="93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center"/>
              <w:textAlignment w:val="auto"/>
              <w:outlineLvl w:val="9"/>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pPr>
            <w:r>
              <w:rPr>
                <w:rFonts w:hint="eastAsia" w:ascii="Arial Narrow" w:hAnsi="Arial Narrow" w:cs="Arial Narrow"/>
                <w:sz w:val="20"/>
                <w:szCs w:val="20"/>
                <w:lang w:eastAsia="zh-CN"/>
              </w:rPr>
              <w:t>服务对象满意度（7</w:t>
            </w:r>
            <w:r>
              <w:rPr>
                <w:rFonts w:hint="eastAsia" w:ascii="Arial Narrow" w:hAnsi="Arial Narrow" w:cs="Arial Narrow"/>
                <w:sz w:val="20"/>
                <w:szCs w:val="20"/>
                <w:lang w:val="en-US" w:eastAsia="zh-CN"/>
              </w:rPr>
              <w:t>分</w:t>
            </w:r>
            <w:r>
              <w:rPr>
                <w:rFonts w:hint="eastAsia" w:ascii="Arial Narrow" w:hAnsi="Arial Narrow" w:cs="Arial Narrow"/>
                <w:sz w:val="20"/>
                <w:szCs w:val="20"/>
                <w:lang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Arial Narrow" w:cs="Arial Narrow"/>
                <w:i w:val="0"/>
                <w:color w:val="000000"/>
                <w:kern w:val="0"/>
                <w:sz w:val="20"/>
                <w:szCs w:val="20"/>
                <w:u w:val="none"/>
                <w:lang w:val="en-US" w:eastAsia="zh-CN" w:bidi="ar"/>
              </w:rPr>
              <w:t>≥85%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Arial Narrow" w:hAnsi="Arial Narrow" w:cs="Arial Narrow"/>
                <w:sz w:val="20"/>
                <w:szCs w:val="20"/>
                <w:lang w:eastAsia="zh-CN"/>
              </w:rPr>
            </w:pPr>
            <w:r>
              <w:rPr>
                <w:rFonts w:hint="eastAsia" w:ascii="仿宋_GB2312" w:hAnsi="宋体" w:eastAsia="仿宋_GB2312" w:cs="仿宋_GB2312"/>
                <w:i w:val="0"/>
                <w:color w:val="000000"/>
                <w:kern w:val="0"/>
                <w:sz w:val="20"/>
                <w:szCs w:val="20"/>
                <w:u w:val="none"/>
                <w:lang w:val="en-US" w:eastAsia="zh-CN" w:bidi="ar"/>
              </w:rPr>
              <w:t>历史标准</w:t>
            </w:r>
          </w:p>
        </w:tc>
        <w:tc>
          <w:tcPr>
            <w:tcW w:w="4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Arial Narrow" w:hAnsi="Arial Narrow" w:cs="Arial Narrow"/>
                <w:sz w:val="20"/>
                <w:szCs w:val="20"/>
                <w:lang w:eastAsia="zh-CN"/>
              </w:rPr>
            </w:pPr>
            <w:r>
              <w:rPr>
                <w:rFonts w:hint="eastAsia" w:ascii="Arial Narrow" w:hAnsi="Arial Narrow" w:cs="Arial Narrow"/>
                <w:sz w:val="20"/>
                <w:szCs w:val="20"/>
                <w:lang w:val="en-US" w:eastAsia="zh-CN"/>
              </w:rPr>
              <w:t>服务对象满意度达到85%，计7分，每降低10%，扣1分。</w:t>
            </w:r>
          </w:p>
        </w:tc>
      </w:tr>
    </w:tbl>
    <w:p>
      <w:pPr>
        <w:pStyle w:val="42"/>
        <w:keepNext w:val="0"/>
        <w:keepLines w:val="0"/>
        <w:pageBreakBefore w:val="0"/>
        <w:widowControl w:val="0"/>
        <w:numPr>
          <w:ilvl w:val="0"/>
          <w:numId w:val="5"/>
        </w:numPr>
        <w:kinsoku/>
        <w:wordWrap/>
        <w:overflowPunct/>
        <w:topLinePunct w:val="0"/>
        <w:autoSpaceDE/>
        <w:autoSpaceDN/>
        <w:bidi w:val="0"/>
        <w:adjustRightInd/>
        <w:snapToGrid w:val="0"/>
        <w:spacing w:before="206" w:beforeLines="50" w:line="360" w:lineRule="auto"/>
        <w:ind w:left="0" w:leftChars="0" w:right="0" w:rightChars="0" w:firstLine="420" w:firstLineChars="0"/>
        <w:jc w:val="left"/>
        <w:textAlignment w:val="auto"/>
        <w:outlineLvl w:val="9"/>
        <w:rPr>
          <w:rFonts w:hint="eastAsia" w:ascii="Arial Narrow" w:hAnsi="Arial Narrow" w:cs="Arial Narrow"/>
          <w:b/>
          <w:bCs w:val="0"/>
        </w:rPr>
      </w:pPr>
      <w:r>
        <w:rPr>
          <w:rFonts w:hint="eastAsia" w:ascii="Arial Narrow" w:hAnsi="Arial Narrow" w:cs="Arial Narrow"/>
          <w:b/>
          <w:bCs w:val="0"/>
        </w:rPr>
        <w:t>绩效评价指标体系补充说明</w:t>
      </w:r>
    </w:p>
    <w:p>
      <w:pPr>
        <w:pStyle w:val="4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Arial Narrow" w:hAnsi="Arial Narrow" w:cs="Arial Narrow"/>
          <w:b w:val="0"/>
          <w:bCs/>
        </w:rPr>
      </w:pPr>
      <w:r>
        <w:rPr>
          <w:rFonts w:hint="eastAsia" w:ascii="Arial Narrow" w:hAnsi="Arial Narrow" w:cs="Arial Narrow"/>
          <w:b w:val="0"/>
          <w:bCs/>
          <w:lang w:eastAsia="zh-CN"/>
        </w:rPr>
        <w:t>官桥湖零放养补助</w:t>
      </w:r>
      <w:r>
        <w:rPr>
          <w:rFonts w:hint="eastAsia" w:ascii="Arial Narrow" w:hAnsi="Arial Narrow" w:cs="Arial Narrow"/>
          <w:b w:val="0"/>
          <w:bCs/>
        </w:rPr>
        <w:t>项目年初没有项目申报表，故以下评价指标均为新增，</w:t>
      </w:r>
      <w:r>
        <w:rPr>
          <w:rFonts w:hint="eastAsia" w:ascii="Arial Narrow" w:hAnsi="Arial Narrow" w:cs="Arial Narrow"/>
          <w:b w:val="0"/>
          <w:bCs/>
          <w:lang w:val="en-US" w:eastAsia="zh-CN"/>
        </w:rPr>
        <w:t>具体</w:t>
      </w:r>
      <w:r>
        <w:rPr>
          <w:rFonts w:hint="eastAsia" w:ascii="Arial Narrow" w:hAnsi="Arial Narrow" w:cs="Arial Narrow"/>
          <w:b w:val="0"/>
          <w:bCs/>
        </w:rPr>
        <w:t>情况如下：</w:t>
      </w:r>
    </w:p>
    <w:p>
      <w:pPr>
        <w:pStyle w:val="4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Arial Narrow" w:hAnsi="Arial Narrow" w:cs="Arial Narrow"/>
          <w:b w:val="0"/>
          <w:bCs/>
        </w:rPr>
      </w:pPr>
      <w:r>
        <w:rPr>
          <w:rFonts w:hint="eastAsia" w:ascii="Arial Narrow" w:hAnsi="Arial Narrow" w:cs="Arial Narrow"/>
          <w:b w:val="0"/>
          <w:bCs/>
          <w:lang w:val="en-US" w:eastAsia="zh-CN"/>
        </w:rPr>
        <w:t>①</w:t>
      </w:r>
      <w:r>
        <w:rPr>
          <w:rFonts w:hint="eastAsia" w:ascii="Arial Narrow" w:hAnsi="Arial Narrow" w:cs="Arial Narrow"/>
          <w:b w:val="0"/>
          <w:bCs/>
        </w:rPr>
        <w:t>新增“生活保障标准”</w:t>
      </w:r>
      <w:r>
        <w:rPr>
          <w:rFonts w:hint="eastAsia" w:ascii="Arial Narrow" w:hAnsi="Arial Narrow" w:cs="Arial Narrow"/>
          <w:b w:val="0"/>
          <w:bCs/>
          <w:lang w:eastAsia="zh-CN"/>
        </w:rPr>
        <w:t>、</w:t>
      </w:r>
      <w:r>
        <w:rPr>
          <w:rFonts w:hint="eastAsia" w:ascii="Arial Narrow" w:hAnsi="Arial Narrow" w:cs="Arial Narrow"/>
          <w:b w:val="0"/>
          <w:bCs/>
        </w:rPr>
        <w:t>“湖区管理维护完成率”</w:t>
      </w:r>
      <w:r>
        <w:rPr>
          <w:rFonts w:hint="eastAsia" w:ascii="Arial Narrow" w:hAnsi="Arial Narrow" w:cs="Arial Narrow"/>
          <w:b w:val="0"/>
          <w:bCs/>
          <w:lang w:eastAsia="zh-CN"/>
        </w:rPr>
        <w:t>、</w:t>
      </w:r>
      <w:r>
        <w:rPr>
          <w:rFonts w:hint="eastAsia" w:ascii="Arial Narrow" w:hAnsi="Arial Narrow" w:cs="Arial Narrow"/>
          <w:b w:val="0"/>
          <w:bCs/>
        </w:rPr>
        <w:t>“村级开支控制程度”，</w:t>
      </w:r>
      <w:r>
        <w:rPr>
          <w:rFonts w:hint="eastAsia" w:ascii="Arial Narrow" w:hAnsi="Arial Narrow" w:cs="Arial Narrow"/>
          <w:b w:val="0"/>
          <w:bCs/>
          <w:lang w:val="en-US" w:eastAsia="zh-CN"/>
        </w:rPr>
        <w:t>新增</w:t>
      </w:r>
      <w:r>
        <w:rPr>
          <w:rFonts w:hint="eastAsia" w:ascii="Arial Narrow" w:hAnsi="Arial Narrow" w:cs="Arial Narrow"/>
          <w:b w:val="0"/>
          <w:bCs/>
        </w:rPr>
        <w:t>原因：根据项目实施情况，新增上述指标以反映项目实施后，项目实际完成情况与目标数量的实现程度。</w:t>
      </w:r>
    </w:p>
    <w:p>
      <w:pPr>
        <w:pStyle w:val="4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Arial Narrow" w:hAnsi="Arial Narrow" w:cs="Arial Narrow"/>
          <w:b w:val="0"/>
          <w:bCs/>
        </w:rPr>
      </w:pPr>
      <w:r>
        <w:rPr>
          <w:rFonts w:hint="eastAsia" w:ascii="Arial Narrow" w:hAnsi="Arial Narrow" w:cs="Arial Narrow"/>
          <w:b w:val="0"/>
          <w:bCs/>
          <w:lang w:val="en-US" w:eastAsia="zh-CN"/>
        </w:rPr>
        <w:t>②</w:t>
      </w:r>
      <w:r>
        <w:rPr>
          <w:rFonts w:hint="eastAsia" w:ascii="Arial Narrow" w:hAnsi="Arial Narrow" w:cs="Arial Narrow"/>
          <w:b w:val="0"/>
          <w:bCs/>
        </w:rPr>
        <w:t>新增“社会矛盾解决有效性”</w:t>
      </w:r>
      <w:r>
        <w:rPr>
          <w:rFonts w:hint="eastAsia" w:ascii="Arial Narrow" w:hAnsi="Arial Narrow" w:cs="Arial Narrow"/>
          <w:b w:val="0"/>
          <w:bCs/>
          <w:lang w:eastAsia="zh-CN"/>
        </w:rPr>
        <w:t>、</w:t>
      </w:r>
      <w:r>
        <w:rPr>
          <w:rFonts w:hint="eastAsia" w:ascii="Arial Narrow" w:hAnsi="Arial Narrow" w:cs="Arial Narrow"/>
          <w:b w:val="0"/>
          <w:bCs/>
        </w:rPr>
        <w:t>“社会治安稳定程度”</w:t>
      </w:r>
      <w:r>
        <w:rPr>
          <w:rFonts w:hint="eastAsia" w:ascii="Arial Narrow" w:hAnsi="Arial Narrow" w:cs="Arial Narrow"/>
          <w:b w:val="0"/>
          <w:bCs/>
          <w:lang w:eastAsia="zh-CN"/>
        </w:rPr>
        <w:t>、</w:t>
      </w:r>
      <w:r>
        <w:rPr>
          <w:rFonts w:hint="eastAsia" w:ascii="Arial Narrow" w:hAnsi="Arial Narrow" w:cs="Arial Narrow"/>
          <w:b w:val="0"/>
          <w:bCs/>
        </w:rPr>
        <w:t>“基本生活保障程度”</w:t>
      </w:r>
      <w:r>
        <w:rPr>
          <w:rFonts w:hint="eastAsia" w:ascii="Arial Narrow" w:hAnsi="Arial Narrow" w:cs="Arial Narrow"/>
          <w:b w:val="0"/>
          <w:bCs/>
          <w:lang w:eastAsia="zh-CN"/>
        </w:rPr>
        <w:t>、</w:t>
      </w:r>
      <w:r>
        <w:rPr>
          <w:rFonts w:hint="eastAsia" w:ascii="Arial Narrow" w:hAnsi="Arial Narrow" w:cs="Arial Narrow"/>
          <w:b w:val="0"/>
          <w:bCs/>
        </w:rPr>
        <w:t>“湖面治理改善程度”，</w:t>
      </w:r>
      <w:r>
        <w:rPr>
          <w:rFonts w:hint="eastAsia" w:ascii="Arial Narrow" w:hAnsi="Arial Narrow" w:cs="Arial Narrow"/>
          <w:b w:val="0"/>
          <w:bCs/>
          <w:lang w:val="en-US" w:eastAsia="zh-CN"/>
        </w:rPr>
        <w:t>新增</w:t>
      </w:r>
      <w:r>
        <w:rPr>
          <w:rFonts w:hint="eastAsia" w:ascii="Arial Narrow" w:hAnsi="Arial Narrow" w:cs="Arial Narrow"/>
          <w:b w:val="0"/>
          <w:bCs/>
        </w:rPr>
        <w:t>原因：根据项目实际产出与社会效益，新增上述指标以反映</w:t>
      </w:r>
      <w:r>
        <w:rPr>
          <w:rFonts w:hint="eastAsia" w:ascii="Arial Narrow" w:hAnsi="Arial Narrow" w:cs="Arial Narrow"/>
          <w:b w:val="0"/>
          <w:bCs/>
          <w:lang w:val="en-US" w:eastAsia="zh-CN"/>
        </w:rPr>
        <w:t>项目实施后产生的</w:t>
      </w:r>
      <w:r>
        <w:rPr>
          <w:rFonts w:hint="eastAsia" w:ascii="Arial Narrow" w:hAnsi="Arial Narrow" w:cs="Arial Narrow"/>
          <w:b w:val="0"/>
          <w:bCs/>
        </w:rPr>
        <w:t>的社会效益。</w:t>
      </w:r>
    </w:p>
    <w:p>
      <w:pPr>
        <w:pStyle w:val="42"/>
        <w:keepNext w:val="0"/>
        <w:keepLines w:val="0"/>
        <w:pageBreakBefore w:val="0"/>
        <w:widowControl w:val="0"/>
        <w:numPr>
          <w:ilvl w:val="0"/>
          <w:numId w:val="5"/>
        </w:numPr>
        <w:kinsoku/>
        <w:wordWrap/>
        <w:overflowPunct/>
        <w:topLinePunct w:val="0"/>
        <w:autoSpaceDE/>
        <w:autoSpaceDN/>
        <w:bidi w:val="0"/>
        <w:adjustRightInd/>
        <w:snapToGrid w:val="0"/>
        <w:spacing w:before="206" w:beforeLines="50" w:line="360" w:lineRule="auto"/>
        <w:ind w:left="0" w:leftChars="0" w:right="0" w:rightChars="0" w:firstLine="420" w:firstLineChars="0"/>
        <w:jc w:val="left"/>
        <w:textAlignment w:val="auto"/>
        <w:outlineLvl w:val="9"/>
        <w:rPr>
          <w:rFonts w:hint="eastAsia" w:ascii="Arial Narrow" w:hAnsi="Arial Narrow" w:cs="Arial Narrow"/>
          <w:b/>
        </w:rPr>
      </w:pPr>
      <w:r>
        <w:rPr>
          <w:rFonts w:hint="eastAsia" w:ascii="Arial Narrow" w:hAnsi="Arial Narrow" w:cs="Arial Narrow"/>
          <w:b/>
        </w:rPr>
        <w:t>评价方法</w:t>
      </w:r>
    </w:p>
    <w:p>
      <w:pPr>
        <w:pStyle w:val="42"/>
        <w:snapToGrid w:val="0"/>
        <w:ind w:left="420" w:leftChars="175" w:firstLine="964" w:firstLineChars="400"/>
        <w:jc w:val="left"/>
        <w:rPr>
          <w:rFonts w:ascii="Arial Narrow" w:hAnsi="Arial Narrow" w:cs="Arial Narrow"/>
          <w:b/>
        </w:rPr>
      </w:pPr>
      <w:r>
        <w:rPr>
          <w:rFonts w:ascii="Arial Narrow" w:hAnsi="Arial Narrow" w:cs="Arial Narrow"/>
          <w:b/>
        </w:rPr>
        <mc:AlternateContent>
          <mc:Choice Requires="wpg">
            <w:drawing>
              <wp:inline distT="0" distB="0" distL="0" distR="0">
                <wp:extent cx="3754755" cy="1793875"/>
                <wp:effectExtent l="0" t="0" r="17145" b="15875"/>
                <wp:docPr id="6" name="组合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3754755" cy="1793875"/>
                          <a:chOff x="1642" y="4438"/>
                          <a:chExt cx="9874" cy="1828"/>
                        </a:xfrm>
                      </wpg:grpSpPr>
                      <wps:wsp>
                        <wps:cNvPr id="7" name="图片 3"/>
                        <wps:cNvSpPr>
                          <a:spLocks noChangeAspect="1" noTextEdit="1"/>
                        </wps:cNvSpPr>
                        <wps:spPr>
                          <a:xfrm>
                            <a:off x="1642" y="4438"/>
                            <a:ext cx="9874" cy="1828"/>
                          </a:xfrm>
                          <a:prstGeom prst="rect">
                            <a:avLst/>
                          </a:prstGeom>
                          <a:noFill/>
                          <a:ln w="9525">
                            <a:noFill/>
                          </a:ln>
                        </wps:spPr>
                        <wps:bodyPr upright="1"/>
                      </wps:wsp>
                      <wps:wsp>
                        <wps:cNvPr id="8" name="_s1045"/>
                        <wps:cNvCnPr>
                          <a:endCxn id="11" idx="2"/>
                        </wps:cNvCnPr>
                        <wps:spPr>
                          <a:xfrm rot="5400000" flipH="1">
                            <a:off x="7026" y="4702"/>
                            <a:ext cx="366" cy="1279"/>
                          </a:xfrm>
                          <a:prstGeom prst="bentConnector3">
                            <a:avLst>
                              <a:gd name="adj1" fmla="val 21005"/>
                            </a:avLst>
                          </a:prstGeom>
                          <a:ln w="28575" cap="flat" cmpd="sng">
                            <a:solidFill>
                              <a:srgbClr val="000000"/>
                            </a:solidFill>
                            <a:prstDash val="solid"/>
                            <a:miter/>
                            <a:headEnd type="none" w="med" len="med"/>
                            <a:tailEnd type="none" w="med" len="med"/>
                          </a:ln>
                        </wps:spPr>
                        <wps:bodyPr/>
                      </wps:wsp>
                      <wps:wsp>
                        <wps:cNvPr id="9" name="_s1043"/>
                        <wps:cNvCnPr>
                          <a:endCxn id="11" idx="2"/>
                        </wps:cNvCnPr>
                        <wps:spPr>
                          <a:xfrm rot="5400000" flipH="1">
                            <a:off x="8306" y="3422"/>
                            <a:ext cx="366" cy="3839"/>
                          </a:xfrm>
                          <a:prstGeom prst="bentConnector3">
                            <a:avLst>
                              <a:gd name="adj1" fmla="val 21005"/>
                            </a:avLst>
                          </a:prstGeom>
                          <a:ln w="28575" cap="flat" cmpd="sng">
                            <a:solidFill>
                              <a:srgbClr val="000000"/>
                            </a:solidFill>
                            <a:prstDash val="solid"/>
                            <a:miter/>
                            <a:headEnd type="none" w="med" len="med"/>
                            <a:tailEnd type="none" w="med" len="med"/>
                          </a:ln>
                        </wps:spPr>
                        <wps:bodyPr/>
                      </wps:wsp>
                      <wps:wsp>
                        <wps:cNvPr id="10" name="_s1042"/>
                        <wps:cNvCnPr>
                          <a:endCxn id="11" idx="2"/>
                        </wps:cNvCnPr>
                        <wps:spPr>
                          <a:xfrm rot="-5400000">
                            <a:off x="5746" y="4701"/>
                            <a:ext cx="366" cy="1281"/>
                          </a:xfrm>
                          <a:prstGeom prst="bentConnector3">
                            <a:avLst>
                              <a:gd name="adj1" fmla="val 21005"/>
                            </a:avLst>
                          </a:prstGeom>
                          <a:ln w="28575" cap="flat" cmpd="sng">
                            <a:solidFill>
                              <a:srgbClr val="000000"/>
                            </a:solidFill>
                            <a:prstDash val="solid"/>
                            <a:miter/>
                            <a:headEnd type="none" w="med" len="med"/>
                            <a:tailEnd type="none" w="med" len="med"/>
                          </a:ln>
                        </wps:spPr>
                        <wps:bodyPr/>
                      </wps:wsp>
                      <wps:wsp>
                        <wps:cNvPr id="11" name="_s1041"/>
                        <wps:cNvCnPr>
                          <a:stCxn id="12" idx="0"/>
                          <a:endCxn id="11" idx="2"/>
                        </wps:cNvCnPr>
                        <wps:spPr>
                          <a:xfrm rot="-5400000">
                            <a:off x="4466" y="3421"/>
                            <a:ext cx="366" cy="3841"/>
                          </a:xfrm>
                          <a:prstGeom prst="bentConnector3">
                            <a:avLst>
                              <a:gd name="adj1" fmla="val 21005"/>
                            </a:avLst>
                          </a:prstGeom>
                          <a:ln w="28575" cap="flat" cmpd="sng">
                            <a:solidFill>
                              <a:srgbClr val="000000"/>
                            </a:solidFill>
                            <a:prstDash val="solid"/>
                            <a:miter/>
                            <a:headEnd type="none" w="med" len="med"/>
                            <a:tailEnd type="none" w="med" len="med"/>
                          </a:ln>
                        </wps:spPr>
                        <wps:bodyPr/>
                      </wps:wsp>
                      <wps:wsp>
                        <wps:cNvPr id="12" name="_s1037"/>
                        <wps:cNvSpPr/>
                        <wps:spPr>
                          <a:xfrm>
                            <a:off x="5482" y="4438"/>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2"/>
                                  <w:szCs w:val="22"/>
                                </w:rPr>
                              </w:pPr>
                              <w:r>
                                <w:rPr>
                                  <w:sz w:val="22"/>
                                  <w:szCs w:val="22"/>
                                </w:rPr>
                                <w:t>评价</w:t>
                              </w:r>
                            </w:p>
                            <w:p>
                              <w:pPr>
                                <w:ind w:firstLine="0" w:firstLineChars="0"/>
                                <w:jc w:val="center"/>
                                <w:rPr>
                                  <w:sz w:val="22"/>
                                  <w:szCs w:val="22"/>
                                </w:rPr>
                              </w:pPr>
                              <w:r>
                                <w:rPr>
                                  <w:sz w:val="22"/>
                                  <w:szCs w:val="22"/>
                                </w:rPr>
                                <w:t>方法</w:t>
                              </w:r>
                            </w:p>
                          </w:txbxContent>
                        </wps:txbx>
                        <wps:bodyPr lIns="0" tIns="0" rIns="0" bIns="0" anchor="ctr" upright="1"/>
                      </wps:wsp>
                      <wps:wsp>
                        <wps:cNvPr id="18" name="_s1038"/>
                        <wps:cNvSpPr/>
                        <wps:spPr>
                          <a:xfrm>
                            <a:off x="164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1"/>
                                  <w:szCs w:val="21"/>
                                </w:rPr>
                              </w:pPr>
                              <w:r>
                                <w:rPr>
                                  <w:sz w:val="21"/>
                                  <w:szCs w:val="21"/>
                                </w:rPr>
                                <w:t>综合</w:t>
                              </w:r>
                            </w:p>
                            <w:p>
                              <w:pPr>
                                <w:ind w:firstLine="0" w:firstLineChars="0"/>
                                <w:jc w:val="center"/>
                                <w:rPr>
                                  <w:sz w:val="21"/>
                                  <w:szCs w:val="21"/>
                                </w:rPr>
                              </w:pPr>
                              <w:r>
                                <w:rPr>
                                  <w:sz w:val="21"/>
                                  <w:szCs w:val="21"/>
                                </w:rPr>
                                <w:t>评分方法</w:t>
                              </w:r>
                            </w:p>
                          </w:txbxContent>
                        </wps:txbx>
                        <wps:bodyPr lIns="0" tIns="0" rIns="0" bIns="0" anchor="ctr" upright="1"/>
                      </wps:wsp>
                      <wps:wsp>
                        <wps:cNvPr id="19" name="_s1039"/>
                        <wps:cNvSpPr/>
                        <wps:spPr>
                          <a:xfrm>
                            <a:off x="420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0"/>
                                  <w:szCs w:val="20"/>
                                </w:rPr>
                              </w:pPr>
                              <w:r>
                                <w:rPr>
                                  <w:sz w:val="20"/>
                                  <w:szCs w:val="20"/>
                                </w:rPr>
                                <w:t>指标</w:t>
                              </w:r>
                            </w:p>
                            <w:p>
                              <w:pPr>
                                <w:ind w:firstLine="0" w:firstLineChars="0"/>
                                <w:jc w:val="center"/>
                                <w:rPr>
                                  <w:sz w:val="20"/>
                                  <w:szCs w:val="20"/>
                                </w:rPr>
                              </w:pPr>
                              <w:r>
                                <w:rPr>
                                  <w:sz w:val="20"/>
                                  <w:szCs w:val="20"/>
                                </w:rPr>
                                <w:t>计算方法</w:t>
                              </w:r>
                            </w:p>
                          </w:txbxContent>
                        </wps:txbx>
                        <wps:bodyPr lIns="0" tIns="0" rIns="0" bIns="0" anchor="ctr" upright="1"/>
                      </wps:wsp>
                      <wps:wsp>
                        <wps:cNvPr id="20" name="_s1040"/>
                        <wps:cNvSpPr/>
                        <wps:spPr>
                          <a:xfrm>
                            <a:off x="932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0"/>
                                  <w:szCs w:val="20"/>
                                </w:rPr>
                              </w:pPr>
                              <w:r>
                                <w:rPr>
                                  <w:sz w:val="20"/>
                                  <w:szCs w:val="20"/>
                                </w:rPr>
                                <w:t>标准值</w:t>
                              </w:r>
                            </w:p>
                            <w:p>
                              <w:pPr>
                                <w:ind w:firstLine="0" w:firstLineChars="0"/>
                                <w:jc w:val="center"/>
                                <w:rPr>
                                  <w:sz w:val="20"/>
                                  <w:szCs w:val="20"/>
                                </w:rPr>
                              </w:pPr>
                              <w:r>
                                <w:rPr>
                                  <w:sz w:val="20"/>
                                  <w:szCs w:val="20"/>
                                </w:rPr>
                                <w:t>确定方法</w:t>
                              </w:r>
                            </w:p>
                          </w:txbxContent>
                        </wps:txbx>
                        <wps:bodyPr lIns="0" tIns="0" rIns="0" bIns="0" anchor="ctr" upright="1"/>
                      </wps:wsp>
                      <wps:wsp>
                        <wps:cNvPr id="21" name="_s1044"/>
                        <wps:cNvSpPr/>
                        <wps:spPr>
                          <a:xfrm>
                            <a:off x="676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0"/>
                                  <w:szCs w:val="20"/>
                                </w:rPr>
                              </w:pPr>
                              <w:r>
                                <w:rPr>
                                  <w:sz w:val="20"/>
                                  <w:szCs w:val="20"/>
                                </w:rPr>
                                <w:t>权重</w:t>
                              </w:r>
                            </w:p>
                            <w:p>
                              <w:pPr>
                                <w:ind w:firstLine="0" w:firstLineChars="0"/>
                                <w:jc w:val="center"/>
                                <w:rPr>
                                  <w:sz w:val="20"/>
                                  <w:szCs w:val="20"/>
                                </w:rPr>
                              </w:pPr>
                              <w:r>
                                <w:rPr>
                                  <w:sz w:val="20"/>
                                  <w:szCs w:val="20"/>
                                </w:rPr>
                                <w:t>确定方法</w:t>
                              </w:r>
                            </w:p>
                          </w:txbxContent>
                        </wps:txbx>
                        <wps:bodyPr lIns="0" tIns="0" rIns="0" bIns="0" anchor="ctr" upright="1"/>
                      </wps:wsp>
                    </wpg:wgp>
                  </a:graphicData>
                </a:graphic>
              </wp:inline>
            </w:drawing>
          </mc:Choice>
          <mc:Fallback>
            <w:pict>
              <v:group id="_x0000_s1026" o:spid="_x0000_s1026" o:spt="203" style="height:141.25pt;width:295.65pt;" coordorigin="1642,4438" coordsize="9874,1828" o:gfxdata="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BVksPN1gAAAAUBAAAPAAAAAAAAAAEAIAAAACIAAABkcnMvZG93&#10;bnJldi54bWxQSwECFAAUAAAACACHTuJAL4328nUEAAD0GwAADgAAAAAAAAABACAAAAAlAQAAZHJz&#10;L2Uyb0RvYy54bWxQSwUGAAAAAAYABgBZAQAADAgAAAAA&#10;">
                <o:lock v:ext="edit" rotation="t" aspectratio="t"/>
                <v:rect id="图片 3" o:spid="_x0000_s1026" o:spt="1" style="position:absolute;left:1642;top:4438;height:1828;width:9874;"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text="t" aspectratio="t"/>
                </v:rect>
                <v:shape id="_s1045" o:spid="_x0000_s1026" o:spt="34" type="#_x0000_t34" style="position:absolute;left:7026;top:4702;flip:x;height:1279;width:366;rotation:-5898240f;" filled="f" stroked="t" coordsize="21600,21600" o:gfxdata="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oeotwAAANoAAAAP&#10;AAAAAAAAAAEAIAAAACIAAABkcnMvZG93bnJldi54bWxQSwECFAAUAAAACACHTuJAMy8FnjsAAAA5&#10;AAAAEAAAAAAAAAABACAAAAAGAQAAZHJzL3NoYXBleG1sLnhtbFBLBQYAAAAABgAGAFsBAACwAwAA&#10;AAA=&#10;" adj="4537">
                  <v:fill on="f" focussize="0,0"/>
                  <v:stroke weight="2.25pt" color="#000000" joinstyle="miter"/>
                  <v:imagedata o:title=""/>
                  <o:lock v:ext="edit" aspectratio="f"/>
                </v:shape>
                <v:shape id="_s1043" o:spid="_x0000_s1026" o:spt="34" type="#_x0000_t34" style="position:absolute;left:8306;top:3422;flip:x;height:3839;width:366;rotation:-5898240f;" filled="f" stroked="t" coordsize="21600,21600" o:gfxdata="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yIjO8AAAA&#10;2gAAAA8AAAAAAAAAAQAgAAAAIgAAAGRycy9kb3ducmV2LnhtbFBLAQIUABQAAAAIAIdO4kAzLwWe&#10;OwAAADkAAAAQAAAAAAAAAAEAIAAAAAsBAABkcnMvc2hhcGV4bWwueG1sUEsFBgAAAAAGAAYAWwEA&#10;ALUDAAAAAA==&#10;" adj="4537">
                  <v:fill on="f" focussize="0,0"/>
                  <v:stroke weight="2.25pt" color="#000000" joinstyle="miter"/>
                  <v:imagedata o:title=""/>
                  <o:lock v:ext="edit" aspectratio="f"/>
                </v:shape>
                <v:shape id="_s1042" o:spid="_x0000_s1026" o:spt="34" type="#_x0000_t34" style="position:absolute;left:5746;top:4701;height:1281;width:366;rotation:-5898240f;" filled="f" stroked="t" coordsize="21600,21600" o:gfxdata="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jJ23vQAA&#10;ANsAAAAPAAAAAAAAAAEAIAAAACIAAABkcnMvZG93bnJldi54bWxQSwECFAAUAAAACACHTuJAMy8F&#10;njsAAAA5AAAAEAAAAAAAAAABACAAAAAMAQAAZHJzL3NoYXBleG1sLnhtbFBLBQYAAAAABgAGAFsB&#10;AAC2AwAAAAA=&#10;" adj="4537">
                  <v:fill on="f" focussize="0,0"/>
                  <v:stroke weight="2.25pt" color="#000000" joinstyle="miter"/>
                  <v:imagedata o:title=""/>
                  <o:lock v:ext="edit" aspectratio="f"/>
                </v:shape>
                <v:shape id="_s1041" o:spid="_x0000_s1026" o:spt="34" type="#_x0000_t34" style="position:absolute;left:4466;top:3421;height:3841;width:366;rotation:-5898240f;" filled="f" stroked="t" coordsize="21600,21600" o:gfxdata="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wDgsugAAANsA&#10;AAAPAAAAAAAAAAEAIAAAACIAAABkcnMvZG93bnJldi54bWxQSwECFAAUAAAACACHTuJAMy8FnjsA&#10;AAA5AAAAEAAAAAAAAAABACAAAAAJAQAAZHJzL3NoYXBleG1sLnhtbFBLBQYAAAAABgAGAFsBAACz&#10;AwAAAAA=&#10;" adj="4537">
                  <v:fill on="f" focussize="0,0"/>
                  <v:stroke weight="2.25pt" color="#000000" joinstyle="miter"/>
                  <v:imagedata o:title=""/>
                  <o:lock v:ext="edit" aspectratio="f"/>
                </v:shape>
                <v:roundrect id="_s1037" o:spid="_x0000_s1026" o:spt="2" style="position:absolute;left:5482;top:4438;height:731;width:2194;v-text-anchor:middle;" fillcolor="#BBE0E3" filled="t" stroked="t" coordsize="21600,21600" arcsize="0.166666666666667" o:gfxdata="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PN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ind w:firstLine="0" w:firstLineChars="0"/>
                          <w:jc w:val="center"/>
                          <w:rPr>
                            <w:rFonts w:hint="eastAsia"/>
                            <w:sz w:val="22"/>
                            <w:szCs w:val="22"/>
                          </w:rPr>
                        </w:pPr>
                        <w:r>
                          <w:rPr>
                            <w:sz w:val="22"/>
                            <w:szCs w:val="22"/>
                          </w:rPr>
                          <w:t>评价</w:t>
                        </w:r>
                      </w:p>
                      <w:p>
                        <w:pPr>
                          <w:ind w:firstLine="0" w:firstLineChars="0"/>
                          <w:jc w:val="center"/>
                          <w:rPr>
                            <w:sz w:val="22"/>
                            <w:szCs w:val="22"/>
                          </w:rPr>
                        </w:pPr>
                        <w:r>
                          <w:rPr>
                            <w:sz w:val="22"/>
                            <w:szCs w:val="22"/>
                          </w:rPr>
                          <w:t>方法</w:t>
                        </w:r>
                      </w:p>
                    </w:txbxContent>
                  </v:textbox>
                </v:roundrect>
                <v:roundrect id="_s1038" o:spid="_x0000_s1026" o:spt="2" style="position:absolute;left:1642;top:5535;height:731;width:2194;v-text-anchor:middle;" fillcolor="#BBE0E3" filled="t" stroked="t" coordsize="21600,21600" arcsize="0.166666666666667" o:gfxdata="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3Cz2/&#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ind w:firstLine="0" w:firstLineChars="0"/>
                          <w:jc w:val="center"/>
                          <w:rPr>
                            <w:rFonts w:hint="eastAsia"/>
                            <w:sz w:val="21"/>
                            <w:szCs w:val="21"/>
                          </w:rPr>
                        </w:pPr>
                        <w:r>
                          <w:rPr>
                            <w:sz w:val="21"/>
                            <w:szCs w:val="21"/>
                          </w:rPr>
                          <w:t>综合</w:t>
                        </w:r>
                      </w:p>
                      <w:p>
                        <w:pPr>
                          <w:ind w:firstLine="0" w:firstLineChars="0"/>
                          <w:jc w:val="center"/>
                          <w:rPr>
                            <w:sz w:val="21"/>
                            <w:szCs w:val="21"/>
                          </w:rPr>
                        </w:pPr>
                        <w:r>
                          <w:rPr>
                            <w:sz w:val="21"/>
                            <w:szCs w:val="21"/>
                          </w:rPr>
                          <w:t>评分方法</w:t>
                        </w:r>
                      </w:p>
                    </w:txbxContent>
                  </v:textbox>
                </v:roundrect>
                <v:roundrect id="_s1039" o:spid="_x0000_s1026" o:spt="2" style="position:absolute;left:4202;top:5535;height:731;width:2194;v-text-anchor:middle;" fillcolor="#BBE0E3" filled="t" stroked="t" coordsize="21600,21600" arcsize="0.166666666666667" o:gfxdata="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7rqa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ind w:firstLine="0" w:firstLineChars="0"/>
                          <w:jc w:val="center"/>
                          <w:rPr>
                            <w:rFonts w:hint="eastAsia"/>
                            <w:sz w:val="20"/>
                            <w:szCs w:val="20"/>
                          </w:rPr>
                        </w:pPr>
                        <w:r>
                          <w:rPr>
                            <w:sz w:val="20"/>
                            <w:szCs w:val="20"/>
                          </w:rPr>
                          <w:t>指标</w:t>
                        </w:r>
                      </w:p>
                      <w:p>
                        <w:pPr>
                          <w:ind w:firstLine="0" w:firstLineChars="0"/>
                          <w:jc w:val="center"/>
                          <w:rPr>
                            <w:sz w:val="20"/>
                            <w:szCs w:val="20"/>
                          </w:rPr>
                        </w:pPr>
                        <w:r>
                          <w:rPr>
                            <w:sz w:val="20"/>
                            <w:szCs w:val="20"/>
                          </w:rPr>
                          <w:t>计算方法</w:t>
                        </w:r>
                      </w:p>
                    </w:txbxContent>
                  </v:textbox>
                </v:roundrect>
                <v:roundrect id="_s1040" o:spid="_x0000_s1026" o:spt="2" style="position:absolute;left:9322;top:5535;height:731;width:2194;v-text-anchor:middle;" fillcolor="#BBE0E3" filled="t" stroked="t" coordsize="21600,21600" arcsize="0.166666666666667" o:gfxdata="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3Nh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pPr>
                          <w:ind w:firstLine="0" w:firstLineChars="0"/>
                          <w:jc w:val="center"/>
                          <w:rPr>
                            <w:rFonts w:hint="eastAsia"/>
                            <w:sz w:val="20"/>
                            <w:szCs w:val="20"/>
                          </w:rPr>
                        </w:pPr>
                        <w:r>
                          <w:rPr>
                            <w:sz w:val="20"/>
                            <w:szCs w:val="20"/>
                          </w:rPr>
                          <w:t>标准值</w:t>
                        </w:r>
                      </w:p>
                      <w:p>
                        <w:pPr>
                          <w:ind w:firstLine="0" w:firstLineChars="0"/>
                          <w:jc w:val="center"/>
                          <w:rPr>
                            <w:sz w:val="20"/>
                            <w:szCs w:val="20"/>
                          </w:rPr>
                        </w:pPr>
                        <w:r>
                          <w:rPr>
                            <w:sz w:val="20"/>
                            <w:szCs w:val="20"/>
                          </w:rPr>
                          <w:t>确定方法</w:t>
                        </w:r>
                      </w:p>
                    </w:txbxContent>
                  </v:textbox>
                </v:roundrect>
                <v:roundrect id="_s1044" o:spid="_x0000_s1026" o:spt="2" style="position:absolute;left:6762;top:5535;height:731;width:2194;v-text-anchor:middle;" fillcolor="#BBE0E3" filled="t" stroked="t" coordsize="21600,21600" arcsize="0.166666666666667" o:gfxdata="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haB2/&#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ind w:firstLine="0" w:firstLineChars="0"/>
                          <w:jc w:val="center"/>
                          <w:rPr>
                            <w:rFonts w:hint="eastAsia"/>
                            <w:sz w:val="20"/>
                            <w:szCs w:val="20"/>
                          </w:rPr>
                        </w:pPr>
                        <w:r>
                          <w:rPr>
                            <w:sz w:val="20"/>
                            <w:szCs w:val="20"/>
                          </w:rPr>
                          <w:t>权重</w:t>
                        </w:r>
                      </w:p>
                      <w:p>
                        <w:pPr>
                          <w:ind w:firstLine="0" w:firstLineChars="0"/>
                          <w:jc w:val="center"/>
                          <w:rPr>
                            <w:sz w:val="20"/>
                            <w:szCs w:val="20"/>
                          </w:rPr>
                        </w:pPr>
                        <w:r>
                          <w:rPr>
                            <w:sz w:val="20"/>
                            <w:szCs w:val="20"/>
                          </w:rPr>
                          <w:t>确定方法</w:t>
                        </w:r>
                      </w:p>
                    </w:txbxContent>
                  </v:textbox>
                </v:roundrect>
                <w10:wrap type="none"/>
                <w10:anchorlock/>
              </v:group>
            </w:pict>
          </mc:Fallback>
        </mc:AlternateContent>
      </w:r>
    </w:p>
    <w:bookmarkEnd w:id="57"/>
    <w:bookmarkEnd w:id="58"/>
    <w:bookmarkEnd w:id="59"/>
    <w:bookmarkEnd w:id="60"/>
    <w:bookmarkEnd w:id="61"/>
    <w:p>
      <w:pPr>
        <w:snapToGrid w:val="0"/>
        <w:ind w:firstLine="480"/>
        <w:rPr>
          <w:rFonts w:ascii="Arial Narrow" w:hAnsi="Arial Narrow" w:cs="Arial Narrow"/>
          <w:bCs/>
        </w:rPr>
      </w:pPr>
      <w:bookmarkStart w:id="62" w:name="_Toc406668044"/>
      <w:bookmarkStart w:id="63" w:name="_Toc18443"/>
      <w:bookmarkStart w:id="64" w:name="_Toc387957819"/>
      <w:bookmarkStart w:id="65" w:name="_Toc361304693"/>
      <w:bookmarkStart w:id="66" w:name="_Toc406666370"/>
      <w:r>
        <w:rPr>
          <w:rFonts w:hint="eastAsia" w:ascii="Arial Narrow" w:hAnsi="Arial Narrow" w:cs="Arial Narrow"/>
          <w:bCs/>
        </w:rPr>
        <w:t>（1）综合评分方法</w:t>
      </w:r>
    </w:p>
    <w:p>
      <w:pPr>
        <w:snapToGrid w:val="0"/>
        <w:ind w:firstLine="480"/>
        <w:rPr>
          <w:rFonts w:ascii="Arial Narrow" w:hAnsi="Arial Narrow" w:cs="Arial Narrow"/>
          <w:bCs/>
        </w:rPr>
      </w:pPr>
      <w:r>
        <w:rPr>
          <w:rFonts w:hint="eastAsia" w:ascii="Arial Narrow" w:hAnsi="Arial Narrow" w:cs="Arial Narrow"/>
          <w:bCs/>
        </w:rPr>
        <w:t>评价采用加权平均法进行综合评分，通过对“</w:t>
      </w:r>
      <w:r>
        <w:rPr>
          <w:rFonts w:hint="eastAsia" w:ascii="Arial Narrow" w:hAnsi="Arial Narrow" w:cs="Arial Narrow"/>
          <w:bCs/>
          <w:lang w:eastAsia="zh-CN"/>
        </w:rPr>
        <w:t>官桥湖零放养补助</w:t>
      </w:r>
      <w:r>
        <w:rPr>
          <w:rFonts w:hint="eastAsia" w:ascii="Arial Narrow" w:hAnsi="Arial Narrow" w:cs="Arial Narrow"/>
          <w:bCs/>
        </w:rPr>
        <w:t>项目”绩效目标与实际实施效果的对比，综合分析其绩效目标实现程度，对各项指标要素评分，结合各项评分值与指标要素权重得出评价综合分值。</w:t>
      </w:r>
    </w:p>
    <w:p>
      <w:pPr>
        <w:snapToGrid w:val="0"/>
        <w:ind w:firstLine="480"/>
        <w:rPr>
          <w:rFonts w:ascii="Arial Narrow" w:hAnsi="Arial Narrow" w:cs="Arial Narrow"/>
          <w:bCs/>
        </w:rPr>
      </w:pPr>
      <w:r>
        <w:rPr>
          <w:rFonts w:hint="eastAsia" w:ascii="Arial Narrow" w:hAnsi="Arial Narrow" w:cs="Arial Narrow"/>
          <w:bCs/>
        </w:rPr>
        <w:t>（2）指标计算方法</w:t>
      </w:r>
    </w:p>
    <w:p>
      <w:pPr>
        <w:snapToGrid w:val="0"/>
        <w:ind w:firstLine="480"/>
        <w:rPr>
          <w:rFonts w:ascii="Arial Narrow" w:hAnsi="Arial Narrow" w:cs="Arial Narrow"/>
          <w:bCs/>
        </w:rPr>
      </w:pPr>
      <w:r>
        <w:rPr>
          <w:rFonts w:hint="eastAsia" w:ascii="Arial Narrow" w:hAnsi="Arial Narrow" w:cs="Arial Narrow"/>
          <w:bCs/>
        </w:rPr>
        <w:t>评价采用比率法对指标进行计算，先计算出指标实现值与指标标准值的比率，再将各项比率和对应指标满分值相乘，得出指标评分值。</w:t>
      </w:r>
    </w:p>
    <w:p>
      <w:pPr>
        <w:snapToGrid w:val="0"/>
        <w:ind w:firstLine="480"/>
        <w:rPr>
          <w:rFonts w:ascii="Arial Narrow" w:hAnsi="Arial Narrow" w:cs="Arial Narrow"/>
          <w:bCs/>
        </w:rPr>
      </w:pPr>
      <w:r>
        <w:rPr>
          <w:rFonts w:hint="eastAsia" w:ascii="Arial Narrow" w:hAnsi="Arial Narrow" w:cs="Arial Narrow"/>
          <w:bCs/>
        </w:rPr>
        <w:t>（3）权重确定方法</w:t>
      </w:r>
    </w:p>
    <w:p>
      <w:pPr>
        <w:snapToGrid w:val="0"/>
        <w:ind w:firstLine="480"/>
        <w:rPr>
          <w:rFonts w:ascii="Arial Narrow" w:hAnsi="Arial Narrow" w:cs="Arial Narrow"/>
          <w:bCs/>
        </w:rPr>
      </w:pPr>
      <w:r>
        <w:rPr>
          <w:rFonts w:hint="eastAsia" w:ascii="Arial Narrow" w:hAnsi="Arial Narrow" w:cs="Arial Narrow"/>
          <w:bCs/>
        </w:rPr>
        <w:t>评价指标的权重量化参考了《武昌区财政支出绩效评价管理暂行办法》，采用了逐项对比法和层次分析法，并对每个层次的指标根据重要性依次进行比较并确定权重值。</w:t>
      </w:r>
    </w:p>
    <w:p>
      <w:pPr>
        <w:snapToGrid w:val="0"/>
        <w:ind w:firstLine="480"/>
        <w:rPr>
          <w:rFonts w:ascii="Arial Narrow" w:hAnsi="Arial Narrow" w:cs="Arial Narrow"/>
          <w:bCs/>
        </w:rPr>
      </w:pPr>
      <w:r>
        <w:rPr>
          <w:rFonts w:hint="eastAsia" w:ascii="Arial Narrow" w:hAnsi="Arial Narrow" w:cs="Arial Narrow"/>
          <w:bCs/>
        </w:rPr>
        <w:t>（4）标准值的确定方法</w:t>
      </w:r>
    </w:p>
    <w:p>
      <w:pPr>
        <w:snapToGrid w:val="0"/>
        <w:ind w:firstLine="480"/>
        <w:rPr>
          <w:rFonts w:ascii="Arial Narrow" w:hAnsi="Arial Narrow" w:cs="Arial Narrow"/>
          <w:bCs/>
        </w:rPr>
      </w:pPr>
      <w:r>
        <w:rPr>
          <w:rFonts w:hint="eastAsia" w:ascii="Arial Narrow" w:hAnsi="Arial Narrow" w:cs="Arial Narrow"/>
          <w:bCs/>
        </w:rPr>
        <w:t>本次评价采用了计划标准、历史标准或经验标准来确定标准值。以预先制定的目标、计划、预算、定额等数据作为评价标准，或者参照同类指标的历史数据、经验数据确定标准值。</w:t>
      </w:r>
    </w:p>
    <w:p>
      <w:pPr>
        <w:snapToGrid w:val="0"/>
        <w:ind w:firstLine="482"/>
        <w:outlineLvl w:val="1"/>
        <w:rPr>
          <w:rFonts w:ascii="Arial Narrow" w:hAnsi="Arial Narrow" w:cs="Arial Narrow"/>
          <w:b/>
        </w:rPr>
      </w:pPr>
      <w:bookmarkStart w:id="67" w:name="_Toc4025"/>
      <w:bookmarkStart w:id="68" w:name="_Toc2146"/>
      <w:bookmarkStart w:id="69" w:name="_Toc19402"/>
      <w:r>
        <w:rPr>
          <w:rFonts w:hint="eastAsia" w:ascii="Arial Narrow" w:hAnsi="Arial Narrow" w:cs="Arial Narrow"/>
          <w:b/>
        </w:rPr>
        <w:t>（四）证据收集方式</w:t>
      </w:r>
      <w:bookmarkEnd w:id="67"/>
      <w:bookmarkEnd w:id="68"/>
      <w:bookmarkEnd w:id="69"/>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bCs/>
        </w:rPr>
      </w:pPr>
      <w:bookmarkStart w:id="70" w:name="_Toc13985"/>
      <w:r>
        <w:rPr>
          <w:rFonts w:hint="eastAsia" w:ascii="Arial Narrow" w:hAnsi="Arial Narrow" w:cs="Arial Narrow"/>
          <w:bCs/>
        </w:rPr>
        <w:t>“官桥湖零放养补助项目”绩效评价计划采取深入项目单位实地察看、面访、座谈、查阅相关资料、核查财务凭证等证据收集方法，获取大量高质量和准确可靠的数据信息，同时对项目实施相关机构进行访谈，发放调查问卷，收集绩效评价所需的基础性资料。</w:t>
      </w:r>
      <w:bookmarkEnd w:id="70"/>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bCs/>
        </w:rPr>
      </w:pPr>
      <w:bookmarkStart w:id="71" w:name="_Toc26933"/>
      <w:r>
        <w:rPr>
          <w:rFonts w:hint="eastAsia" w:ascii="Arial Narrow" w:hAnsi="Arial Narrow" w:cs="Arial Narrow"/>
          <w:bCs/>
        </w:rPr>
        <w:t>1、评价信息资料的收集途径。评价小组前往项目实施单位，向项目负责人和财务人员收集相关资料文件，对与</w:t>
      </w:r>
      <w:r>
        <w:rPr>
          <w:rFonts w:hint="eastAsia" w:ascii="Arial Narrow" w:hAnsi="Arial Narrow" w:cs="Arial Narrow"/>
          <w:bCs/>
          <w:lang w:eastAsia="zh-CN"/>
        </w:rPr>
        <w:t>官桥湖零放养补助</w:t>
      </w:r>
      <w:r>
        <w:rPr>
          <w:rFonts w:hint="eastAsia" w:ascii="Arial Narrow" w:hAnsi="Arial Narrow" w:cs="Arial Narrow"/>
          <w:bCs/>
        </w:rPr>
        <w:t>项目相关的人员进行访谈或直接发放调查问卷采集项目信息。</w:t>
      </w:r>
      <w:bookmarkEnd w:id="71"/>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bCs/>
        </w:rPr>
      </w:pPr>
      <w:bookmarkStart w:id="72" w:name="_Toc13780"/>
      <w:r>
        <w:rPr>
          <w:rFonts w:hint="eastAsia" w:ascii="Arial Narrow" w:hAnsi="Arial Narrow" w:cs="Arial Narrow"/>
          <w:bCs/>
        </w:rPr>
        <w:t>2、信息资料的验证方式。财务数据方面，评价小组在项目现场查阅</w:t>
      </w:r>
      <w:r>
        <w:rPr>
          <w:rFonts w:hint="eastAsia" w:ascii="Arial Narrow" w:hAnsi="Arial Narrow" w:cs="Arial Narrow"/>
          <w:bCs/>
          <w:lang w:eastAsia="zh-CN"/>
        </w:rPr>
        <w:t>官桥湖零放养补助</w:t>
      </w:r>
      <w:r>
        <w:rPr>
          <w:rFonts w:hint="eastAsia" w:ascii="Arial Narrow" w:hAnsi="Arial Narrow" w:cs="Arial Narrow"/>
          <w:bCs/>
        </w:rPr>
        <w:t>项目经费支出明细账及原始凭证，将汇总表与凭证明细进行核对，与项目相关人员进行资金使用情况的核实；项目实施方面，评价小组通过现场访谈、调查问卷的方式，从实施单位和被评价单位多方面了解，将了解的信息与收集的资料进行对比验证。</w:t>
      </w:r>
      <w:bookmarkEnd w:id="72"/>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bCs/>
        </w:rPr>
      </w:pPr>
      <w:bookmarkStart w:id="73" w:name="_Toc26200"/>
      <w:r>
        <w:rPr>
          <w:rFonts w:hint="eastAsia" w:ascii="Arial Narrow" w:hAnsi="Arial Narrow" w:cs="Arial Narrow"/>
          <w:bCs/>
        </w:rPr>
        <w:t>3、调查访谈、现场查勘方式与安排。201</w:t>
      </w:r>
      <w:r>
        <w:rPr>
          <w:rFonts w:hint="eastAsia" w:ascii="Arial Narrow" w:hAnsi="Arial Narrow" w:cs="Arial Narrow"/>
          <w:bCs/>
          <w:lang w:val="en-US" w:eastAsia="zh-CN"/>
        </w:rPr>
        <w:t>8</w:t>
      </w:r>
      <w:r>
        <w:rPr>
          <w:rFonts w:hint="eastAsia" w:ascii="Arial Narrow" w:hAnsi="Arial Narrow" w:cs="Arial Narrow"/>
          <w:bCs/>
        </w:rPr>
        <w:t>年</w:t>
      </w:r>
      <w:r>
        <w:rPr>
          <w:rFonts w:hint="eastAsia" w:ascii="Arial Narrow" w:hAnsi="Arial Narrow" w:cs="Arial Narrow"/>
          <w:bCs/>
          <w:lang w:val="en-US" w:eastAsia="zh-CN"/>
        </w:rPr>
        <w:t>5</w:t>
      </w:r>
      <w:r>
        <w:rPr>
          <w:rFonts w:hint="eastAsia" w:ascii="Arial Narrow" w:hAnsi="Arial Narrow" w:cs="Arial Narrow"/>
          <w:bCs/>
        </w:rPr>
        <w:t>月</w:t>
      </w:r>
      <w:r>
        <w:rPr>
          <w:rFonts w:hint="eastAsia" w:ascii="Arial Narrow" w:hAnsi="Arial Narrow" w:cs="Arial Narrow"/>
          <w:bCs/>
          <w:lang w:val="en-US" w:eastAsia="zh-CN"/>
        </w:rPr>
        <w:t>10</w:t>
      </w:r>
      <w:r>
        <w:rPr>
          <w:rFonts w:hint="eastAsia" w:ascii="Arial Narrow" w:hAnsi="Arial Narrow" w:cs="Arial Narrow"/>
          <w:bCs/>
        </w:rPr>
        <w:t>日-</w:t>
      </w:r>
      <w:r>
        <w:rPr>
          <w:rFonts w:hint="eastAsia" w:ascii="Arial Narrow" w:hAnsi="Arial Narrow" w:cs="Arial Narrow"/>
          <w:bCs/>
          <w:lang w:val="en-US" w:eastAsia="zh-CN"/>
        </w:rPr>
        <w:t>11</w:t>
      </w:r>
      <w:r>
        <w:rPr>
          <w:rFonts w:hint="eastAsia" w:ascii="Arial Narrow" w:hAnsi="Arial Narrow" w:cs="Arial Narrow"/>
          <w:bCs/>
        </w:rPr>
        <w:t>日在现场收集资料并了解情况，并对项目负责人进行访谈；2017年</w:t>
      </w:r>
      <w:r>
        <w:rPr>
          <w:rFonts w:hint="eastAsia" w:ascii="Arial Narrow" w:hAnsi="Arial Narrow" w:cs="Arial Narrow"/>
          <w:bCs/>
          <w:lang w:val="en-US" w:eastAsia="zh-CN"/>
        </w:rPr>
        <w:t>5</w:t>
      </w:r>
      <w:r>
        <w:rPr>
          <w:rFonts w:hint="eastAsia" w:ascii="Arial Narrow" w:hAnsi="Arial Narrow" w:cs="Arial Narrow"/>
          <w:bCs/>
        </w:rPr>
        <w:t>月</w:t>
      </w:r>
      <w:r>
        <w:rPr>
          <w:rFonts w:hint="eastAsia" w:ascii="Arial Narrow" w:hAnsi="Arial Narrow" w:cs="Arial Narrow"/>
          <w:bCs/>
          <w:lang w:val="en-US" w:eastAsia="zh-CN"/>
        </w:rPr>
        <w:t>11</w:t>
      </w:r>
      <w:r>
        <w:rPr>
          <w:rFonts w:hint="eastAsia" w:ascii="Arial Narrow" w:hAnsi="Arial Narrow" w:cs="Arial Narrow"/>
          <w:bCs/>
        </w:rPr>
        <w:t>日进行问卷调查。</w:t>
      </w:r>
    </w:p>
    <w:bookmarkEnd w:id="73"/>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bCs/>
        </w:rPr>
      </w:pPr>
      <w:bookmarkStart w:id="74" w:name="_Toc1877"/>
      <w:r>
        <w:rPr>
          <w:rFonts w:hint="eastAsia" w:ascii="Arial Narrow" w:hAnsi="Arial Narrow" w:cs="Arial Narrow"/>
          <w:bCs/>
        </w:rPr>
        <w:t>4、调查问卷的制作与安排。调查问卷由绩效评价小组根据项目资料，结合绩效指标框架，针对项目实际情况，设计合理的调查问题，收集相关、有效的问卷信息，综合分析调查结果，便于对项目进行评价。</w:t>
      </w:r>
      <w:bookmarkEnd w:id="74"/>
      <w:r>
        <w:rPr>
          <w:rFonts w:hint="eastAsia" w:ascii="Arial Narrow" w:hAnsi="Arial Narrow" w:cs="Arial Narrow"/>
          <w:bCs/>
        </w:rPr>
        <w:t>评价小组向风光村村民发放</w:t>
      </w:r>
      <w:r>
        <w:rPr>
          <w:rFonts w:hint="eastAsia" w:ascii="Arial Narrow" w:hAnsi="Arial Narrow" w:cs="Arial Narrow"/>
          <w:bCs/>
          <w:lang w:val="en-US" w:eastAsia="zh-CN"/>
        </w:rPr>
        <w:t>11</w:t>
      </w:r>
      <w:r>
        <w:rPr>
          <w:rFonts w:hint="eastAsia" w:ascii="Arial Narrow" w:hAnsi="Arial Narrow" w:cs="Arial Narrow"/>
          <w:bCs/>
        </w:rPr>
        <w:t>份调查问卷。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bCs/>
        </w:rPr>
      </w:pPr>
    </w:p>
    <w:p>
      <w:pPr>
        <w:snapToGrid w:val="0"/>
        <w:ind w:firstLine="482"/>
        <w:outlineLvl w:val="0"/>
        <w:rPr>
          <w:rFonts w:ascii="Arial Narrow" w:hAnsi="Arial Narrow" w:cs="Arial Narrow"/>
          <w:b/>
        </w:rPr>
      </w:pPr>
      <w:bookmarkStart w:id="75" w:name="_Toc21462"/>
      <w:bookmarkStart w:id="76" w:name="_Toc9137"/>
      <w:bookmarkStart w:id="77" w:name="_Toc734"/>
      <w:r>
        <w:rPr>
          <w:rFonts w:ascii="Arial Narrow" w:hAnsi="Arial Narrow" w:cs="Arial Narrow"/>
          <w:b/>
        </w:rPr>
        <w:t>三、绩效分析</w:t>
      </w:r>
      <w:bookmarkEnd w:id="62"/>
      <w:bookmarkEnd w:id="63"/>
      <w:bookmarkEnd w:id="64"/>
      <w:bookmarkEnd w:id="65"/>
      <w:bookmarkEnd w:id="66"/>
      <w:bookmarkEnd w:id="75"/>
      <w:bookmarkEnd w:id="76"/>
      <w:bookmarkEnd w:id="77"/>
    </w:p>
    <w:p>
      <w:pPr>
        <w:ind w:firstLine="482"/>
        <w:outlineLvl w:val="1"/>
        <w:rPr>
          <w:rFonts w:ascii="Arial Narrow" w:hAnsi="Arial Narrow" w:cs="Arial Narrow"/>
          <w:b/>
        </w:rPr>
      </w:pPr>
      <w:bookmarkStart w:id="78" w:name="_Toc10118"/>
      <w:bookmarkStart w:id="79" w:name="_Toc2992"/>
      <w:bookmarkStart w:id="80" w:name="_Toc12543"/>
      <w:bookmarkStart w:id="81" w:name="_Toc2033"/>
      <w:bookmarkStart w:id="82" w:name="_Toc361304697"/>
      <w:bookmarkStart w:id="83" w:name="_Toc361302034"/>
      <w:bookmarkStart w:id="84" w:name="_Toc387957822"/>
      <w:bookmarkStart w:id="85" w:name="_Toc406666373"/>
      <w:bookmarkStart w:id="86" w:name="_Toc406668047"/>
      <w:r>
        <w:rPr>
          <w:rFonts w:ascii="Arial Narrow" w:hAnsi="Arial Narrow" w:cs="Arial Narrow"/>
          <w:b/>
        </w:rPr>
        <w:t>（一）项目</w:t>
      </w:r>
      <w:bookmarkStart w:id="87" w:name="_Toc394181010"/>
      <w:r>
        <w:rPr>
          <w:rFonts w:ascii="Arial Narrow" w:hAnsi="Arial Narrow" w:cs="Arial Narrow"/>
          <w:b/>
        </w:rPr>
        <w:t>投入（1</w:t>
      </w:r>
      <w:r>
        <w:rPr>
          <w:rFonts w:hint="eastAsia" w:ascii="Arial Narrow" w:hAnsi="Arial Narrow" w:cs="Arial Narrow"/>
          <w:b/>
        </w:rPr>
        <w:t>2</w:t>
      </w:r>
      <w:r>
        <w:rPr>
          <w:rFonts w:ascii="Arial Narrow" w:hAnsi="Arial Narrow" w:cs="Arial Narrow"/>
          <w:b/>
        </w:rPr>
        <w:t>分）</w:t>
      </w:r>
      <w:bookmarkEnd w:id="78"/>
      <w:bookmarkEnd w:id="79"/>
      <w:bookmarkEnd w:id="80"/>
      <w:bookmarkEnd w:id="81"/>
      <w:bookmarkEnd w:id="8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Arial Narrow" w:hAnsi="Arial Narrow" w:cs="Arial Narrow"/>
          <w:b/>
        </w:rPr>
      </w:pPr>
      <w:bookmarkStart w:id="88" w:name="_Toc30054"/>
      <w:r>
        <w:rPr>
          <w:rFonts w:hint="eastAsia" w:ascii="Arial Narrow" w:hAnsi="Arial Narrow" w:cs="Arial Narrow"/>
        </w:rPr>
        <w:t>根据评价原则，项目立项得分为1</w:t>
      </w:r>
      <w:r>
        <w:rPr>
          <w:rFonts w:hint="eastAsia" w:ascii="Arial Narrow" w:hAnsi="Arial Narrow" w:cs="Arial Narrow"/>
          <w:lang w:val="en-US" w:eastAsia="zh-CN"/>
        </w:rPr>
        <w:t>1</w:t>
      </w:r>
      <w:r>
        <w:rPr>
          <w:rFonts w:hint="eastAsia" w:ascii="Arial Narrow" w:hAnsi="Arial Narrow" w:cs="Arial Narrow"/>
        </w:rPr>
        <w:t>分，评价结果为优</w:t>
      </w:r>
      <w:r>
        <w:rPr>
          <w:rFonts w:hint="eastAsia" w:ascii="Arial Narrow" w:hAnsi="Arial Narrow" w:cs="Arial Narrow"/>
          <w:b/>
        </w:rPr>
        <w:t>。</w:t>
      </w:r>
      <w:bookmarkEnd w:id="8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center"/>
        <w:textAlignment w:val="auto"/>
        <w:outlineLvl w:val="9"/>
        <w:rPr>
          <w:rFonts w:hint="eastAsia" w:ascii="Arial Narrow" w:hAnsi="Arial Narrow" w:cs="Arial Narrow"/>
          <w:b/>
        </w:rPr>
      </w:pPr>
      <w:r>
        <w:rPr>
          <w:rFonts w:hint="eastAsia" w:ascii="Arial Narrow" w:hAnsi="Arial Narrow" w:cs="Arial Narrow"/>
          <w:b/>
        </w:rPr>
        <w:drawing>
          <wp:inline distT="0" distB="0" distL="114300" distR="114300">
            <wp:extent cx="3937000" cy="2603500"/>
            <wp:effectExtent l="0" t="0" r="0" b="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9"/>
                    <a:stretch>
                      <a:fillRect/>
                    </a:stretch>
                  </pic:blipFill>
                  <pic:spPr>
                    <a:xfrm>
                      <a:off x="0" y="0"/>
                      <a:ext cx="3937000" cy="2603500"/>
                    </a:xfrm>
                    <a:prstGeom prst="rect">
                      <a:avLst/>
                    </a:prstGeom>
                    <a:noFill/>
                    <a:ln w="9525">
                      <a:noFill/>
                    </a:ln>
                  </pic:spPr>
                </pic:pic>
              </a:graphicData>
            </a:graphic>
          </wp:inline>
        </w:drawing>
      </w:r>
    </w:p>
    <w:p>
      <w:pPr>
        <w:snapToGrid w:val="0"/>
        <w:ind w:firstLine="480"/>
        <w:rPr>
          <w:rFonts w:ascii="Arial Narrow" w:hAnsi="Arial Narrow" w:cs="Arial Narrow"/>
        </w:rPr>
      </w:pPr>
      <w:bookmarkStart w:id="89" w:name="_Toc394490597"/>
      <w:r>
        <w:rPr>
          <w:rFonts w:ascii="Arial Narrow" w:hAnsi="Arial Narrow" w:cs="Arial Narrow"/>
        </w:rPr>
        <w:t>投入指标主要评价项目立项、资金落实的实际情况。对于该项的评价，评价小组采用卷宗研究的方式，对资料进行收集、整理和分析，查看了项目立项的相关资料、预算批复文件、资金支出明细账等资料，对项目投入涉及的指标进行打分，并逐级加权计算结果。经过综合计分，投入指标得分为1</w:t>
      </w:r>
      <w:r>
        <w:rPr>
          <w:rFonts w:hint="eastAsia" w:ascii="Arial Narrow" w:hAnsi="Arial Narrow" w:cs="Arial Narrow"/>
          <w:lang w:val="en-US" w:eastAsia="zh-CN"/>
        </w:rPr>
        <w:t>1</w:t>
      </w:r>
      <w:r>
        <w:rPr>
          <w:rFonts w:ascii="Arial Narrow" w:hAnsi="Arial Narrow" w:cs="Arial Narrow"/>
        </w:rPr>
        <w:t>分，评价等级为优。</w:t>
      </w:r>
    </w:p>
    <w:bookmarkEnd w:id="89"/>
    <w:p>
      <w:pPr>
        <w:pStyle w:val="39"/>
        <w:numPr>
          <w:ilvl w:val="0"/>
          <w:numId w:val="6"/>
        </w:numPr>
        <w:snapToGrid w:val="0"/>
        <w:ind w:firstLineChars="0"/>
        <w:rPr>
          <w:rFonts w:ascii="Arial Narrow" w:hAnsi="Arial Narrow" w:cs="Arial Narrow"/>
          <w:b/>
          <w:bCs/>
        </w:rPr>
      </w:pPr>
      <w:bookmarkStart w:id="90" w:name="_Toc25069"/>
      <w:r>
        <w:rPr>
          <w:rFonts w:ascii="Arial Narrow" w:hAnsi="Arial Narrow" w:cs="Arial Narrow"/>
          <w:b/>
          <w:bCs/>
        </w:rPr>
        <w:t>项目立项（6分）</w:t>
      </w:r>
      <w:bookmarkEnd w:id="90"/>
    </w:p>
    <w:p>
      <w:pPr>
        <w:snapToGrid w:val="0"/>
        <w:ind w:firstLine="480"/>
        <w:rPr>
          <w:rFonts w:ascii="Arial Narrow" w:hAnsi="Arial Narrow" w:cs="Arial Narrow"/>
        </w:rPr>
      </w:pPr>
      <w:r>
        <w:rPr>
          <w:rFonts w:hint="eastAsia" w:ascii="Arial Narrow" w:hAnsi="Arial Narrow" w:cs="Arial Narrow"/>
          <w:lang w:val="en-US" w:eastAsia="zh-CN"/>
        </w:rPr>
        <w:t>项目立项</w:t>
      </w:r>
      <w:r>
        <w:rPr>
          <w:rFonts w:ascii="Arial Narrow" w:hAnsi="Arial Narrow" w:cs="Arial Narrow"/>
        </w:rPr>
        <w:t>主要从项目立项规范性和绩效目标合理性两个方面具体评价。反映出项目立项的规范情况；项目绩效目标与项目实施的相符情况；项目绩效指标的可衡量性。该项指标评价得分为</w:t>
      </w:r>
      <w:r>
        <w:rPr>
          <w:rFonts w:hint="eastAsia" w:ascii="Arial Narrow" w:hAnsi="Arial Narrow" w:cs="Arial Narrow"/>
          <w:lang w:val="en-US" w:eastAsia="zh-CN"/>
        </w:rPr>
        <w:t>5</w:t>
      </w:r>
      <w:r>
        <w:rPr>
          <w:rFonts w:ascii="Arial Narrow" w:hAnsi="Arial Narrow" w:cs="Arial Narrow"/>
        </w:rPr>
        <w:t>分，评价结果为</w:t>
      </w:r>
      <w:r>
        <w:rPr>
          <w:rFonts w:hint="eastAsia" w:ascii="Arial Narrow" w:hAnsi="Arial Narrow" w:cs="Arial Narrow"/>
          <w:lang w:val="en-US" w:eastAsia="zh-CN"/>
        </w:rPr>
        <w:t>良</w:t>
      </w:r>
      <w:r>
        <w:rPr>
          <w:rFonts w:ascii="Arial Narrow" w:hAnsi="Arial Narrow" w:cs="Arial Narrow"/>
        </w:rPr>
        <w:t>。</w:t>
      </w:r>
    </w:p>
    <w:p>
      <w:pPr>
        <w:snapToGrid w:val="0"/>
        <w:ind w:firstLine="480"/>
        <w:rPr>
          <w:rFonts w:ascii="Arial Narrow" w:hAnsi="Arial Narrow" w:cs="Arial Narrow"/>
        </w:rPr>
      </w:pPr>
      <w:r>
        <w:rPr>
          <w:rFonts w:ascii="Arial Narrow" w:hAnsi="Arial Narrow" w:cs="Arial Narrow"/>
        </w:rPr>
        <w:t>（1）项目立项规范性，指项目的申请、设立过程是否符合中央、国务院、省委、省政府的相关要求，用以反映和考核项目立项的规范情况。</w:t>
      </w:r>
      <w:r>
        <w:rPr>
          <w:rFonts w:hint="eastAsia" w:ascii="Arial Narrow" w:hAnsi="Arial Narrow" w:cs="Arial Narrow"/>
        </w:rPr>
        <w:t>评价小组通过查阅项目相关资料，了解到项目单位年初制定了风光村2017年村级财务收支预算情况表，对本村2017年财务收支情况进行了规划，并根据</w:t>
      </w:r>
      <w:r>
        <w:rPr>
          <w:rFonts w:hint="eastAsia" w:ascii="Arial Narrow" w:hAnsi="Arial Narrow" w:cs="Arial Narrow"/>
          <w:lang w:eastAsia="zh-CN"/>
        </w:rPr>
        <w:t>《</w:t>
      </w:r>
      <w:r>
        <w:rPr>
          <w:rFonts w:hint="eastAsia" w:ascii="Arial Narrow" w:hAnsi="Arial Narrow" w:cs="Arial Narrow"/>
        </w:rPr>
        <w:t>武昌区财政局关于武昌区人民政</w:t>
      </w:r>
      <w:r>
        <w:rPr>
          <w:rFonts w:hint="eastAsia" w:ascii="Arial Narrow" w:hAnsi="Arial Narrow" w:cs="Arial Narrow"/>
          <w:lang w:eastAsia="zh-CN"/>
        </w:rPr>
        <w:t>府珞</w:t>
      </w:r>
      <w:r>
        <w:rPr>
          <w:rFonts w:hint="eastAsia" w:ascii="Arial Narrow" w:hAnsi="Arial Narrow" w:cs="Arial Narrow"/>
        </w:rPr>
        <w:t>珈山街办事处2017年部门预算的批复</w:t>
      </w:r>
      <w:r>
        <w:rPr>
          <w:rFonts w:hint="eastAsia" w:ascii="Arial Narrow" w:hAnsi="Arial Narrow" w:cs="Arial Narrow"/>
          <w:lang w:eastAsia="zh-CN"/>
        </w:rPr>
        <w:t>》</w:t>
      </w:r>
      <w:r>
        <w:rPr>
          <w:rFonts w:hint="eastAsia" w:ascii="Arial Narrow" w:hAnsi="Arial Narrow" w:cs="Arial Narrow"/>
        </w:rPr>
        <w:t>使用预算资金，但未制定项目计划，项目设立过程不太规范，</w:t>
      </w:r>
      <w:r>
        <w:rPr>
          <w:rFonts w:hint="eastAsia" w:ascii="Arial Narrow" w:hAnsi="Arial Narrow" w:cs="Arial Narrow"/>
          <w:lang w:val="en-US" w:eastAsia="zh-CN"/>
        </w:rPr>
        <w:t>根据评分标准，</w:t>
      </w:r>
      <w:r>
        <w:rPr>
          <w:rFonts w:hint="eastAsia" w:ascii="Arial Narrow" w:hAnsi="Arial Narrow" w:cs="Arial Narrow"/>
        </w:rPr>
        <w:t>扣1分。</w:t>
      </w:r>
    </w:p>
    <w:p>
      <w:pPr>
        <w:snapToGrid w:val="0"/>
        <w:ind w:firstLine="480"/>
        <w:rPr>
          <w:rFonts w:ascii="Arial Narrow" w:hAnsi="Arial Narrow" w:cs="Arial Narrow"/>
        </w:rPr>
      </w:pPr>
      <w:r>
        <w:rPr>
          <w:rFonts w:ascii="Arial Narrow" w:hAnsi="Arial Narrow" w:cs="Arial Narrow"/>
        </w:rPr>
        <w:t>（2）绩效目标合理性，指项目所设定的绩效目标是否依据充分，是否符合客观实际，用以反映和考核项目绩效目标与项目实施的相符情况。</w:t>
      </w:r>
      <w:r>
        <w:rPr>
          <w:rFonts w:hint="eastAsia" w:ascii="Arial Narrow" w:hAnsi="Arial Narrow" w:cs="Arial Narrow"/>
        </w:rPr>
        <w:t>评价小组通过查阅项目相关资料，了解到该项目符合《武昌区国民经济和社会发展“十三五”规划》的要求，符合完善社会保障体系，进一步发展生态环境保护与治理，提高社会治理水平，响应群众诉求等主要目标；该项目同时符合项目实施单位全面管理湖区及周边环境，负责各项村务工作开支，稳定该村各种社会矛盾及治安问题压力、保障村民基本生活经济条件等工作职责，为促进事业发展所必需；项目实施后能够保障该村各项工作平稳顺利进行，符合正常的业绩水平。</w:t>
      </w:r>
    </w:p>
    <w:p>
      <w:pPr>
        <w:snapToGrid w:val="0"/>
        <w:ind w:firstLine="318" w:firstLineChars="132"/>
        <w:rPr>
          <w:rFonts w:ascii="Arial Narrow" w:hAnsi="Arial Narrow" w:cs="Arial Narrow"/>
          <w:b/>
          <w:bCs/>
        </w:rPr>
      </w:pPr>
      <w:r>
        <w:rPr>
          <w:rFonts w:ascii="Arial Narrow" w:hAnsi="Arial Narrow" w:cs="Arial Narrow"/>
          <w:b/>
          <w:bCs/>
        </w:rPr>
        <w:t xml:space="preserve"> </w:t>
      </w:r>
      <w:bookmarkStart w:id="91" w:name="_Toc15574"/>
      <w:r>
        <w:rPr>
          <w:rFonts w:ascii="Arial Narrow" w:hAnsi="Arial Narrow" w:cs="Arial Narrow"/>
          <w:b/>
          <w:bCs/>
        </w:rPr>
        <w:t>2、资金落实（</w:t>
      </w:r>
      <w:r>
        <w:rPr>
          <w:rFonts w:hint="eastAsia" w:ascii="Arial Narrow" w:hAnsi="Arial Narrow" w:cs="Arial Narrow"/>
          <w:b/>
          <w:bCs/>
          <w:lang w:val="en-US" w:eastAsia="zh-CN"/>
        </w:rPr>
        <w:t>6</w:t>
      </w:r>
      <w:r>
        <w:rPr>
          <w:rFonts w:ascii="Arial Narrow" w:hAnsi="Arial Narrow" w:cs="Arial Narrow"/>
          <w:b/>
          <w:bCs/>
        </w:rPr>
        <w:t>分）</w:t>
      </w:r>
      <w:bookmarkEnd w:id="91"/>
    </w:p>
    <w:bookmarkEnd w:id="82"/>
    <w:bookmarkEnd w:id="83"/>
    <w:bookmarkEnd w:id="84"/>
    <w:bookmarkEnd w:id="85"/>
    <w:bookmarkEnd w:id="86"/>
    <w:p>
      <w:pPr>
        <w:snapToGrid w:val="0"/>
        <w:ind w:firstLine="480"/>
        <w:rPr>
          <w:rFonts w:ascii="Arial Narrow" w:hAnsi="Arial Narrow" w:cs="Arial Narrow"/>
        </w:rPr>
      </w:pPr>
      <w:bookmarkStart w:id="92" w:name="_Toc11787"/>
      <w:bookmarkStart w:id="93" w:name="_Toc361304699"/>
      <w:bookmarkStart w:id="94" w:name="_Toc387957823"/>
      <w:bookmarkStart w:id="95" w:name="_Toc406666374"/>
      <w:bookmarkStart w:id="96" w:name="_Toc406668048"/>
      <w:bookmarkStart w:id="97" w:name="_Toc361302036"/>
      <w:r>
        <w:rPr>
          <w:rFonts w:hint="eastAsia" w:ascii="Arial Narrow" w:hAnsi="Arial Narrow" w:cs="Arial Narrow"/>
          <w:lang w:val="en-US" w:eastAsia="zh-CN"/>
        </w:rPr>
        <w:t>资金落实</w:t>
      </w:r>
      <w:r>
        <w:rPr>
          <w:rFonts w:ascii="Arial Narrow" w:hAnsi="Arial Narrow" w:cs="Arial Narrow"/>
        </w:rPr>
        <w:t>主要考察资金到位率及到位及时率，反映项目资金落实情况对项目实施的保障程度、资金落实的及时性程度。该项指标评价得分为</w:t>
      </w:r>
      <w:r>
        <w:rPr>
          <w:rFonts w:hint="eastAsia" w:ascii="Arial Narrow" w:hAnsi="Arial Narrow" w:cs="Arial Narrow"/>
          <w:lang w:val="en-US" w:eastAsia="zh-CN"/>
        </w:rPr>
        <w:t>6</w:t>
      </w:r>
      <w:r>
        <w:rPr>
          <w:rFonts w:ascii="Arial Narrow" w:hAnsi="Arial Narrow" w:cs="Arial Narrow"/>
        </w:rPr>
        <w:t>分，评价结果为优。</w:t>
      </w:r>
    </w:p>
    <w:p>
      <w:pPr>
        <w:numPr>
          <w:ilvl w:val="0"/>
          <w:numId w:val="7"/>
        </w:numPr>
        <w:snapToGrid w:val="0"/>
        <w:ind w:firstLine="480"/>
        <w:rPr>
          <w:rFonts w:hint="eastAsia" w:ascii="Arial Narrow" w:hAnsi="Arial Narrow" w:cs="Arial Narrow"/>
        </w:rPr>
      </w:pPr>
      <w:r>
        <w:rPr>
          <w:rFonts w:ascii="Arial Narrow" w:hAnsi="Arial Narrow" w:cs="Arial Narrow"/>
        </w:rPr>
        <w:t>资金到位率，指实际到位资金与计划投入资金的比率，用以反映和考核资金落实情况对项目实施的总体保障程度。</w:t>
      </w:r>
      <w:r>
        <w:rPr>
          <w:rFonts w:hint="eastAsia" w:ascii="Arial Narrow" w:hAnsi="Arial Narrow" w:cs="Arial Narrow"/>
        </w:rPr>
        <w:t>评价小组通过查阅</w:t>
      </w:r>
      <w:r>
        <w:rPr>
          <w:rFonts w:hint="eastAsia" w:ascii="Arial Narrow" w:hAnsi="Arial Narrow" w:cs="Arial Narrow"/>
          <w:lang w:eastAsia="zh-CN"/>
        </w:rPr>
        <w:t>《</w:t>
      </w:r>
      <w:r>
        <w:rPr>
          <w:rFonts w:hint="eastAsia" w:ascii="Arial Narrow" w:hAnsi="Arial Narrow" w:cs="Arial Narrow"/>
        </w:rPr>
        <w:t>武昌区财政局关于武昌区人民政</w:t>
      </w:r>
      <w:r>
        <w:rPr>
          <w:rFonts w:hint="eastAsia" w:ascii="Arial Narrow" w:hAnsi="Arial Narrow" w:cs="Arial Narrow"/>
          <w:lang w:eastAsia="zh-CN"/>
        </w:rPr>
        <w:t>府</w:t>
      </w:r>
      <w:r>
        <w:rPr>
          <w:rFonts w:hint="eastAsia" w:ascii="Arial Narrow" w:hAnsi="Arial Narrow" w:cs="Arial Narrow"/>
        </w:rPr>
        <w:t>珞珈山街办事处2017年部门预算的批复</w:t>
      </w:r>
      <w:r>
        <w:rPr>
          <w:rFonts w:hint="eastAsia" w:ascii="Arial Narrow" w:hAnsi="Arial Narrow" w:cs="Arial Narrow"/>
          <w:lang w:eastAsia="zh-CN"/>
        </w:rPr>
        <w:t>》</w:t>
      </w:r>
      <w:r>
        <w:rPr>
          <w:rFonts w:hint="eastAsia" w:ascii="Arial Narrow" w:hAnsi="Arial Narrow" w:cs="Arial Narrow"/>
        </w:rPr>
        <w:t>，了解到项目计划投入资金350万元，实际到位资金350万元，资金到位率100%。</w:t>
      </w:r>
    </w:p>
    <w:p>
      <w:pPr>
        <w:numPr>
          <w:ilvl w:val="0"/>
          <w:numId w:val="7"/>
        </w:numPr>
        <w:snapToGrid w:val="0"/>
        <w:ind w:firstLine="480"/>
        <w:rPr>
          <w:rFonts w:ascii="Arial Narrow" w:hAnsi="Arial Narrow" w:cs="Arial Narrow"/>
        </w:rPr>
      </w:pPr>
      <w:r>
        <w:rPr>
          <w:rFonts w:ascii="Arial Narrow" w:hAnsi="Arial Narrow" w:cs="Arial Narrow"/>
        </w:rPr>
        <w:t>到位及时率</w:t>
      </w:r>
      <w:r>
        <w:rPr>
          <w:rFonts w:hint="eastAsia" w:ascii="Arial Narrow" w:hAnsi="Arial Narrow" w:cs="Arial Narrow"/>
          <w:lang w:eastAsia="zh-CN"/>
        </w:rPr>
        <w:t>，</w:t>
      </w:r>
      <w:r>
        <w:rPr>
          <w:rFonts w:ascii="Arial Narrow" w:hAnsi="Arial Narrow" w:cs="Arial Narrow"/>
        </w:rPr>
        <w:t>指的是及时到位资金与应到位资金的比率，用以反映和考核资金落实的及时性程度。</w:t>
      </w:r>
      <w:r>
        <w:rPr>
          <w:rFonts w:hint="eastAsia" w:ascii="Arial Narrow" w:hAnsi="Arial Narrow" w:cs="Arial Narrow"/>
        </w:rPr>
        <w:t>评价小组通过查阅记账凭证，了解到珞珈山街道办事处向风光村村民委员会共拨付四笔资金，于2017年1月9日拨付100万元，3月6日拨付50万元，3月21日拨付150万元，9月6日拨付50万元，资金能够及时到位，到位及时率100%。</w:t>
      </w:r>
    </w:p>
    <w:p>
      <w:pPr>
        <w:ind w:firstLine="482"/>
        <w:outlineLvl w:val="1"/>
        <w:rPr>
          <w:rFonts w:ascii="Arial Narrow" w:hAnsi="Arial Narrow" w:cs="Arial Narrow"/>
          <w:b/>
        </w:rPr>
      </w:pPr>
      <w:bookmarkStart w:id="98" w:name="_Toc13638"/>
      <w:bookmarkStart w:id="99" w:name="_Toc29228"/>
      <w:bookmarkStart w:id="100" w:name="_Toc16542"/>
      <w:r>
        <w:rPr>
          <w:rFonts w:ascii="Arial Narrow" w:hAnsi="Arial Narrow" w:cs="Arial Narrow"/>
          <w:b/>
        </w:rPr>
        <w:t>（二）项目过程（2</w:t>
      </w:r>
      <w:r>
        <w:rPr>
          <w:rFonts w:hint="eastAsia" w:ascii="Arial Narrow" w:hAnsi="Arial Narrow" w:cs="Arial Narrow"/>
          <w:b/>
          <w:lang w:val="en-US" w:eastAsia="zh-CN"/>
        </w:rPr>
        <w:t>8</w:t>
      </w:r>
      <w:r>
        <w:rPr>
          <w:rFonts w:ascii="Arial Narrow" w:hAnsi="Arial Narrow" w:cs="Arial Narrow"/>
          <w:b/>
        </w:rPr>
        <w:t>分）</w:t>
      </w:r>
      <w:bookmarkEnd w:id="92"/>
      <w:bookmarkEnd w:id="98"/>
      <w:bookmarkEnd w:id="99"/>
      <w:bookmarkEnd w:id="100"/>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ascii="Arial Narrow" w:hAnsi="Arial Narrow" w:cs="Arial Narrow"/>
        </w:rPr>
      </w:pPr>
      <w:bookmarkStart w:id="101" w:name="_Toc394490599"/>
      <w:bookmarkStart w:id="102" w:name="_Toc394181012"/>
      <w:r>
        <w:rPr>
          <w:rFonts w:ascii="Arial Narrow" w:hAnsi="Arial Narrow" w:cs="Arial Narrow"/>
        </w:rPr>
        <w:t>根据评价原则，项目过程得分为</w:t>
      </w:r>
      <w:r>
        <w:rPr>
          <w:rFonts w:hint="eastAsia" w:ascii="Arial Narrow" w:hAnsi="Arial Narrow" w:cs="Arial Narrow"/>
          <w:lang w:val="en-US" w:eastAsia="zh-CN"/>
        </w:rPr>
        <w:t>24.5</w:t>
      </w:r>
      <w:r>
        <w:rPr>
          <w:rFonts w:ascii="Arial Narrow" w:hAnsi="Arial Narrow" w:cs="Arial Narrow"/>
        </w:rPr>
        <w:t>分，评价结果为</w:t>
      </w:r>
      <w:r>
        <w:rPr>
          <w:rFonts w:hint="eastAsia" w:ascii="Arial Narrow" w:hAnsi="Arial Narrow" w:cs="Arial Narrow"/>
          <w:lang w:val="en-US" w:eastAsia="zh-CN"/>
        </w:rPr>
        <w:t>良</w:t>
      </w:r>
      <w:r>
        <w:rPr>
          <w:rFonts w:ascii="Arial Narrow" w:hAnsi="Arial Narrow" w:cs="Arial Narrow"/>
        </w:rPr>
        <w:t>。</w:t>
      </w:r>
      <w:bookmarkEnd w:id="101"/>
      <w:bookmarkEnd w:id="102"/>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center"/>
        <w:textAlignment w:val="auto"/>
        <w:outlineLvl w:val="9"/>
        <w:rPr>
          <w:rFonts w:ascii="Arial Narrow" w:hAnsi="Arial Narrow" w:cs="Arial Narrow"/>
        </w:rPr>
      </w:pPr>
      <w:r>
        <w:rPr>
          <w:rFonts w:ascii="Arial Narrow" w:hAnsi="Arial Narrow" w:cs="Arial Narrow"/>
        </w:rPr>
        <w:drawing>
          <wp:inline distT="0" distB="0" distL="114300" distR="114300">
            <wp:extent cx="3860800" cy="2432050"/>
            <wp:effectExtent l="0" t="0" r="0" b="6350"/>
            <wp:docPr id="3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2"/>
                    <pic:cNvPicPr>
                      <a:picLocks noChangeAspect="1"/>
                    </pic:cNvPicPr>
                  </pic:nvPicPr>
                  <pic:blipFill>
                    <a:blip r:embed="rId20"/>
                    <a:stretch>
                      <a:fillRect/>
                    </a:stretch>
                  </pic:blipFill>
                  <pic:spPr>
                    <a:xfrm>
                      <a:off x="0" y="0"/>
                      <a:ext cx="3860800" cy="24320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206" w:beforeLines="50" w:line="360" w:lineRule="auto"/>
        <w:ind w:left="0" w:leftChars="0" w:right="0" w:rightChars="0" w:firstLine="480" w:firstLineChars="200"/>
        <w:jc w:val="both"/>
        <w:textAlignment w:val="auto"/>
        <w:outlineLvl w:val="9"/>
        <w:rPr>
          <w:rFonts w:ascii="Arial Narrow" w:hAnsi="Arial Narrow" w:cs="Arial Narrow"/>
        </w:rPr>
      </w:pPr>
      <w:r>
        <w:rPr>
          <w:rFonts w:ascii="Arial Narrow" w:hAnsi="Arial Narrow" w:cs="Arial Narrow"/>
        </w:rPr>
        <w:t>过程指标主要从业务管理、财务管理两个方面来具体评价；主要考核项目业务管理制度的健全性、制度执行的有效性和项目质量的可控性，财务管理制度的健全性、资金使用的合规性及财务监控的有效性。对于该项的评价，评价小组主要采取了卷宗研究、现场访谈等方式进行资料收集、整理、核实和分析，收集了项目实施单位的业务管理制度、财务管理制度、</w:t>
      </w:r>
      <w:r>
        <w:rPr>
          <w:rFonts w:hint="eastAsia" w:ascii="Arial Narrow" w:hAnsi="Arial Narrow" w:cs="Arial Narrow"/>
        </w:rPr>
        <w:t>资金支出明细账及相关凭证</w:t>
      </w:r>
      <w:r>
        <w:rPr>
          <w:rFonts w:ascii="Arial Narrow" w:hAnsi="Arial Narrow" w:cs="Arial Narrow"/>
        </w:rPr>
        <w:t>等相关文件，对项目过程涉及的指标进行打分，并逐级加权计算结果。经过综合计分，过程指标得分为</w:t>
      </w:r>
      <w:r>
        <w:rPr>
          <w:rFonts w:hint="eastAsia" w:ascii="Arial Narrow" w:hAnsi="Arial Narrow" w:cs="Arial Narrow"/>
        </w:rPr>
        <w:t>2</w:t>
      </w:r>
      <w:r>
        <w:rPr>
          <w:rFonts w:hint="eastAsia" w:ascii="Arial Narrow" w:hAnsi="Arial Narrow" w:cs="Arial Narrow"/>
          <w:lang w:val="en-US" w:eastAsia="zh-CN"/>
        </w:rPr>
        <w:t>4.5</w:t>
      </w:r>
      <w:r>
        <w:rPr>
          <w:rFonts w:ascii="Arial Narrow" w:hAnsi="Arial Narrow" w:cs="Arial Narrow"/>
        </w:rPr>
        <w:t>分，评价等级为</w:t>
      </w:r>
      <w:r>
        <w:rPr>
          <w:rFonts w:hint="eastAsia" w:ascii="Arial Narrow" w:hAnsi="Arial Narrow" w:cs="Arial Narrow"/>
        </w:rPr>
        <w:t>良</w:t>
      </w:r>
    </w:p>
    <w:p>
      <w:pPr>
        <w:snapToGrid w:val="0"/>
        <w:ind w:firstLine="482"/>
        <w:rPr>
          <w:rFonts w:ascii="Arial Narrow" w:hAnsi="Arial Narrow" w:cs="Arial Narrow"/>
          <w:b/>
          <w:bCs/>
        </w:rPr>
      </w:pPr>
      <w:r>
        <w:rPr>
          <w:rFonts w:ascii="Arial Narrow" w:hAnsi="Arial Narrow" w:cs="Arial Narrow"/>
          <w:b/>
          <w:bCs/>
        </w:rPr>
        <w:t>1、业务管理（1</w:t>
      </w:r>
      <w:r>
        <w:rPr>
          <w:rFonts w:hint="eastAsia" w:ascii="Arial Narrow" w:hAnsi="Arial Narrow" w:cs="Arial Narrow"/>
          <w:b/>
          <w:bCs/>
          <w:lang w:val="en-US" w:eastAsia="zh-CN"/>
        </w:rPr>
        <w:t>8</w:t>
      </w:r>
      <w:r>
        <w:rPr>
          <w:rFonts w:ascii="Arial Narrow" w:hAnsi="Arial Narrow" w:cs="Arial Narrow"/>
          <w:b/>
          <w:bCs/>
        </w:rPr>
        <w:t>分）</w:t>
      </w:r>
    </w:p>
    <w:p>
      <w:pPr>
        <w:snapToGrid w:val="0"/>
        <w:ind w:firstLine="480"/>
        <w:jc w:val="left"/>
        <w:rPr>
          <w:rFonts w:ascii="Arial Narrow" w:hAnsi="Arial Narrow" w:cs="Arial Narrow"/>
        </w:rPr>
      </w:pPr>
      <w:r>
        <w:rPr>
          <w:rFonts w:hint="eastAsia" w:ascii="Arial Narrow" w:hAnsi="Arial Narrow" w:cs="Arial Narrow"/>
          <w:lang w:val="en-US" w:eastAsia="zh-CN"/>
        </w:rPr>
        <w:t>业务管理</w:t>
      </w:r>
      <w:r>
        <w:rPr>
          <w:rFonts w:ascii="Arial Narrow" w:hAnsi="Arial Narrow" w:cs="Arial Narrow"/>
        </w:rPr>
        <w:t>主要从管理制度健全性、制度执行有效性、项目质量可控性</w:t>
      </w:r>
      <w:r>
        <w:rPr>
          <w:rFonts w:hint="eastAsia" w:ascii="Arial Narrow" w:hAnsi="Arial Narrow" w:cs="Arial Narrow"/>
          <w:lang w:eastAsia="zh-CN"/>
        </w:rPr>
        <w:t>、项目档案完整性</w:t>
      </w:r>
      <w:r>
        <w:rPr>
          <w:rFonts w:hint="eastAsia" w:ascii="Arial Narrow" w:hAnsi="Arial Narrow" w:cs="Arial Narrow"/>
          <w:lang w:val="en-US" w:eastAsia="zh-CN"/>
        </w:rPr>
        <w:t>四</w:t>
      </w:r>
      <w:r>
        <w:rPr>
          <w:rFonts w:ascii="Arial Narrow" w:hAnsi="Arial Narrow" w:cs="Arial Narrow"/>
        </w:rPr>
        <w:t>方面具体评价。用以反映和考核业务管理制度对项目顺利实施的保障情况，业务管理制度的有效执行情况及项目实施单位对项目质量的控制情况。该项指标评价得分为</w:t>
      </w:r>
      <w:r>
        <w:rPr>
          <w:rFonts w:hint="eastAsia" w:ascii="Arial Narrow" w:hAnsi="Arial Narrow" w:cs="Arial Narrow"/>
        </w:rPr>
        <w:t>1</w:t>
      </w:r>
      <w:r>
        <w:rPr>
          <w:rFonts w:hint="eastAsia" w:ascii="Arial Narrow" w:hAnsi="Arial Narrow" w:cs="Arial Narrow"/>
          <w:lang w:val="en-US" w:eastAsia="zh-CN"/>
        </w:rPr>
        <w:t>5.5</w:t>
      </w:r>
      <w:r>
        <w:rPr>
          <w:rFonts w:ascii="Arial Narrow" w:hAnsi="Arial Narrow" w:cs="Arial Narrow"/>
        </w:rPr>
        <w:t>分，评价结果为</w:t>
      </w:r>
      <w:r>
        <w:rPr>
          <w:rFonts w:hint="eastAsia" w:ascii="Arial Narrow" w:hAnsi="Arial Narrow" w:cs="Arial Narrow"/>
          <w:lang w:val="en-US" w:eastAsia="zh-CN"/>
        </w:rPr>
        <w:t>良</w:t>
      </w:r>
      <w:r>
        <w:rPr>
          <w:rFonts w:ascii="Arial Narrow" w:hAnsi="Arial Narrow" w:cs="Arial Narrow"/>
        </w:rPr>
        <w:t>。</w:t>
      </w:r>
    </w:p>
    <w:p>
      <w:pPr>
        <w:snapToGrid w:val="0"/>
        <w:ind w:firstLine="480"/>
        <w:jc w:val="left"/>
        <w:rPr>
          <w:rFonts w:hint="eastAsia" w:ascii="Arial Narrow" w:hAnsi="Arial Narrow" w:cs="Arial Narrow"/>
        </w:rPr>
      </w:pPr>
      <w:r>
        <w:rPr>
          <w:rFonts w:ascii="Arial Narrow" w:hAnsi="Arial Narrow" w:cs="Arial Narrow"/>
        </w:rPr>
        <w:t>①管理制度健全性，指项目实施单位的业务管理制度是否健全，用以反映和考核业务管理制度对项目顺利实施的保障情况。</w:t>
      </w:r>
      <w:r>
        <w:rPr>
          <w:rFonts w:hint="eastAsia" w:ascii="Arial Narrow" w:hAnsi="Arial Narrow" w:cs="Arial Narrow"/>
        </w:rPr>
        <w:t>评价小组通过查阅项目资料及现场访谈，了解到项目实施单位制定了有关风光村公务用车使用、村民生活费、福利费、干部报酬发放、开支发放等管理规定，“三资”监管实施细则，以及一系列有关村务公开及监管、监督委员会工作制度，且业务管理制度合法、合规；但未制定湖区管理维护工作相关制度，</w:t>
      </w:r>
      <w:r>
        <w:rPr>
          <w:rFonts w:hint="eastAsia" w:ascii="Arial Narrow" w:hAnsi="Arial Narrow" w:cs="Arial Narrow"/>
          <w:lang w:val="en-US" w:eastAsia="zh-CN"/>
        </w:rPr>
        <w:t>根据评分标准，</w:t>
      </w:r>
      <w:r>
        <w:rPr>
          <w:rFonts w:hint="eastAsia" w:ascii="Arial Narrow" w:hAnsi="Arial Narrow" w:cs="Arial Narrow"/>
        </w:rPr>
        <w:t>扣1分。</w:t>
      </w:r>
    </w:p>
    <w:p>
      <w:pPr>
        <w:snapToGrid w:val="0"/>
        <w:ind w:firstLine="480"/>
        <w:jc w:val="left"/>
        <w:rPr>
          <w:rFonts w:ascii="Arial Narrow" w:hAnsi="Arial Narrow" w:cs="Arial Narrow"/>
        </w:rPr>
      </w:pPr>
      <w:r>
        <w:rPr>
          <w:rFonts w:ascii="Arial Narrow" w:hAnsi="Arial Narrow" w:cs="Arial Narrow"/>
        </w:rPr>
        <w:t>②制度执行有效性，指项目实施是否符合相关业务管理规定，用以反映和考核业务管理制度的有效执行情况。</w:t>
      </w:r>
      <w:r>
        <w:rPr>
          <w:rFonts w:hint="eastAsia" w:ascii="Arial Narrow" w:hAnsi="Arial Narrow" w:cs="Arial Narrow"/>
        </w:rPr>
        <w:t>评价小组通过查阅相关资料，了解到项目的实施按相关法律法规和业务管理规定执行，各项村务公开工作按照公开制度执行，建立了“三资”清理工作台账，村务工作公开明了；且成立了珞珈山街集体“三资”</w:t>
      </w:r>
      <w:bookmarkStart w:id="194" w:name="_GoBack"/>
      <w:bookmarkEnd w:id="194"/>
      <w:r>
        <w:rPr>
          <w:rFonts w:hint="eastAsia" w:ascii="Arial Narrow" w:hAnsi="Arial Narrow" w:cs="Arial Narrow"/>
        </w:rPr>
        <w:t>监督</w:t>
      </w:r>
      <w:r>
        <w:rPr>
          <w:rFonts w:hint="eastAsia" w:ascii="Arial Narrow" w:hAnsi="Arial Narrow" w:cs="Arial Narrow"/>
          <w:lang w:eastAsia="zh-CN"/>
        </w:rPr>
        <w:t>管理</w:t>
      </w:r>
      <w:r>
        <w:rPr>
          <w:rFonts w:hint="eastAsia" w:ascii="Arial Narrow" w:hAnsi="Arial Narrow" w:cs="Arial Narrow"/>
        </w:rPr>
        <w:t>委员会、风光村民主理财小组以及村务监督委员会，人员分工明确，项目实施的人员条件、场地设备、信息支撑等基本落实到位。</w:t>
      </w:r>
    </w:p>
    <w:p>
      <w:pPr>
        <w:snapToGrid w:val="0"/>
        <w:ind w:firstLine="482"/>
        <w:jc w:val="left"/>
        <w:rPr>
          <w:rFonts w:hint="eastAsia" w:ascii="Arial Narrow" w:hAnsi="Arial Narrow" w:cs="Arial Narrow"/>
        </w:rPr>
      </w:pPr>
      <w:r>
        <w:rPr>
          <w:rFonts w:ascii="Arial Narrow" w:hAnsi="Arial Narrow" w:cs="Arial Narrow"/>
        </w:rPr>
        <w:t>③项目质量可控性，指项目实施单位是否为达到项目质量要求而采取了必需的措施</w:t>
      </w:r>
      <w:r>
        <w:rPr>
          <w:rFonts w:hint="eastAsia" w:ascii="Arial Narrow" w:hAnsi="Arial Narrow" w:cs="Arial Narrow"/>
          <w:lang w:eastAsia="zh-CN"/>
        </w:rPr>
        <w:t>，</w:t>
      </w:r>
      <w:r>
        <w:rPr>
          <w:rFonts w:ascii="Arial Narrow" w:hAnsi="Arial Narrow" w:cs="Arial Narrow"/>
        </w:rPr>
        <w:t>用以反映和考核项目实施单位对项目质量的控制情况。</w:t>
      </w:r>
      <w:r>
        <w:rPr>
          <w:rFonts w:hint="eastAsia" w:ascii="Arial Narrow" w:hAnsi="Arial Narrow" w:cs="Arial Narrow"/>
        </w:rPr>
        <w:t>评价小组通过查阅相关资料，了解到项目实施单位制定了农村集体资金、资产、资源管理等制度，并采取了相应的村级资产资源清查等必需的控制手段；但在湖区管理维护工作上的监管力度不足，监督过程不太规范，缺少对养殖组工作的检查监督，根据评分标准，扣1分。</w:t>
      </w:r>
    </w:p>
    <w:p>
      <w:pPr>
        <w:snapToGrid w:val="0"/>
        <w:ind w:firstLine="482"/>
        <w:jc w:val="left"/>
        <w:rPr>
          <w:rFonts w:hint="eastAsia" w:ascii="Arial Narrow" w:hAnsi="Arial Narrow" w:cs="Arial Narrow"/>
        </w:rPr>
      </w:pPr>
      <w:r>
        <w:rPr>
          <w:rFonts w:hint="eastAsia" w:ascii="Arial Narrow" w:hAnsi="Arial Narrow" w:cs="Arial Narrow"/>
          <w:lang w:val="en-US" w:eastAsia="zh-CN"/>
        </w:rPr>
        <w:t>④</w:t>
      </w:r>
      <w:r>
        <w:rPr>
          <w:rFonts w:hint="eastAsia" w:ascii="Arial Narrow" w:hAnsi="Arial Narrow" w:cs="Arial Narrow"/>
        </w:rPr>
        <w:t>项目档案完整性</w:t>
      </w:r>
      <w:r>
        <w:rPr>
          <w:rFonts w:hint="eastAsia" w:ascii="Arial Narrow" w:hAnsi="Arial Narrow" w:cs="Arial Narrow"/>
          <w:lang w:eastAsia="zh-CN"/>
        </w:rPr>
        <w:t>，</w:t>
      </w:r>
      <w:r>
        <w:rPr>
          <w:rFonts w:hint="eastAsia" w:ascii="Arial Narrow" w:hAnsi="Arial Narrow" w:cs="Arial Narrow"/>
          <w:lang w:val="en-US" w:eastAsia="zh-CN"/>
        </w:rPr>
        <w:t>是指项目相关档案的保存是否完整，用以考核项目的档案管理合规性。评价小组通过查阅相关资料，了解到有关项目的各项费用管理规定、“三资”管理制度、村务监督制度等各项业务管理制度齐全，关于请求拨付官桥湖补偿款的请示报告等工作台账齐全，但官桥湖巡查日志记载不全，仅提供至2017年3月的巡查日志，根据评分标准，扣0.5分。</w:t>
      </w:r>
    </w:p>
    <w:p>
      <w:pPr>
        <w:snapToGrid w:val="0"/>
        <w:ind w:firstLine="482"/>
        <w:jc w:val="left"/>
        <w:rPr>
          <w:rFonts w:ascii="Arial Narrow" w:hAnsi="Arial Narrow" w:cs="Arial Narrow"/>
          <w:b/>
          <w:bCs/>
        </w:rPr>
      </w:pPr>
      <w:r>
        <w:rPr>
          <w:rFonts w:ascii="Arial Narrow" w:hAnsi="Arial Narrow" w:cs="Arial Narrow"/>
          <w:b/>
          <w:bCs/>
        </w:rPr>
        <w:t>2、财务管理（10分）</w:t>
      </w:r>
    </w:p>
    <w:p>
      <w:pPr>
        <w:snapToGrid w:val="0"/>
        <w:ind w:firstLine="480"/>
        <w:rPr>
          <w:rFonts w:ascii="Arial Narrow" w:hAnsi="Arial Narrow" w:cs="Arial Narrow"/>
        </w:rPr>
      </w:pPr>
      <w:r>
        <w:rPr>
          <w:rFonts w:hint="eastAsia" w:ascii="Arial Narrow" w:hAnsi="Arial Narrow" w:cs="Arial Narrow"/>
          <w:lang w:val="en-US" w:eastAsia="zh-CN"/>
        </w:rPr>
        <w:t>财务管理</w:t>
      </w:r>
      <w:r>
        <w:rPr>
          <w:rFonts w:ascii="Arial Narrow" w:hAnsi="Arial Narrow" w:cs="Arial Narrow"/>
        </w:rPr>
        <w:t>主要从财务制度健全性、资金使用合规性、财务监控有效性三方面具体评价。用以反映和考核财务管理制度对资金规范、安全运行的保障情况，项目资金的规范运行情况及项目实施单位对资金运行的控制情况。该项指标评价得分为</w:t>
      </w:r>
      <w:r>
        <w:rPr>
          <w:rFonts w:hint="eastAsia" w:ascii="Arial Narrow" w:hAnsi="Arial Narrow" w:cs="Arial Narrow"/>
        </w:rPr>
        <w:t>9</w:t>
      </w:r>
      <w:r>
        <w:rPr>
          <w:rFonts w:ascii="Arial Narrow" w:hAnsi="Arial Narrow" w:cs="Arial Narrow"/>
        </w:rPr>
        <w:t>分，评价结果为优。</w:t>
      </w:r>
    </w:p>
    <w:p>
      <w:pPr>
        <w:snapToGrid w:val="0"/>
        <w:ind w:firstLine="480"/>
        <w:rPr>
          <w:rFonts w:hint="eastAsia" w:ascii="Arial Narrow" w:hAnsi="Arial Narrow" w:cs="Arial Narrow"/>
        </w:rPr>
      </w:pPr>
      <w:r>
        <w:rPr>
          <w:rFonts w:ascii="Arial Narrow" w:hAnsi="Arial Narrow" w:cs="Arial Narrow"/>
        </w:rPr>
        <w:t>①财务制度健全性，指项目实施单位的财务制度是否健全，用以反映和考核财务管理制度对资金规范、安全运行的保障情况。</w:t>
      </w:r>
      <w:r>
        <w:rPr>
          <w:rFonts w:hint="eastAsia" w:ascii="Arial Narrow" w:hAnsi="Arial Narrow" w:cs="Arial Narrow"/>
        </w:rPr>
        <w:t>评价小组通过查阅相关资料，了解到项目实施单位制定了有关村干部交通费补贴、村干部工资报酬、村民生活费、福利费、干部报酬发放等管理办法及规定，有关财务公开及管理、民主理财与定期审计管理、“三资”管理等制度，且符合相关财务会计制度的规定。</w:t>
      </w:r>
    </w:p>
    <w:p>
      <w:pPr>
        <w:snapToGrid w:val="0"/>
        <w:ind w:firstLine="480"/>
        <w:rPr>
          <w:rFonts w:ascii="Arial Narrow" w:hAnsi="Arial Narrow" w:cs="Arial Narrow"/>
        </w:rPr>
      </w:pPr>
      <w:r>
        <w:rPr>
          <w:rFonts w:ascii="Arial Narrow" w:hAnsi="Arial Narrow" w:cs="Arial Narrow"/>
        </w:rPr>
        <w:t>②资金使用合规性，指项目资金使用是否符合相关的财务管理制度规定，用以反映和考核项目资金的规范运行情况。</w:t>
      </w:r>
      <w:r>
        <w:rPr>
          <w:rFonts w:hint="eastAsia" w:ascii="Arial Narrow" w:hAnsi="Arial Narrow" w:cs="Arial Narrow"/>
        </w:rPr>
        <w:t>评价小组通过查阅财政局的批复文件及项目实施单位的资金支出明细账及相关凭证，了解到资金的拨付及支出符合国家财经法规和财务管理制度，费用支出有相关人员进行审核签字，合同发票齐全，不存在截留、挤占、挪用、虚列支出等情况；与预算批复文件中规定的用途相符合。</w:t>
      </w:r>
    </w:p>
    <w:p>
      <w:pPr>
        <w:snapToGrid w:val="0"/>
        <w:ind w:firstLine="480"/>
        <w:rPr>
          <w:rFonts w:ascii="Arial Narrow" w:hAnsi="Arial Narrow" w:cs="Arial Narrow"/>
        </w:rPr>
      </w:pPr>
      <w:r>
        <w:rPr>
          <w:rFonts w:ascii="Arial Narrow" w:hAnsi="Arial Narrow" w:cs="Arial Narrow"/>
        </w:rPr>
        <w:t>③财务监控有效性，指项目实施单位是否为保障资金的安全、规范运行而采取了必要的监控措施，用以反映和考核项目实施单位对资金运行的控制情况。</w:t>
      </w:r>
      <w:bookmarkEnd w:id="93"/>
      <w:bookmarkEnd w:id="94"/>
      <w:bookmarkEnd w:id="95"/>
      <w:bookmarkEnd w:id="96"/>
      <w:bookmarkEnd w:id="97"/>
      <w:bookmarkStart w:id="103" w:name="_Toc5732"/>
      <w:bookmarkStart w:id="104" w:name="_Toc406668049"/>
      <w:bookmarkStart w:id="105" w:name="_Toc406666375"/>
      <w:bookmarkStart w:id="106" w:name="_Toc387957824"/>
      <w:r>
        <w:rPr>
          <w:rFonts w:hint="eastAsia" w:ascii="Arial Narrow" w:hAnsi="Arial Narrow" w:cs="Arial Narrow"/>
        </w:rPr>
        <w:t>评价小组通过查阅资金支出明细账、相关凭证及现场访谈，了解到风光村资金支出采取报账制，由风光村向街道提交支出报告单，经报账人签字，村级财务负责人、街财务中心审核人、街分管负责人审核，后附支出证明单进行报账，资金的拨付及支出有完整的审批程序和手续，保障了资金的安全、规范运行；村务工作的重大开支经过了集体决策，但项目资金未能进行专账核算，扣1分。</w:t>
      </w:r>
    </w:p>
    <w:p>
      <w:pPr>
        <w:ind w:firstLine="482"/>
        <w:outlineLvl w:val="1"/>
        <w:rPr>
          <w:rFonts w:ascii="Arial Narrow" w:hAnsi="Arial Narrow" w:cs="Arial Narrow"/>
          <w:b/>
        </w:rPr>
      </w:pPr>
      <w:bookmarkStart w:id="107" w:name="_Toc29182"/>
      <w:bookmarkStart w:id="108" w:name="_Toc5989"/>
      <w:bookmarkStart w:id="109" w:name="_Toc1115"/>
      <w:r>
        <w:rPr>
          <w:rFonts w:ascii="Arial Narrow" w:hAnsi="Arial Narrow" w:cs="Arial Narrow"/>
          <w:b/>
        </w:rPr>
        <w:t>（三）项目产出（</w:t>
      </w:r>
      <w:r>
        <w:rPr>
          <w:rFonts w:hint="eastAsia" w:ascii="Arial Narrow" w:hAnsi="Arial Narrow" w:cs="Arial Narrow"/>
          <w:b/>
          <w:lang w:val="en-US" w:eastAsia="zh-CN"/>
        </w:rPr>
        <w:t>25</w:t>
      </w:r>
      <w:r>
        <w:rPr>
          <w:rFonts w:ascii="Arial Narrow" w:hAnsi="Arial Narrow" w:cs="Arial Narrow"/>
          <w:b/>
        </w:rPr>
        <w:t>分）</w:t>
      </w:r>
      <w:bookmarkEnd w:id="103"/>
      <w:bookmarkEnd w:id="107"/>
      <w:bookmarkEnd w:id="108"/>
      <w:bookmarkEnd w:id="109"/>
    </w:p>
    <w:p>
      <w:pPr>
        <w:snapToGrid w:val="0"/>
        <w:ind w:firstLine="480"/>
        <w:rPr>
          <w:rFonts w:ascii="Arial Narrow" w:hAnsi="Arial Narrow" w:cs="Arial Narrow"/>
        </w:rPr>
      </w:pPr>
      <w:bookmarkStart w:id="110" w:name="_Toc394490602"/>
      <w:bookmarkStart w:id="111" w:name="_Toc394181015"/>
      <w:r>
        <w:rPr>
          <w:rFonts w:ascii="Arial Narrow" w:hAnsi="Arial Narrow" w:cs="Arial Narrow"/>
        </w:rPr>
        <w:t>根据评价原则，项目产出评价得分为2</w:t>
      </w:r>
      <w:r>
        <w:rPr>
          <w:rFonts w:hint="eastAsia" w:ascii="Arial Narrow" w:hAnsi="Arial Narrow" w:cs="Arial Narrow"/>
          <w:lang w:val="en-US" w:eastAsia="zh-CN"/>
        </w:rPr>
        <w:t>3</w:t>
      </w:r>
      <w:r>
        <w:rPr>
          <w:rFonts w:ascii="Arial Narrow" w:hAnsi="Arial Narrow" w:cs="Arial Narrow"/>
        </w:rPr>
        <w:t>分，评价结果为</w:t>
      </w:r>
      <w:r>
        <w:rPr>
          <w:rFonts w:hint="eastAsia" w:ascii="Arial Narrow" w:hAnsi="Arial Narrow" w:cs="Arial Narrow"/>
          <w:lang w:val="en-US" w:eastAsia="zh-CN"/>
        </w:rPr>
        <w:t>优</w:t>
      </w:r>
      <w:r>
        <w:rPr>
          <w:rFonts w:ascii="Arial Narrow" w:hAnsi="Arial Narrow" w:cs="Arial Narrow"/>
        </w:rPr>
        <w:t>。</w:t>
      </w:r>
      <w:bookmarkEnd w:id="110"/>
      <w:bookmarkEnd w:id="111"/>
    </w:p>
    <w:p>
      <w:pPr>
        <w:snapToGrid w:val="0"/>
        <w:ind w:firstLine="480"/>
        <w:jc w:val="center"/>
        <w:rPr>
          <w:rFonts w:ascii="Arial Narrow" w:hAnsi="Arial Narrow" w:cs="Arial Narrow"/>
        </w:rPr>
      </w:pPr>
      <w:r>
        <w:rPr>
          <w:rFonts w:ascii="Arial Narrow" w:hAnsi="Arial Narrow" w:cs="Arial Narrow"/>
        </w:rPr>
        <w:drawing>
          <wp:inline distT="0" distB="0" distL="114300" distR="114300">
            <wp:extent cx="3886200" cy="2806700"/>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21"/>
                    <a:stretch>
                      <a:fillRect/>
                    </a:stretch>
                  </pic:blipFill>
                  <pic:spPr>
                    <a:xfrm>
                      <a:off x="0" y="0"/>
                      <a:ext cx="3886200" cy="2806700"/>
                    </a:xfrm>
                    <a:prstGeom prst="rect">
                      <a:avLst/>
                    </a:prstGeom>
                    <a:noFill/>
                    <a:ln w="9525">
                      <a:noFill/>
                    </a:ln>
                  </pic:spPr>
                </pic:pic>
              </a:graphicData>
            </a:graphic>
          </wp:inline>
        </w:drawing>
      </w:r>
    </w:p>
    <w:bookmarkEnd w:id="104"/>
    <w:bookmarkEnd w:id="105"/>
    <w:bookmarkEnd w:id="106"/>
    <w:p>
      <w:pPr>
        <w:keepNext w:val="0"/>
        <w:keepLines w:val="0"/>
        <w:pageBreakBefore w:val="0"/>
        <w:widowControl w:val="0"/>
        <w:kinsoku/>
        <w:wordWrap/>
        <w:overflowPunct/>
        <w:topLinePunct w:val="0"/>
        <w:autoSpaceDE/>
        <w:autoSpaceDN/>
        <w:bidi w:val="0"/>
        <w:adjustRightInd/>
        <w:snapToGrid w:val="0"/>
        <w:spacing w:before="206" w:beforeLines="50" w:line="360" w:lineRule="auto"/>
        <w:ind w:left="0" w:leftChars="0" w:right="0" w:rightChars="0" w:firstLine="480" w:firstLineChars="200"/>
        <w:jc w:val="both"/>
        <w:textAlignment w:val="auto"/>
        <w:outlineLvl w:val="9"/>
        <w:rPr>
          <w:rFonts w:ascii="Arial Narrow" w:hAnsi="Arial Narrow" w:cs="Arial Narrow"/>
        </w:rPr>
      </w:pPr>
      <w:bookmarkStart w:id="112" w:name="_Toc394181022"/>
      <w:bookmarkStart w:id="113" w:name="_Toc361302038"/>
      <w:bookmarkStart w:id="114" w:name="_Toc406666377"/>
      <w:bookmarkStart w:id="115" w:name="_Toc361304701"/>
      <w:bookmarkStart w:id="116" w:name="_Toc406668051"/>
      <w:bookmarkStart w:id="117" w:name="_Toc387957826"/>
      <w:r>
        <w:rPr>
          <w:rFonts w:ascii="Arial Narrow" w:hAnsi="Arial Narrow" w:cs="Arial Narrow"/>
        </w:rPr>
        <w:t>产出指标主要从项目的</w:t>
      </w:r>
      <w:r>
        <w:rPr>
          <w:rFonts w:hint="eastAsia" w:ascii="Arial Narrow" w:hAnsi="Arial Narrow" w:cs="Arial Narrow"/>
        </w:rPr>
        <w:t>生活保障标准、湖区管理维护完成率、村务开支控制程度、完成及时率、预算执行率</w:t>
      </w:r>
      <w:r>
        <w:rPr>
          <w:rFonts w:ascii="Arial Narrow" w:hAnsi="Arial Narrow" w:cs="Arial Narrow"/>
        </w:rPr>
        <w:t>这</w:t>
      </w:r>
      <w:r>
        <w:rPr>
          <w:rFonts w:hint="eastAsia" w:ascii="Arial Narrow" w:hAnsi="Arial Narrow" w:cs="Arial Narrow"/>
        </w:rPr>
        <w:t>五</w:t>
      </w:r>
      <w:r>
        <w:rPr>
          <w:rFonts w:ascii="Arial Narrow" w:hAnsi="Arial Narrow" w:cs="Arial Narrow"/>
        </w:rPr>
        <w:t>个方面来进行评价。对于该项的评价，评价小组主要采取了案卷研究、访谈等方式进行资料收集、整理和分析，收集了项目具体实施单位的项目</w:t>
      </w:r>
      <w:r>
        <w:rPr>
          <w:rFonts w:hint="eastAsia" w:ascii="Arial Narrow" w:hAnsi="Arial Narrow" w:cs="Arial Narrow"/>
        </w:rPr>
        <w:t>资金使用情况表</w:t>
      </w:r>
      <w:r>
        <w:rPr>
          <w:rFonts w:ascii="Arial Narrow" w:hAnsi="Arial Narrow" w:cs="Arial Narrow"/>
        </w:rPr>
        <w:t>、预算批复文件及验收资料、资金支出明细账等资料，对项目产出涉及的指标进行打分和评价。经过综合计分，产出指标得分为</w:t>
      </w:r>
      <w:r>
        <w:rPr>
          <w:rFonts w:hint="eastAsia" w:ascii="Arial Narrow" w:hAnsi="Arial Narrow" w:cs="Arial Narrow"/>
        </w:rPr>
        <w:t>2</w:t>
      </w:r>
      <w:r>
        <w:rPr>
          <w:rFonts w:hint="eastAsia" w:ascii="Arial Narrow" w:hAnsi="Arial Narrow" w:cs="Arial Narrow"/>
          <w:lang w:val="en-US" w:eastAsia="zh-CN"/>
        </w:rPr>
        <w:t>3</w:t>
      </w:r>
      <w:r>
        <w:rPr>
          <w:rFonts w:hint="eastAsia" w:ascii="Arial Narrow" w:hAnsi="Arial Narrow" w:cs="Arial Narrow"/>
        </w:rPr>
        <w:t>分，评价</w:t>
      </w:r>
      <w:r>
        <w:rPr>
          <w:rFonts w:hint="eastAsia" w:ascii="Arial Narrow" w:hAnsi="Arial Narrow" w:cs="Arial Narrow"/>
          <w:lang w:val="en-US" w:eastAsia="zh-CN"/>
        </w:rPr>
        <w:t>等级</w:t>
      </w:r>
      <w:r>
        <w:rPr>
          <w:rFonts w:hint="eastAsia" w:ascii="Arial Narrow" w:hAnsi="Arial Narrow" w:cs="Arial Narrow"/>
        </w:rPr>
        <w:t>为</w:t>
      </w:r>
      <w:r>
        <w:rPr>
          <w:rFonts w:hint="eastAsia" w:ascii="Arial Narrow" w:hAnsi="Arial Narrow" w:cs="Arial Narrow"/>
          <w:lang w:val="en-US" w:eastAsia="zh-CN"/>
        </w:rPr>
        <w:t>优</w:t>
      </w:r>
      <w:r>
        <w:rPr>
          <w:rFonts w:hint="eastAsia" w:ascii="Arial Narrow" w:hAnsi="Arial Narrow" w:cs="Arial Narrow"/>
        </w:rPr>
        <w:t>。</w:t>
      </w:r>
    </w:p>
    <w:p>
      <w:pPr>
        <w:numPr>
          <w:ilvl w:val="0"/>
          <w:numId w:val="8"/>
        </w:numPr>
        <w:snapToGrid w:val="0"/>
        <w:ind w:firstLine="480" w:firstLineChars="0"/>
        <w:rPr>
          <w:rFonts w:ascii="Arial Narrow" w:hAnsi="Arial Narrow" w:cs="Arial Narrow"/>
        </w:rPr>
      </w:pPr>
      <w:r>
        <w:rPr>
          <w:rFonts w:hint="eastAsia" w:ascii="Arial Narrow" w:hAnsi="Arial Narrow" w:cs="Arial Narrow"/>
        </w:rPr>
        <w:t>生活保障标准</w:t>
      </w:r>
      <w:r>
        <w:rPr>
          <w:rFonts w:ascii="Arial Narrow" w:hAnsi="Arial Narrow" w:cs="Arial Narrow"/>
        </w:rPr>
        <w:t>，指</w:t>
      </w:r>
      <w:r>
        <w:rPr>
          <w:rFonts w:hint="eastAsia" w:ascii="Arial Narrow" w:hAnsi="Arial Narrow" w:cs="Arial Narrow"/>
        </w:rPr>
        <w:t>项目实施单位发放村民的生活费是否达到城市最低生活保障金的标准，用以反映和考核项目实施后村民生活的保障程度。评价小组通过查阅相关项目资料及发放调查问卷，了解到项目实施单位按照每人1000元的标准向村民发放生活费，用以保障村民基本生活。</w:t>
      </w:r>
    </w:p>
    <w:p>
      <w:pPr>
        <w:numPr>
          <w:ilvl w:val="0"/>
          <w:numId w:val="8"/>
        </w:numPr>
        <w:snapToGrid w:val="0"/>
        <w:ind w:firstLine="480" w:firstLineChars="0"/>
        <w:rPr>
          <w:rFonts w:ascii="Arial Narrow" w:hAnsi="Arial Narrow" w:cs="Arial Narrow"/>
        </w:rPr>
      </w:pPr>
      <w:r>
        <w:rPr>
          <w:rFonts w:hint="eastAsia" w:ascii="Arial Narrow" w:hAnsi="Arial Narrow" w:cs="Arial Narrow"/>
        </w:rPr>
        <w:t>湖区管理维护完成率</w:t>
      </w:r>
      <w:r>
        <w:rPr>
          <w:rFonts w:ascii="Arial Narrow" w:hAnsi="Arial Narrow" w:cs="Arial Narrow"/>
        </w:rPr>
        <w:t>，指</w:t>
      </w:r>
      <w:r>
        <w:rPr>
          <w:rFonts w:hint="eastAsia" w:ascii="Arial Narrow" w:hAnsi="Arial Narrow" w:cs="Arial Narrow"/>
        </w:rPr>
        <w:t>项目实施单位是否从排污管理、岸线整治等方面开展湖区管理维护工作，用以反映和考核项目湖区管理维护工作的完成情况。评价小组通过查阅相关项目资料和现场访谈，了解到风光村村委会与风光村养殖一组、二组签订《官桥湖管理协议书》，两组村民为官桥湖环境管理维护的责任主体，负责官桥湖水体和周边环境的日常管理和维护工作，并对巡查情况、处理意见、处理结果等进行记载，但未见村委会考核验收记录，根据评分标准，扣1分。</w:t>
      </w:r>
    </w:p>
    <w:p>
      <w:pPr>
        <w:numPr>
          <w:ilvl w:val="0"/>
          <w:numId w:val="8"/>
        </w:numPr>
        <w:snapToGrid w:val="0"/>
        <w:ind w:firstLine="480" w:firstLineChars="0"/>
        <w:rPr>
          <w:rFonts w:ascii="Arial Narrow" w:hAnsi="Arial Narrow" w:cs="Arial Narrow"/>
        </w:rPr>
      </w:pPr>
      <w:r>
        <w:rPr>
          <w:rFonts w:hint="eastAsia" w:ascii="Arial Narrow" w:hAnsi="Arial Narrow" w:cs="Arial Narrow"/>
        </w:rPr>
        <w:t>村务开支控制程度，指项目实施单位村务开支支出与全村运转经费总支出的比例，用以反映和考核项目实施过程中村里管理费的开支情况。评价小组通过查阅资金支出明细账等资料，了解到各项村务管理费用为24.89万元，工作人员工资及津贴支出72.24万元，而全村2017年运转经费金额为677.41万元，村务工作开支占总支出比例14.34%，根据评分标准，扣1分。</w:t>
      </w:r>
    </w:p>
    <w:p>
      <w:pPr>
        <w:numPr>
          <w:ilvl w:val="0"/>
          <w:numId w:val="8"/>
        </w:numPr>
        <w:snapToGrid w:val="0"/>
        <w:ind w:firstLine="480" w:firstLineChars="0"/>
        <w:rPr>
          <w:rFonts w:ascii="Arial Narrow" w:hAnsi="Arial Narrow" w:cs="Arial Narrow"/>
        </w:rPr>
      </w:pPr>
      <w:r>
        <w:rPr>
          <w:rFonts w:hint="eastAsia" w:ascii="Arial Narrow" w:hAnsi="Arial Narrow" w:cs="Arial Narrow"/>
        </w:rPr>
        <w:t>完成及时率，指项目实施后是否能缓解并有效解决各种社会矛盾，用以反映和考核项目实施后产生的社会效益。评价小组通过查阅《官桥湖管理协议书》，了解到湖面维护工作时间为2016年至2017年度，且款项支付时间为经风光村村委会组织考核，考核合格后在当年底拨付管理费款项，目前此款项已下发，工作完成及时。</w:t>
      </w:r>
    </w:p>
    <w:p>
      <w:pPr>
        <w:numPr>
          <w:ilvl w:val="0"/>
          <w:numId w:val="8"/>
        </w:numPr>
        <w:snapToGrid w:val="0"/>
        <w:ind w:firstLine="480" w:firstLineChars="0"/>
        <w:rPr>
          <w:rFonts w:ascii="Arial Narrow" w:hAnsi="Arial Narrow" w:cs="Arial Narrow"/>
        </w:rPr>
      </w:pPr>
      <w:r>
        <w:rPr>
          <w:rFonts w:hint="eastAsia" w:ascii="Arial Narrow" w:hAnsi="Arial Narrow" w:cs="Arial Narrow"/>
        </w:rPr>
        <w:t>预算执行率</w:t>
      </w:r>
      <w:r>
        <w:rPr>
          <w:rFonts w:ascii="Arial Narrow" w:hAnsi="Arial Narrow" w:cs="Arial Narrow"/>
        </w:rPr>
        <w:t>，指</w:t>
      </w:r>
      <w:r>
        <w:rPr>
          <w:rFonts w:hint="eastAsia" w:ascii="Arial Narrow" w:hAnsi="Arial Narrow" w:cs="Arial Narrow"/>
        </w:rPr>
        <w:t>项目实施后是否能缓解村民生活压力和社会矛盾，用以反映和考核项目实施后全村社会治安的稳定程度。评价小组通过查阅预算批复文件及资金支出有关凭证了解到，项目预算金额为350万元，街道实际已向风光村拨付350万元，由于风光村项目资金支出与其他资金支出无法区分开，通过获取村级年度预决算情况表了解到，实际全年总支出677.41万元，用于各项村务活动及其他支出24.89万元，村民生活费555.29万元，干部分配72.24万元，湖区管理费25</w:t>
      </w:r>
      <w:r>
        <w:rPr>
          <w:rFonts w:hint="eastAsia" w:ascii="Arial Narrow" w:hAnsi="Arial Narrow" w:cs="Arial Narrow"/>
          <w:lang w:val="en-US" w:eastAsia="zh-CN"/>
        </w:rPr>
        <w:t>.00</w:t>
      </w:r>
      <w:r>
        <w:rPr>
          <w:rFonts w:hint="eastAsia" w:ascii="Arial Narrow" w:hAnsi="Arial Narrow" w:cs="Arial Narrow"/>
        </w:rPr>
        <w:t>万元。</w:t>
      </w:r>
    </w:p>
    <w:p>
      <w:pPr>
        <w:numPr>
          <w:ilvl w:val="0"/>
          <w:numId w:val="9"/>
        </w:numPr>
        <w:ind w:firstLine="482"/>
        <w:outlineLvl w:val="1"/>
        <w:rPr>
          <w:rFonts w:ascii="Arial Narrow" w:hAnsi="Arial Narrow" w:cs="Arial Narrow"/>
          <w:b/>
        </w:rPr>
      </w:pPr>
      <w:bookmarkStart w:id="118" w:name="_Toc26702"/>
      <w:bookmarkStart w:id="119" w:name="_Toc13774"/>
      <w:bookmarkStart w:id="120" w:name="_Toc26774"/>
      <w:r>
        <w:rPr>
          <w:rFonts w:ascii="Arial Narrow" w:hAnsi="Arial Narrow" w:cs="Arial Narrow"/>
          <w:b/>
        </w:rPr>
        <w:t>项目效果（3</w:t>
      </w:r>
      <w:r>
        <w:rPr>
          <w:rFonts w:hint="eastAsia" w:ascii="Arial Narrow" w:hAnsi="Arial Narrow" w:cs="Arial Narrow"/>
          <w:b/>
          <w:lang w:val="en-US" w:eastAsia="zh-CN"/>
        </w:rPr>
        <w:t>5</w:t>
      </w:r>
      <w:r>
        <w:rPr>
          <w:rFonts w:ascii="Arial Narrow" w:hAnsi="Arial Narrow" w:cs="Arial Narrow"/>
          <w:b/>
        </w:rPr>
        <w:t>分）</w:t>
      </w:r>
      <w:bookmarkEnd w:id="118"/>
      <w:bookmarkEnd w:id="119"/>
      <w:bookmarkEnd w:id="120"/>
    </w:p>
    <w:p>
      <w:pPr>
        <w:snapToGrid w:val="0"/>
        <w:ind w:firstLine="480"/>
        <w:rPr>
          <w:rFonts w:ascii="Arial Narrow" w:hAnsi="Arial Narrow" w:cs="Arial Narrow"/>
        </w:rPr>
      </w:pPr>
      <w:r>
        <w:rPr>
          <w:rFonts w:ascii="Arial Narrow" w:hAnsi="Arial Narrow" w:cs="Arial Narrow"/>
        </w:rPr>
        <w:t>根据评价原则，项目效果评价得分为</w:t>
      </w:r>
      <w:r>
        <w:rPr>
          <w:rFonts w:hint="eastAsia" w:ascii="Arial Narrow" w:hAnsi="Arial Narrow" w:cs="Arial Narrow"/>
          <w:lang w:val="en-US" w:eastAsia="zh-CN"/>
        </w:rPr>
        <w:t>32</w:t>
      </w:r>
      <w:r>
        <w:rPr>
          <w:rFonts w:ascii="Arial Narrow" w:hAnsi="Arial Narrow" w:cs="Arial Narrow"/>
        </w:rPr>
        <w:t>分，评价结果为</w:t>
      </w:r>
      <w:r>
        <w:rPr>
          <w:rFonts w:hint="eastAsia" w:ascii="Arial Narrow" w:hAnsi="Arial Narrow" w:cs="Arial Narrow"/>
        </w:rPr>
        <w:t>优</w:t>
      </w:r>
      <w:r>
        <w:rPr>
          <w:rFonts w:ascii="Arial Narrow" w:hAnsi="Arial Narrow" w:cs="Arial Narrow"/>
        </w:rPr>
        <w:t>。</w:t>
      </w:r>
    </w:p>
    <w:p>
      <w:pPr>
        <w:snapToGrid w:val="0"/>
        <w:ind w:firstLine="480"/>
        <w:jc w:val="center"/>
        <w:rPr>
          <w:rFonts w:ascii="Arial Narrow" w:hAnsi="Arial Narrow" w:cs="Arial Narrow"/>
        </w:rPr>
      </w:pPr>
      <w:r>
        <w:rPr>
          <w:rFonts w:ascii="Arial Narrow" w:hAnsi="Arial Narrow" w:cs="Arial Narrow"/>
        </w:rPr>
        <w:drawing>
          <wp:inline distT="0" distB="0" distL="114300" distR="114300">
            <wp:extent cx="3949700" cy="3213100"/>
            <wp:effectExtent l="0" t="0" r="0" b="0"/>
            <wp:docPr id="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pic:cNvPicPr>
                      <a:picLocks noChangeAspect="1"/>
                    </pic:cNvPicPr>
                  </pic:nvPicPr>
                  <pic:blipFill>
                    <a:blip r:embed="rId22"/>
                    <a:stretch>
                      <a:fillRect/>
                    </a:stretch>
                  </pic:blipFill>
                  <pic:spPr>
                    <a:xfrm>
                      <a:off x="0" y="0"/>
                      <a:ext cx="3949700" cy="32131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206" w:beforeLines="50" w:line="360" w:lineRule="auto"/>
        <w:ind w:left="0" w:leftChars="0" w:right="0" w:rightChars="0" w:firstLine="480" w:firstLineChars="200"/>
        <w:jc w:val="both"/>
        <w:textAlignment w:val="auto"/>
        <w:outlineLvl w:val="9"/>
        <w:rPr>
          <w:rFonts w:ascii="Arial Narrow" w:hAnsi="Arial Narrow" w:cs="Arial Narrow"/>
        </w:rPr>
      </w:pPr>
      <w:r>
        <w:rPr>
          <w:rFonts w:ascii="Arial Narrow" w:hAnsi="Arial Narrow" w:cs="Arial Narrow"/>
        </w:rPr>
        <w:t>效果方面主要评价</w:t>
      </w:r>
      <w:r>
        <w:rPr>
          <w:rFonts w:hint="eastAsia" w:ascii="Arial Narrow" w:hAnsi="Arial Narrow" w:cs="Arial Narrow"/>
        </w:rPr>
        <w:t>社会矛盾解决有效性</w:t>
      </w:r>
      <w:r>
        <w:rPr>
          <w:rFonts w:ascii="Arial Narrow" w:hAnsi="Arial Narrow" w:cs="Arial Narrow"/>
        </w:rPr>
        <w:t>、</w:t>
      </w:r>
      <w:r>
        <w:rPr>
          <w:rFonts w:hint="eastAsia" w:ascii="Arial Narrow" w:hAnsi="Arial Narrow" w:cs="Arial Narrow"/>
        </w:rPr>
        <w:t>社会治安稳定程度</w:t>
      </w:r>
      <w:r>
        <w:rPr>
          <w:rFonts w:ascii="Arial Narrow" w:hAnsi="Arial Narrow" w:cs="Arial Narrow"/>
        </w:rPr>
        <w:t>、</w:t>
      </w:r>
      <w:r>
        <w:rPr>
          <w:rFonts w:hint="eastAsia" w:ascii="Arial Narrow" w:hAnsi="Arial Narrow" w:cs="Arial Narrow"/>
        </w:rPr>
        <w:t>基本生活保障程度</w:t>
      </w:r>
      <w:r>
        <w:rPr>
          <w:rFonts w:ascii="Arial Narrow" w:hAnsi="Arial Narrow" w:cs="Arial Narrow"/>
        </w:rPr>
        <w:t>、</w:t>
      </w:r>
      <w:r>
        <w:rPr>
          <w:rFonts w:hint="eastAsia" w:ascii="Arial Narrow" w:hAnsi="Arial Narrow" w:cs="Arial Narrow"/>
        </w:rPr>
        <w:t>湖面治理改善程度</w:t>
      </w:r>
      <w:r>
        <w:rPr>
          <w:rFonts w:ascii="Arial Narrow" w:hAnsi="Arial Narrow" w:cs="Arial Narrow"/>
        </w:rPr>
        <w:t>、</w:t>
      </w:r>
      <w:r>
        <w:rPr>
          <w:rFonts w:hint="eastAsia" w:ascii="Arial Narrow" w:hAnsi="Arial Narrow" w:cs="Arial Narrow"/>
        </w:rPr>
        <w:t>可持续影响、服务对象满意度</w:t>
      </w:r>
      <w:r>
        <w:rPr>
          <w:rFonts w:ascii="Arial Narrow" w:hAnsi="Arial Narrow" w:cs="Arial Narrow"/>
        </w:rPr>
        <w:t>，反映项目实施所产生的经济效益、社会效益、对社会的需求和发展所带来的直接或间接影响以及项目实施效果的满意程度。对于该项的评价，评价小组主要采取了案卷研究、访谈、实地调研等方式进行资料收集、整理和分析，查看了项目实施单位工作台</w:t>
      </w:r>
      <w:r>
        <w:rPr>
          <w:rFonts w:hint="eastAsia" w:ascii="Arial Narrow" w:hAnsi="Arial Narrow" w:cs="Arial Narrow"/>
          <w:lang w:eastAsia="zh-CN"/>
        </w:rPr>
        <w:t>账</w:t>
      </w:r>
      <w:r>
        <w:rPr>
          <w:rFonts w:ascii="Arial Narrow" w:hAnsi="Arial Narrow" w:cs="Arial Narrow"/>
        </w:rPr>
        <w:t>及</w:t>
      </w:r>
      <w:r>
        <w:rPr>
          <w:rFonts w:hint="eastAsia" w:ascii="Arial Narrow" w:hAnsi="Arial Narrow" w:cs="Arial Narrow"/>
        </w:rPr>
        <w:t>资金计划审批表</w:t>
      </w:r>
      <w:r>
        <w:rPr>
          <w:rFonts w:ascii="Arial Narrow" w:hAnsi="Arial Narrow" w:cs="Arial Narrow"/>
        </w:rPr>
        <w:t>等，对项目相关负责人进行访谈了解项目实施单位组织结构及人员分工，并通过调查问卷的方式来采集相关信息，对项目效果涉及的指标进行打分和评价。经过综合计分，效果指标得分为</w:t>
      </w:r>
      <w:r>
        <w:rPr>
          <w:rFonts w:hint="eastAsia" w:ascii="Arial Narrow" w:hAnsi="Arial Narrow" w:cs="Arial Narrow"/>
          <w:lang w:val="en-US" w:eastAsia="zh-CN"/>
        </w:rPr>
        <w:t>32</w:t>
      </w:r>
      <w:r>
        <w:rPr>
          <w:rFonts w:ascii="Arial Narrow" w:hAnsi="Arial Narrow" w:cs="Arial Narrow"/>
        </w:rPr>
        <w:t>分，评价等级为</w:t>
      </w:r>
      <w:r>
        <w:rPr>
          <w:rFonts w:hint="eastAsia" w:ascii="Arial Narrow" w:hAnsi="Arial Narrow" w:cs="Arial Narrow"/>
          <w:lang w:val="en-US" w:eastAsia="zh-CN"/>
        </w:rPr>
        <w:t>优</w:t>
      </w:r>
      <w:r>
        <w:rPr>
          <w:rFonts w:ascii="Arial Narrow" w:hAnsi="Arial Narrow" w:cs="Arial Narrow"/>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lang w:val="en-US" w:eastAsia="zh-CN"/>
        </w:rPr>
        <w:t>1、</w:t>
      </w:r>
      <w:r>
        <w:rPr>
          <w:rFonts w:hint="eastAsia" w:ascii="Arial Narrow" w:hAnsi="Arial Narrow" w:cs="Arial Narrow"/>
        </w:rPr>
        <w:t>社会矛盾解决有效性</w:t>
      </w:r>
      <w:r>
        <w:rPr>
          <w:rFonts w:ascii="Arial Narrow" w:hAnsi="Arial Narrow" w:cs="Arial Narrow"/>
        </w:rPr>
        <w:t>，指</w:t>
      </w:r>
      <w:r>
        <w:rPr>
          <w:rFonts w:hint="eastAsia" w:ascii="Arial Narrow" w:hAnsi="Arial Narrow" w:cs="Arial Narrow"/>
        </w:rPr>
        <w:t>项目实施后是否能缓解并有效解决各种社会矛盾，用以反映和考核项目实施后产生的社会效益项目</w:t>
      </w:r>
      <w:r>
        <w:rPr>
          <w:rFonts w:hint="eastAsia" w:ascii="Arial Narrow" w:hAnsi="Arial Narrow" w:cs="Arial Narrow"/>
          <w:lang w:eastAsia="zh-CN"/>
        </w:rPr>
        <w:t>。</w:t>
      </w:r>
      <w:r>
        <w:rPr>
          <w:rFonts w:hint="eastAsia" w:ascii="Arial Narrow" w:hAnsi="Arial Narrow" w:cs="Arial Narrow"/>
        </w:rPr>
        <w:t>评价小组通过访谈得知，目前风光村存在的主要社会矛盾为生活补贴水平较低，该项目资金并不能完全改善村民基本生活保障条件，但2017年未发生村民上访事件。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rPr>
        <w:t>2、社会治安稳定程度</w:t>
      </w:r>
      <w:r>
        <w:rPr>
          <w:rFonts w:ascii="Arial Narrow" w:hAnsi="Arial Narrow" w:cs="Arial Narrow"/>
        </w:rPr>
        <w:t>，指</w:t>
      </w:r>
      <w:r>
        <w:rPr>
          <w:rFonts w:hint="eastAsia" w:ascii="Arial Narrow" w:hAnsi="Arial Narrow" w:cs="Arial Narrow"/>
        </w:rPr>
        <w:t>项目实施后是否能缓解村民生活压力和社会矛盾，用以反映和考核项目实施后全村社会治安的稳定程度。评价小组共发放了11份调查问卷，有效问卷11份，其中9人认为治安状况稳定，1人认为比较稳定，1人认为不稳定，统计得知村民认为社会治安稳定程度为90.91%，社会治安较稳定。</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rPr>
        <w:t>3、基本生活保障程度</w:t>
      </w:r>
      <w:r>
        <w:rPr>
          <w:rFonts w:ascii="Arial Narrow" w:hAnsi="Arial Narrow" w:cs="Arial Narrow"/>
        </w:rPr>
        <w:t>，指</w:t>
      </w:r>
      <w:r>
        <w:rPr>
          <w:rFonts w:hint="eastAsia" w:ascii="Arial Narrow" w:hAnsi="Arial Narrow" w:cs="Arial Narrow"/>
        </w:rPr>
        <w:t>项目实施后是否能改善全村居民的经济条件，保障居民基本生活，用以反映和考核项目对居民生活的保障程度。评价小组通过查阅项目支出明细账了解到，风光村2017年总支出677.41万元，其中支付村民生活费555.29万元，占总支出的81.97%</w:t>
      </w:r>
      <w:r>
        <w:rPr>
          <w:rFonts w:hint="eastAsia" w:ascii="Arial Narrow" w:hAnsi="Arial Narrow" w:cs="Arial Narrow"/>
          <w:lang w:eastAsia="zh-CN"/>
        </w:rPr>
        <w:t>；评价小组共发放了11份调查问卷，有效问卷11份，统计得知村民认为该项目对其基本生活的保障程度为45.45%，由此可知，虽然项目资金发放村民福利费对村民的经济条件有改善，但村民</w:t>
      </w:r>
      <w:r>
        <w:rPr>
          <w:rFonts w:hint="eastAsia" w:ascii="Arial Narrow" w:hAnsi="Arial Narrow" w:cs="Arial Narrow"/>
          <w:lang w:val="en-US" w:eastAsia="zh-CN"/>
        </w:rPr>
        <w:t>认为其</w:t>
      </w:r>
      <w:r>
        <w:rPr>
          <w:rFonts w:hint="eastAsia" w:ascii="Arial Narrow" w:hAnsi="Arial Narrow" w:cs="Arial Narrow"/>
          <w:lang w:eastAsia="zh-CN"/>
        </w:rPr>
        <w:t>生活仍无法得到很好的保障，根据评分标准，扣3分。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rPr>
        <w:t>4、湖面治理改善程度</w:t>
      </w:r>
      <w:r>
        <w:rPr>
          <w:rFonts w:ascii="Arial Narrow" w:hAnsi="Arial Narrow" w:cs="Arial Narrow"/>
        </w:rPr>
        <w:t>，指</w:t>
      </w:r>
      <w:r>
        <w:rPr>
          <w:rFonts w:hint="eastAsia" w:ascii="Arial Narrow" w:hAnsi="Arial Narrow" w:cs="Arial Narrow"/>
        </w:rPr>
        <w:t>项目实施后湖面和周边环境的污染有所减少，用以反映和考核项目实施对湖面环境的改善程度。评价小组共发放了11份调查问卷，有效问卷11份，其中10人认为湖面环境有改善，1人认为有一定改善</w:t>
      </w:r>
      <w:r>
        <w:rPr>
          <w:rFonts w:hint="eastAsia" w:ascii="Arial Narrow" w:hAnsi="Arial Narrow" w:cs="Arial Narrow"/>
          <w:lang w:eastAsia="zh-CN"/>
        </w:rPr>
        <w:t>，</w:t>
      </w:r>
      <w:r>
        <w:rPr>
          <w:rFonts w:hint="eastAsia" w:ascii="Arial Narrow" w:hAnsi="Arial Narrow" w:cs="Arial Narrow"/>
        </w:rPr>
        <w:t>统计得知湖面治理改善程度为96.97%，湖面治理环境改善良好。</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rPr>
        <w:t>5、可持续影响，指项目后续运行及成效发挥的可持续影响情况。评价小组通过查阅项目相关资料及现场访谈，了解到项目实施单位设立了珞珈山三资领导小组、风光村村务监督委员会、风光村民主理财小组等机构，对风光村村务工作进行监督与跟踪管理，保障了项目的后续运行。</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rPr>
        <w:t>6、服务对象满意度</w:t>
      </w:r>
      <w:r>
        <w:rPr>
          <w:rFonts w:ascii="Arial Narrow" w:hAnsi="Arial Narrow" w:cs="Arial Narrow"/>
        </w:rPr>
        <w:t>，指</w:t>
      </w:r>
      <w:r>
        <w:rPr>
          <w:rFonts w:hint="eastAsia" w:ascii="Arial Narrow" w:hAnsi="Arial Narrow" w:cs="Arial Narrow"/>
        </w:rPr>
        <w:t>服务对象对项目实施效果的满意程度。评价小组共发放了11份调查问卷，有效问卷11份，其中11人对官桥湖零放养补助项目实施表示满意</w:t>
      </w:r>
      <w:r>
        <w:rPr>
          <w:rFonts w:hint="eastAsia" w:ascii="Arial Narrow" w:hAnsi="Arial Narrow" w:cs="Arial Narrow"/>
          <w:lang w:eastAsia="zh-CN"/>
        </w:rPr>
        <w:t>，</w:t>
      </w:r>
      <w:r>
        <w:rPr>
          <w:rFonts w:hint="eastAsia" w:ascii="Arial Narrow" w:hAnsi="Arial Narrow" w:cs="Arial Narrow"/>
        </w:rPr>
        <w:t>统计得知服务对象满意度为100%。</w:t>
      </w:r>
    </w:p>
    <w:p>
      <w:pPr>
        <w:snapToGrid w:val="0"/>
        <w:ind w:firstLine="480"/>
        <w:rPr>
          <w:rFonts w:ascii="Arial Narrow" w:hAnsi="Arial Narrow" w:cs="Arial Narrow"/>
        </w:rPr>
      </w:pPr>
    </w:p>
    <w:bookmarkEnd w:id="112"/>
    <w:p>
      <w:pPr>
        <w:snapToGrid w:val="0"/>
        <w:ind w:firstLine="482"/>
        <w:outlineLvl w:val="0"/>
        <w:rPr>
          <w:rFonts w:ascii="Arial Narrow" w:hAnsi="Arial Narrow" w:cs="Arial Narrow"/>
          <w:b/>
          <w:bCs/>
        </w:rPr>
      </w:pPr>
      <w:bookmarkStart w:id="121" w:name="_Toc8856"/>
      <w:bookmarkStart w:id="122" w:name="_Toc31050"/>
      <w:bookmarkStart w:id="123" w:name="_Toc17932"/>
      <w:bookmarkStart w:id="124" w:name="_Toc28175"/>
      <w:r>
        <w:rPr>
          <w:rFonts w:hint="eastAsia" w:ascii="Arial Narrow" w:hAnsi="Arial Narrow" w:cs="Arial Narrow"/>
          <w:b/>
          <w:bCs/>
        </w:rPr>
        <w:t>四、</w:t>
      </w:r>
      <w:r>
        <w:rPr>
          <w:rFonts w:ascii="Arial Narrow" w:hAnsi="Arial Narrow" w:cs="Arial Narrow"/>
          <w:b/>
          <w:bCs/>
        </w:rPr>
        <w:t>评价结论</w:t>
      </w:r>
      <w:bookmarkEnd w:id="113"/>
      <w:bookmarkEnd w:id="114"/>
      <w:bookmarkEnd w:id="115"/>
      <w:bookmarkEnd w:id="116"/>
      <w:bookmarkEnd w:id="117"/>
      <w:bookmarkEnd w:id="121"/>
      <w:bookmarkEnd w:id="122"/>
      <w:bookmarkEnd w:id="123"/>
      <w:bookmarkEnd w:id="124"/>
      <w:bookmarkStart w:id="125" w:name="_Toc361304702"/>
      <w:bookmarkStart w:id="126" w:name="_Toc361302039"/>
    </w:p>
    <w:bookmarkEnd w:id="125"/>
    <w:bookmarkEnd w:id="126"/>
    <w:p>
      <w:pPr>
        <w:snapToGrid w:val="0"/>
        <w:ind w:firstLine="482"/>
        <w:outlineLvl w:val="1"/>
        <w:rPr>
          <w:rFonts w:ascii="Arial Narrow" w:hAnsi="Arial Narrow" w:cs="Arial Narrow"/>
          <w:b/>
          <w:bCs/>
        </w:rPr>
      </w:pPr>
      <w:bookmarkStart w:id="127" w:name="_Toc9585"/>
      <w:bookmarkStart w:id="128" w:name="_Toc10973"/>
      <w:bookmarkStart w:id="129" w:name="_Toc8542"/>
      <w:r>
        <w:rPr>
          <w:rFonts w:hint="eastAsia" w:ascii="Arial Narrow" w:hAnsi="Arial Narrow" w:cs="Arial Narrow"/>
          <w:b/>
          <w:bCs/>
        </w:rPr>
        <w:t>（一）</w:t>
      </w:r>
      <w:r>
        <w:rPr>
          <w:rFonts w:ascii="Arial Narrow" w:hAnsi="Arial Narrow" w:cs="Arial Narrow"/>
          <w:b/>
          <w:bCs/>
        </w:rPr>
        <w:t>评分结果</w:t>
      </w:r>
      <w:bookmarkEnd w:id="127"/>
      <w:bookmarkEnd w:id="128"/>
      <w:bookmarkEnd w:id="129"/>
    </w:p>
    <w:p>
      <w:pPr>
        <w:snapToGrid w:val="0"/>
        <w:ind w:firstLine="480" w:firstLineChars="0"/>
        <w:rPr>
          <w:rFonts w:ascii="Arial Narrow" w:hAnsi="Arial Narrow" w:cs="Arial Narrow"/>
        </w:rPr>
      </w:pPr>
      <w:bookmarkStart w:id="130" w:name="_Toc387957829"/>
      <w:bookmarkStart w:id="131" w:name="_Toc406668054"/>
      <w:bookmarkStart w:id="132" w:name="_Toc406666380"/>
      <w:bookmarkStart w:id="133" w:name="_Toc361304705"/>
      <w:r>
        <w:rPr>
          <w:rFonts w:hint="eastAsia" w:ascii="Arial Narrow" w:hAnsi="Arial Narrow" w:cs="Arial Narrow"/>
        </w:rPr>
        <w:t>“</w:t>
      </w:r>
      <w:r>
        <w:rPr>
          <w:rFonts w:hint="eastAsia" w:ascii="Arial Narrow" w:hAnsi="Arial Narrow" w:cs="Arial Narrow"/>
          <w:lang w:eastAsia="zh-CN"/>
        </w:rPr>
        <w:t>官桥湖零放养补助</w:t>
      </w:r>
      <w:r>
        <w:rPr>
          <w:rFonts w:hint="eastAsia" w:ascii="Arial Narrow" w:hAnsi="Arial Narrow" w:cs="Arial Narrow"/>
        </w:rPr>
        <w:t>”项目绩效评价综合得分</w:t>
      </w:r>
      <w:r>
        <w:rPr>
          <w:rFonts w:ascii="Arial Narrow" w:hAnsi="Arial Narrow" w:cs="Arial Narrow"/>
        </w:rPr>
        <w:t>为</w:t>
      </w:r>
      <w:r>
        <w:rPr>
          <w:rFonts w:hint="eastAsia" w:ascii="Arial Narrow" w:hAnsi="Arial Narrow" w:cs="Arial Narrow"/>
          <w:lang w:val="en-US" w:eastAsia="zh-CN"/>
        </w:rPr>
        <w:t>90.5</w:t>
      </w:r>
      <w:r>
        <w:rPr>
          <w:rFonts w:ascii="Arial Narrow" w:hAnsi="Arial Narrow" w:cs="Arial Narrow"/>
        </w:rPr>
        <w:t>分。其中投入得分</w:t>
      </w:r>
      <w:r>
        <w:rPr>
          <w:rFonts w:hint="eastAsia" w:ascii="Arial Narrow" w:hAnsi="Arial Narrow" w:cs="Arial Narrow"/>
          <w:lang w:val="en-US" w:eastAsia="zh-CN"/>
        </w:rPr>
        <w:t>11</w:t>
      </w:r>
      <w:r>
        <w:rPr>
          <w:rFonts w:ascii="Arial Narrow" w:hAnsi="Arial Narrow" w:cs="Arial Narrow"/>
        </w:rPr>
        <w:t>分，过程得分</w:t>
      </w:r>
      <w:r>
        <w:rPr>
          <w:rFonts w:hint="eastAsia" w:ascii="Arial Narrow" w:hAnsi="Arial Narrow" w:cs="Arial Narrow"/>
          <w:lang w:val="en-US" w:eastAsia="zh-CN"/>
        </w:rPr>
        <w:t>24.5</w:t>
      </w:r>
      <w:r>
        <w:rPr>
          <w:rFonts w:ascii="Arial Narrow" w:hAnsi="Arial Narrow" w:cs="Arial Narrow"/>
        </w:rPr>
        <w:t>分，产出得分</w:t>
      </w:r>
      <w:r>
        <w:rPr>
          <w:rFonts w:hint="eastAsia" w:ascii="Arial Narrow" w:hAnsi="Arial Narrow" w:cs="Arial Narrow"/>
          <w:lang w:val="en-US" w:eastAsia="zh-CN"/>
        </w:rPr>
        <w:t>23</w:t>
      </w:r>
      <w:r>
        <w:rPr>
          <w:rFonts w:ascii="Arial Narrow" w:hAnsi="Arial Narrow" w:cs="Arial Narrow"/>
        </w:rPr>
        <w:t>分，效果得分</w:t>
      </w:r>
      <w:r>
        <w:rPr>
          <w:rFonts w:hint="eastAsia" w:ascii="Arial Narrow" w:hAnsi="Arial Narrow" w:cs="Arial Narrow"/>
          <w:lang w:val="en-US" w:eastAsia="zh-CN"/>
        </w:rPr>
        <w:t>32</w:t>
      </w:r>
      <w:r>
        <w:rPr>
          <w:rFonts w:ascii="Arial Narrow" w:hAnsi="Arial Narrow" w:cs="Arial Narrow"/>
        </w:rPr>
        <w:t>分。下图为各</w:t>
      </w:r>
      <w:r>
        <w:rPr>
          <w:rFonts w:hint="eastAsia" w:ascii="Arial Narrow" w:hAnsi="Arial Narrow" w:cs="Arial Narrow"/>
        </w:rPr>
        <w:t>指标得分情况：</w:t>
      </w:r>
    </w:p>
    <w:p>
      <w:pPr>
        <w:snapToGrid w:val="0"/>
        <w:ind w:firstLine="480"/>
        <w:jc w:val="center"/>
        <w:rPr>
          <w:rFonts w:ascii="Arial Narrow" w:hAnsi="Arial Narrow" w:cs="Arial Narrow"/>
        </w:rPr>
      </w:pPr>
      <w:r>
        <w:rPr>
          <w:rFonts w:ascii="Arial Narrow" w:hAnsi="Arial Narrow" w:cs="Arial Narrow"/>
        </w:rPr>
        <w:drawing>
          <wp:inline distT="0" distB="0" distL="114300" distR="114300">
            <wp:extent cx="4133850" cy="3130550"/>
            <wp:effectExtent l="0" t="0" r="6350" b="6350"/>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3"/>
                    <a:stretch>
                      <a:fillRect/>
                    </a:stretch>
                  </pic:blipFill>
                  <pic:spPr>
                    <a:xfrm>
                      <a:off x="0" y="0"/>
                      <a:ext cx="4133850" cy="3130550"/>
                    </a:xfrm>
                    <a:prstGeom prst="rect">
                      <a:avLst/>
                    </a:prstGeom>
                    <a:noFill/>
                    <a:ln w="9525">
                      <a:noFill/>
                    </a:ln>
                  </pic:spPr>
                </pic:pic>
              </a:graphicData>
            </a:graphic>
          </wp:inline>
        </w:drawing>
      </w:r>
    </w:p>
    <w:p>
      <w:pPr>
        <w:snapToGrid w:val="0"/>
        <w:ind w:firstLine="482"/>
        <w:outlineLvl w:val="1"/>
        <w:rPr>
          <w:rFonts w:ascii="Arial Narrow" w:hAnsi="Arial Narrow" w:cs="Arial Narrow"/>
          <w:b/>
          <w:bCs/>
        </w:rPr>
      </w:pPr>
      <w:bookmarkStart w:id="134" w:name="_Toc19478"/>
      <w:bookmarkStart w:id="135" w:name="_Toc22910"/>
      <w:bookmarkStart w:id="136" w:name="_Toc19722"/>
      <w:r>
        <w:rPr>
          <w:rFonts w:hint="eastAsia" w:ascii="Arial Narrow" w:hAnsi="Arial Narrow" w:cs="Arial Narrow"/>
          <w:b/>
          <w:bCs/>
        </w:rPr>
        <w:t>（二）主要结论</w:t>
      </w:r>
      <w:bookmarkEnd w:id="134"/>
      <w:bookmarkEnd w:id="135"/>
      <w:bookmarkEnd w:id="136"/>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rPr>
      </w:pPr>
      <w:bookmarkStart w:id="137" w:name="_Toc14373"/>
      <w:r>
        <w:rPr>
          <w:rFonts w:hint="eastAsia" w:ascii="Arial Narrow" w:hAnsi="Arial Narrow" w:cs="Arial Narrow"/>
        </w:rPr>
        <w:t>1、投入。项目投入评价得分为1</w:t>
      </w:r>
      <w:r>
        <w:rPr>
          <w:rFonts w:hint="eastAsia" w:ascii="Arial Narrow" w:hAnsi="Arial Narrow" w:cs="Arial Narrow"/>
          <w:lang w:val="en-US" w:eastAsia="zh-CN"/>
        </w:rPr>
        <w:t>1</w:t>
      </w:r>
      <w:r>
        <w:rPr>
          <w:rFonts w:hint="eastAsia" w:ascii="Arial Narrow" w:hAnsi="Arial Narrow" w:cs="Arial Narrow"/>
        </w:rPr>
        <w:t>分，评价等级为优。该项目只有武昌区财政局关于珞珈山街办事处201</w:t>
      </w:r>
      <w:r>
        <w:rPr>
          <w:rFonts w:hint="eastAsia" w:ascii="Arial Narrow" w:hAnsi="Arial Narrow" w:cs="Arial Narrow"/>
          <w:lang w:val="en-US" w:eastAsia="zh-CN"/>
        </w:rPr>
        <w:t>7</w:t>
      </w:r>
      <w:r>
        <w:rPr>
          <w:rFonts w:hint="eastAsia" w:ascii="Arial Narrow" w:hAnsi="Arial Narrow" w:cs="Arial Narrow"/>
        </w:rPr>
        <w:t>年关于项目预算的批复，没有按照规定的程序申请设立；项目实施单位没有设计相应的指标；根据《武昌区国民经济和社会发展“十三五”规划》，项目符合国家相关法律法规、国民经济发展规划和党委政府决策，与项目实施单位或委托单位职责密切相关，为促进事业发展所必需，项目预期产出效益和效果符合正常的业绩水平；项目资金能全部及时到位。</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rPr>
      </w:pPr>
      <w:r>
        <w:rPr>
          <w:rFonts w:hint="eastAsia" w:ascii="Arial Narrow" w:hAnsi="Arial Narrow" w:cs="Arial Narrow"/>
        </w:rPr>
        <w:t>2、过程。项目过程评价得分为</w:t>
      </w:r>
      <w:r>
        <w:rPr>
          <w:rFonts w:hint="eastAsia" w:ascii="Arial Narrow" w:hAnsi="Arial Narrow" w:cs="Arial Narrow"/>
          <w:lang w:val="en-US" w:eastAsia="zh-CN"/>
        </w:rPr>
        <w:t>24.5</w:t>
      </w:r>
      <w:r>
        <w:rPr>
          <w:rFonts w:hint="eastAsia" w:ascii="Arial Narrow" w:hAnsi="Arial Narrow" w:cs="Arial Narrow"/>
        </w:rPr>
        <w:t>分，评价等级为</w:t>
      </w:r>
      <w:r>
        <w:rPr>
          <w:rFonts w:hint="eastAsia" w:ascii="Arial Narrow" w:hAnsi="Arial Narrow" w:cs="Arial Narrow"/>
          <w:lang w:val="en-US" w:eastAsia="zh-CN"/>
        </w:rPr>
        <w:t>良</w:t>
      </w:r>
      <w:r>
        <w:rPr>
          <w:rFonts w:hint="eastAsia" w:ascii="Arial Narrow" w:hAnsi="Arial Narrow" w:cs="Arial Narrow"/>
        </w:rPr>
        <w:t>。项目过程分为业务管理和财务管理两个方面。业务管理方面，项目实施单位制定了已制定或具有相应的工作台账制度、生活保障发放标准及制度、农村“三资”管理制度，且业务管理制度合法、合规，但未制定湖区管理维护工作相关制度；项目实施单位遵守相关法律法规和业务管理规定，建立工作台</w:t>
      </w:r>
      <w:r>
        <w:rPr>
          <w:rFonts w:hint="eastAsia" w:ascii="Arial Narrow" w:hAnsi="Arial Narrow" w:cs="Arial Narrow"/>
          <w:lang w:eastAsia="zh-CN"/>
        </w:rPr>
        <w:t>账</w:t>
      </w:r>
      <w:r>
        <w:rPr>
          <w:rFonts w:hint="eastAsia" w:ascii="Arial Narrow" w:hAnsi="Arial Narrow" w:cs="Arial Narrow"/>
        </w:rPr>
        <w:t>、各项村务工作开支按照有关制度执行，项目实施的人员条件、场地设备、信息支撑等落实到位；项目实施单位已制定或具有相应的农村集体资金、资产、资源监管制度，采取了相应的村级资产资源清查等必需的控制措施或手段，工作台账齐全，但缺少对养殖组工作的检查监督。财务管理方面，项目实施单位制定并按照相关财务制度及规定执行，确保资金的规范使用，项目支出符合国家财经法规和财务管理制度，资金的拨付有完整的审批程序和手续，符合项目预算批复或合同规定的用途，项目的重大开支经过集体决策，不存在截留、挤占、挪用、虚列支出等情况</w:t>
      </w:r>
      <w:r>
        <w:rPr>
          <w:rFonts w:hint="eastAsia" w:ascii="Arial Narrow" w:hAnsi="Arial Narrow" w:cs="Arial Narrow"/>
          <w:lang w:eastAsia="zh-CN"/>
        </w:rPr>
        <w:t>，</w:t>
      </w:r>
      <w:r>
        <w:rPr>
          <w:rFonts w:hint="eastAsia" w:ascii="Arial Narrow" w:hAnsi="Arial Narrow" w:cs="Arial Narrow"/>
          <w:lang w:val="en-US" w:eastAsia="zh-CN"/>
        </w:rPr>
        <w:t>但未对项目资金进行专款专账核算</w:t>
      </w:r>
      <w:r>
        <w:rPr>
          <w:rFonts w:hint="eastAsia" w:ascii="Arial Narrow" w:hAnsi="Arial Narrow" w:cs="Arial Narrow"/>
        </w:rPr>
        <w:t>。</w:t>
      </w:r>
    </w:p>
    <w:p>
      <w:pPr>
        <w:snapToGrid w:val="0"/>
        <w:ind w:firstLine="480"/>
        <w:jc w:val="left"/>
        <w:rPr>
          <w:rFonts w:hint="eastAsia" w:ascii="Arial Narrow" w:hAnsi="Arial Narrow" w:cs="Arial Narrow"/>
        </w:rPr>
      </w:pPr>
      <w:r>
        <w:rPr>
          <w:rFonts w:hint="eastAsia" w:ascii="Arial Narrow" w:hAnsi="Arial Narrow" w:cs="Arial Narrow"/>
        </w:rPr>
        <w:t>3、产出。项目产出评价得分为2</w:t>
      </w:r>
      <w:r>
        <w:rPr>
          <w:rFonts w:hint="eastAsia" w:ascii="Arial Narrow" w:hAnsi="Arial Narrow" w:cs="Arial Narrow"/>
          <w:lang w:val="en-US" w:eastAsia="zh-CN"/>
        </w:rPr>
        <w:t>3</w:t>
      </w:r>
      <w:r>
        <w:rPr>
          <w:rFonts w:hint="eastAsia" w:ascii="Arial Narrow" w:hAnsi="Arial Narrow" w:cs="Arial Narrow"/>
        </w:rPr>
        <w:t>分，评价等级为</w:t>
      </w:r>
      <w:r>
        <w:rPr>
          <w:rFonts w:hint="eastAsia" w:ascii="Arial Narrow" w:hAnsi="Arial Narrow" w:cs="Arial Narrow"/>
          <w:lang w:val="en-US" w:eastAsia="zh-CN"/>
        </w:rPr>
        <w:t>优</w:t>
      </w:r>
      <w:r>
        <w:rPr>
          <w:rFonts w:hint="eastAsia" w:ascii="Arial Narrow" w:hAnsi="Arial Narrow" w:cs="Arial Narrow"/>
        </w:rPr>
        <w:t>。项目实施</w:t>
      </w:r>
      <w:r>
        <w:rPr>
          <w:rFonts w:hint="eastAsia" w:ascii="Arial Narrow" w:hAnsi="Arial Narrow" w:cs="Arial Narrow"/>
          <w:lang w:val="en-US" w:eastAsia="zh-CN"/>
        </w:rPr>
        <w:t>按照</w:t>
      </w:r>
      <w:r>
        <w:rPr>
          <w:rFonts w:hint="eastAsia" w:ascii="Arial Narrow" w:hAnsi="Arial Narrow" w:cs="Arial Narrow"/>
        </w:rPr>
        <w:t>每人</w:t>
      </w:r>
      <w:r>
        <w:rPr>
          <w:rFonts w:hint="eastAsia" w:ascii="Arial Narrow" w:hAnsi="Arial Narrow" w:cs="Arial Narrow"/>
          <w:lang w:val="en-US" w:eastAsia="zh-CN"/>
        </w:rPr>
        <w:t>每月</w:t>
      </w:r>
      <w:r>
        <w:rPr>
          <w:rFonts w:hint="eastAsia" w:ascii="Arial Narrow" w:hAnsi="Arial Narrow" w:cs="Arial Narrow"/>
        </w:rPr>
        <w:t>1000元的标准向村民发放生活费</w:t>
      </w:r>
      <w:r>
        <w:rPr>
          <w:rFonts w:hint="eastAsia" w:ascii="Arial Narrow" w:hAnsi="Arial Narrow" w:cs="Arial Narrow"/>
          <w:lang w:eastAsia="zh-CN"/>
        </w:rPr>
        <w:t>，</w:t>
      </w:r>
      <w:r>
        <w:rPr>
          <w:rFonts w:hint="eastAsia" w:ascii="Arial Narrow" w:hAnsi="Arial Narrow" w:cs="Arial Narrow"/>
          <w:lang w:val="en-US" w:eastAsia="zh-CN"/>
        </w:rPr>
        <w:t>保障村民基本生活</w:t>
      </w:r>
      <w:r>
        <w:rPr>
          <w:rFonts w:hint="eastAsia" w:ascii="Arial Narrow" w:hAnsi="Arial Narrow" w:cs="Arial Narrow"/>
        </w:rPr>
        <w:t>；村委会组织风光村养殖一组、二组开展官桥湖水体和周边环境的日常管理和维护工作，但未见村委会考核验收记录；项目实施单位年度村务开支开支比例为</w:t>
      </w:r>
      <w:r>
        <w:rPr>
          <w:rFonts w:hint="eastAsia" w:ascii="Arial Narrow" w:hAnsi="Arial Narrow" w:cs="Arial Narrow"/>
          <w:lang w:val="en-US" w:eastAsia="zh-CN"/>
        </w:rPr>
        <w:t>14.34</w:t>
      </w:r>
      <w:r>
        <w:rPr>
          <w:rFonts w:hint="eastAsia" w:ascii="Arial Narrow" w:hAnsi="Arial Narrow" w:cs="Arial Narrow"/>
        </w:rPr>
        <w:t>%；根据《风光村官桥湖管理协议》，湖面维护管理工作能够及时完成；项目单位的预算执行率为100%。</w:t>
      </w:r>
    </w:p>
    <w:p>
      <w:pPr>
        <w:snapToGrid w:val="0"/>
        <w:ind w:firstLine="480"/>
        <w:jc w:val="left"/>
        <w:rPr>
          <w:rFonts w:ascii="Arial Narrow" w:hAnsi="Arial Narrow" w:cs="Arial Narrow"/>
        </w:rPr>
      </w:pPr>
      <w:r>
        <w:rPr>
          <w:rFonts w:hint="eastAsia" w:ascii="Arial Narrow" w:hAnsi="Arial Narrow" w:cs="Arial Narrow"/>
        </w:rPr>
        <w:t>4、效果。项目效果评价得分为</w:t>
      </w:r>
      <w:r>
        <w:rPr>
          <w:rFonts w:hint="eastAsia" w:ascii="Arial Narrow" w:hAnsi="Arial Narrow" w:cs="Arial Narrow"/>
          <w:lang w:val="en-US" w:eastAsia="zh-CN"/>
        </w:rPr>
        <w:t>32</w:t>
      </w:r>
      <w:r>
        <w:rPr>
          <w:rFonts w:hint="eastAsia" w:ascii="Arial Narrow" w:hAnsi="Arial Narrow" w:cs="Arial Narrow"/>
        </w:rPr>
        <w:t>分，评价等级为</w:t>
      </w:r>
      <w:r>
        <w:rPr>
          <w:rFonts w:hint="eastAsia" w:ascii="Arial Narrow" w:hAnsi="Arial Narrow" w:cs="Arial Narrow"/>
          <w:lang w:val="en-US" w:eastAsia="zh-CN"/>
        </w:rPr>
        <w:t>优</w:t>
      </w:r>
      <w:r>
        <w:rPr>
          <w:rFonts w:hint="eastAsia" w:ascii="Arial Narrow" w:hAnsi="Arial Narrow" w:cs="Arial Narrow"/>
        </w:rPr>
        <w:t>。通过访谈得知，2017年未发生村民上访事件；社会治安稳定程度为</w:t>
      </w:r>
      <w:r>
        <w:rPr>
          <w:rFonts w:hint="eastAsia" w:ascii="Arial Narrow" w:hAnsi="Arial Narrow" w:cs="Arial Narrow"/>
          <w:lang w:val="en-US" w:eastAsia="zh-CN"/>
        </w:rPr>
        <w:t>90.91</w:t>
      </w:r>
      <w:r>
        <w:rPr>
          <w:rFonts w:hint="eastAsia" w:ascii="Arial Narrow" w:hAnsi="Arial Narrow" w:cs="Arial Narrow"/>
        </w:rPr>
        <w:t>%，风光村治安</w:t>
      </w:r>
      <w:r>
        <w:rPr>
          <w:rFonts w:hint="eastAsia" w:ascii="Arial Narrow" w:hAnsi="Arial Narrow" w:cs="Arial Narrow"/>
          <w:lang w:val="en-US" w:eastAsia="zh-CN"/>
        </w:rPr>
        <w:t>状况较</w:t>
      </w:r>
      <w:r>
        <w:rPr>
          <w:rFonts w:hint="eastAsia" w:ascii="Arial Narrow" w:hAnsi="Arial Narrow" w:cs="Arial Narrow"/>
        </w:rPr>
        <w:t>稳定；基本生活保障程度只有</w:t>
      </w:r>
      <w:r>
        <w:rPr>
          <w:rFonts w:hint="eastAsia" w:ascii="Arial Narrow" w:hAnsi="Arial Narrow" w:cs="Arial Narrow"/>
          <w:lang w:val="en-US" w:eastAsia="zh-CN"/>
        </w:rPr>
        <w:t>45.45</w:t>
      </w:r>
      <w:r>
        <w:rPr>
          <w:rFonts w:hint="eastAsia" w:ascii="Arial Narrow" w:hAnsi="Arial Narrow" w:cs="Arial Narrow"/>
        </w:rPr>
        <w:t>%，大部分</w:t>
      </w:r>
      <w:r>
        <w:rPr>
          <w:rFonts w:hint="eastAsia" w:ascii="Arial Narrow" w:hAnsi="Arial Narrow" w:cs="Arial Narrow"/>
          <w:lang w:val="en-US" w:eastAsia="zh-CN"/>
        </w:rPr>
        <w:t>村民</w:t>
      </w:r>
      <w:r>
        <w:rPr>
          <w:rFonts w:hint="eastAsia" w:ascii="Arial Narrow" w:hAnsi="Arial Narrow" w:cs="Arial Narrow"/>
        </w:rPr>
        <w:t>认为该项目并不能给予基本的生活保障；湖面治理改善程度达到了</w:t>
      </w:r>
      <w:r>
        <w:rPr>
          <w:rFonts w:hint="eastAsia" w:ascii="Arial Narrow" w:hAnsi="Arial Narrow" w:cs="Arial Narrow"/>
          <w:lang w:val="en-US" w:eastAsia="zh-CN"/>
        </w:rPr>
        <w:t>96.97</w:t>
      </w:r>
      <w:r>
        <w:rPr>
          <w:rFonts w:hint="eastAsia" w:ascii="Arial Narrow" w:hAnsi="Arial Narrow" w:cs="Arial Narrow"/>
        </w:rPr>
        <w:t>%，大部分</w:t>
      </w:r>
      <w:r>
        <w:rPr>
          <w:rFonts w:hint="eastAsia" w:ascii="Arial Narrow" w:hAnsi="Arial Narrow" w:cs="Arial Narrow"/>
          <w:lang w:val="en-US" w:eastAsia="zh-CN"/>
        </w:rPr>
        <w:t>村民</w:t>
      </w:r>
      <w:r>
        <w:rPr>
          <w:rFonts w:hint="eastAsia" w:ascii="Arial Narrow" w:hAnsi="Arial Narrow" w:cs="Arial Narrow"/>
        </w:rPr>
        <w:t>认为湖面在项目治理后有所改善；项目实施单位设置了珞珈山三资领导小组、风光村村务监督委员会、风光村民主理财小组等机构和人员配备支持项目实施的后续运行；服务对象满意度为</w:t>
      </w:r>
      <w:r>
        <w:rPr>
          <w:rFonts w:hint="eastAsia" w:ascii="Arial Narrow" w:hAnsi="Arial Narrow" w:cs="Arial Narrow"/>
          <w:lang w:val="en-US" w:eastAsia="zh-CN"/>
        </w:rPr>
        <w:t>100</w:t>
      </w:r>
      <w:r>
        <w:rPr>
          <w:rFonts w:hint="eastAsia" w:ascii="Arial Narrow" w:hAnsi="Arial Narrow" w:cs="Arial Narrow"/>
        </w:rPr>
        <w:t>%，村民</w:t>
      </w:r>
      <w:r>
        <w:rPr>
          <w:rFonts w:hint="eastAsia" w:ascii="Arial Narrow" w:hAnsi="Arial Narrow" w:cs="Arial Narrow"/>
          <w:lang w:val="en-US" w:eastAsia="zh-CN"/>
        </w:rPr>
        <w:t>对官桥湖零放养补助项目的开展情况</w:t>
      </w:r>
      <w:r>
        <w:rPr>
          <w:rFonts w:hint="eastAsia" w:ascii="Arial Narrow" w:hAnsi="Arial Narrow" w:cs="Arial Narrow"/>
        </w:rPr>
        <w:t>满意度高。</w:t>
      </w:r>
    </w:p>
    <w:p>
      <w:pPr>
        <w:snapToGrid w:val="0"/>
        <w:ind w:firstLine="480"/>
        <w:jc w:val="left"/>
        <w:rPr>
          <w:rFonts w:ascii="Arial Narrow" w:hAnsi="Arial Narrow" w:cs="Arial Narrow"/>
        </w:rPr>
      </w:pPr>
    </w:p>
    <w:p>
      <w:pPr>
        <w:snapToGrid w:val="0"/>
        <w:ind w:firstLine="482"/>
        <w:jc w:val="left"/>
        <w:outlineLvl w:val="0"/>
        <w:rPr>
          <w:rFonts w:ascii="Arial Narrow" w:hAnsi="Arial Narrow" w:cs="Arial Narrow"/>
          <w:b/>
        </w:rPr>
      </w:pPr>
      <w:bookmarkStart w:id="138" w:name="_Toc28864"/>
      <w:bookmarkStart w:id="139" w:name="_Toc3712"/>
      <w:bookmarkStart w:id="140" w:name="_Toc25202"/>
      <w:r>
        <w:rPr>
          <w:rFonts w:hint="eastAsia" w:ascii="Arial Narrow" w:hAnsi="Arial Narrow" w:cs="Arial Narrow"/>
          <w:b/>
        </w:rPr>
        <w:t>五</w:t>
      </w:r>
      <w:r>
        <w:rPr>
          <w:rFonts w:ascii="Arial Narrow" w:hAnsi="Arial Narrow" w:cs="Arial Narrow"/>
          <w:b/>
        </w:rPr>
        <w:t>、</w:t>
      </w:r>
      <w:bookmarkEnd w:id="130"/>
      <w:bookmarkEnd w:id="131"/>
      <w:bookmarkEnd w:id="132"/>
      <w:bookmarkEnd w:id="133"/>
      <w:r>
        <w:rPr>
          <w:rFonts w:ascii="Arial Narrow" w:hAnsi="Arial Narrow" w:cs="Arial Narrow"/>
          <w:b/>
        </w:rPr>
        <w:t>主要</w:t>
      </w:r>
      <w:r>
        <w:rPr>
          <w:rFonts w:hint="eastAsia" w:ascii="Arial Narrow" w:hAnsi="Arial Narrow" w:cs="Arial Narrow"/>
          <w:b/>
        </w:rPr>
        <w:t>经验</w:t>
      </w:r>
      <w:r>
        <w:rPr>
          <w:rFonts w:ascii="Arial Narrow" w:hAnsi="Arial Narrow" w:cs="Arial Narrow"/>
          <w:b/>
        </w:rPr>
        <w:t>及做法、存在的问题和建议</w:t>
      </w:r>
      <w:bookmarkEnd w:id="137"/>
      <w:bookmarkEnd w:id="138"/>
      <w:bookmarkEnd w:id="139"/>
      <w:bookmarkEnd w:id="140"/>
    </w:p>
    <w:p>
      <w:pPr>
        <w:snapToGrid w:val="0"/>
        <w:ind w:firstLine="482"/>
        <w:outlineLvl w:val="1"/>
        <w:rPr>
          <w:rFonts w:ascii="Arial Narrow" w:hAnsi="Arial Narrow" w:cs="Arial Narrow"/>
          <w:b/>
          <w:bCs/>
        </w:rPr>
      </w:pPr>
      <w:bookmarkStart w:id="141" w:name="_Toc14847"/>
      <w:bookmarkStart w:id="142" w:name="_Toc387957830"/>
      <w:bookmarkStart w:id="143" w:name="_Toc406668055"/>
      <w:bookmarkStart w:id="144" w:name="_Toc406666381"/>
      <w:bookmarkStart w:id="145" w:name="_Toc23885"/>
      <w:bookmarkStart w:id="146" w:name="_Toc27928"/>
      <w:bookmarkStart w:id="147" w:name="_Toc361304706"/>
      <w:bookmarkStart w:id="148" w:name="_Toc6272"/>
      <w:r>
        <w:rPr>
          <w:rFonts w:ascii="Arial Narrow" w:hAnsi="Arial Narrow" w:cs="Arial Narrow"/>
          <w:b/>
          <w:bCs/>
        </w:rPr>
        <w:t>（一）主要经验及做法</w:t>
      </w:r>
      <w:bookmarkEnd w:id="141"/>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lang w:eastAsia="zh-CN"/>
        </w:rPr>
      </w:pPr>
      <w:bookmarkStart w:id="149" w:name="_Toc16696"/>
      <w:bookmarkStart w:id="150" w:name="_Toc406668056"/>
      <w:bookmarkStart w:id="151" w:name="_Toc406666382"/>
      <w:bookmarkStart w:id="152" w:name="_Toc387957833"/>
      <w:r>
        <w:rPr>
          <w:rFonts w:hint="eastAsia" w:ascii="Arial Narrow" w:hAnsi="Arial Narrow" w:cs="Arial Narrow"/>
          <w:lang w:eastAsia="zh-CN"/>
        </w:rPr>
        <w:t xml:space="preserve"> 1、通过强化村务公开民主管理工作，不断完善村民自治，融洽党群干群关系，切实维护好群众的根本利益，维护农村社会稳定，村级各项工作均取得了良好效果。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lang w:eastAsia="zh-CN"/>
        </w:rPr>
      </w:pPr>
      <w:r>
        <w:rPr>
          <w:rFonts w:hint="eastAsia" w:ascii="Arial Narrow" w:hAnsi="Arial Narrow" w:cs="Arial Narrow"/>
          <w:lang w:eastAsia="zh-CN"/>
        </w:rPr>
        <w:t>2、村两委会会议研究决定，结合本村实际，在本着“量入而出”的原则，明确各项发放标准，进一步建立和完善村民待遇保障机制，规范村民基本生活费、福利费及村干部报酬等发放事项，确保风光村各项工作的顺利开展。</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lang w:val="en-US" w:eastAsia="zh-CN"/>
        </w:rPr>
        <w:t>3、</w:t>
      </w:r>
      <w:r>
        <w:rPr>
          <w:rFonts w:hint="eastAsia" w:ascii="Arial Narrow" w:hAnsi="Arial Narrow" w:cs="Arial Narrow"/>
        </w:rPr>
        <w:t>在保障村民生活需求、改善福利待遇的同时，加大了村容村貌、社会治安、综合治理、消防安全等方面工作的管理力度。</w:t>
      </w:r>
    </w:p>
    <w:p>
      <w:pPr>
        <w:numPr>
          <w:ilvl w:val="0"/>
          <w:numId w:val="10"/>
        </w:numPr>
        <w:snapToGrid w:val="0"/>
        <w:ind w:firstLine="482"/>
        <w:outlineLvl w:val="1"/>
        <w:rPr>
          <w:rFonts w:ascii="Arial Narrow" w:hAnsi="Arial Narrow" w:cs="Arial Narrow"/>
          <w:b/>
          <w:bCs/>
        </w:rPr>
      </w:pPr>
      <w:bookmarkStart w:id="153" w:name="_Toc23667"/>
      <w:bookmarkStart w:id="154" w:name="_Toc2016"/>
      <w:bookmarkStart w:id="155" w:name="_Toc31741"/>
      <w:r>
        <w:rPr>
          <w:rFonts w:ascii="Arial Narrow" w:hAnsi="Arial Narrow" w:cs="Arial Narrow"/>
          <w:b/>
          <w:bCs/>
        </w:rPr>
        <w:t>存在的问题</w:t>
      </w:r>
      <w:bookmarkEnd w:id="149"/>
      <w:bookmarkEnd w:id="150"/>
      <w:bookmarkEnd w:id="151"/>
      <w:bookmarkEnd w:id="153"/>
      <w:bookmarkEnd w:id="154"/>
      <w:bookmarkEnd w:id="155"/>
    </w:p>
    <w:p>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highlight w:val="none"/>
        </w:rPr>
      </w:pPr>
      <w:bookmarkStart w:id="156" w:name="_Toc28128"/>
      <w:r>
        <w:rPr>
          <w:rFonts w:hint="eastAsia" w:ascii="Arial Narrow" w:hAnsi="Arial Narrow" w:cs="Arial Narrow"/>
          <w:highlight w:val="none"/>
        </w:rPr>
        <w:t>项目设立不规范，绩效指标不明确。该项目只有</w:t>
      </w:r>
      <w:r>
        <w:rPr>
          <w:rFonts w:hint="eastAsia" w:ascii="Arial Narrow" w:hAnsi="Arial Narrow" w:cs="Arial Narrow"/>
          <w:highlight w:val="none"/>
          <w:lang w:eastAsia="zh-CN"/>
        </w:rPr>
        <w:t>《</w:t>
      </w:r>
      <w:r>
        <w:rPr>
          <w:rFonts w:hint="eastAsia" w:ascii="Arial Narrow" w:hAnsi="Arial Narrow" w:cs="Arial Narrow"/>
          <w:highlight w:val="none"/>
        </w:rPr>
        <w:t>武昌区财政局关于珞珈山街办事处201</w:t>
      </w:r>
      <w:r>
        <w:rPr>
          <w:rFonts w:hint="eastAsia" w:ascii="Arial Narrow" w:hAnsi="Arial Narrow" w:cs="Arial Narrow"/>
          <w:highlight w:val="none"/>
          <w:lang w:val="en-US" w:eastAsia="zh-CN"/>
        </w:rPr>
        <w:t>7</w:t>
      </w:r>
      <w:r>
        <w:rPr>
          <w:rFonts w:hint="eastAsia" w:ascii="Arial Narrow" w:hAnsi="Arial Narrow" w:cs="Arial Narrow"/>
          <w:highlight w:val="none"/>
        </w:rPr>
        <w:t>年</w:t>
      </w:r>
      <w:r>
        <w:rPr>
          <w:rFonts w:hint="eastAsia" w:ascii="Arial Narrow" w:hAnsi="Arial Narrow" w:cs="Arial Narrow"/>
          <w:highlight w:val="none"/>
          <w:lang w:val="en-US" w:eastAsia="zh-CN"/>
        </w:rPr>
        <w:t>部分</w:t>
      </w:r>
      <w:r>
        <w:rPr>
          <w:rFonts w:hint="eastAsia" w:ascii="Arial Narrow" w:hAnsi="Arial Narrow" w:cs="Arial Narrow"/>
          <w:highlight w:val="none"/>
        </w:rPr>
        <w:t>预算的批复</w:t>
      </w:r>
      <w:r>
        <w:rPr>
          <w:rFonts w:hint="eastAsia" w:ascii="Arial Narrow" w:hAnsi="Arial Narrow" w:cs="Arial Narrow"/>
          <w:highlight w:val="none"/>
          <w:lang w:eastAsia="zh-CN"/>
        </w:rPr>
        <w:t>》</w:t>
      </w:r>
      <w:r>
        <w:rPr>
          <w:rFonts w:hint="eastAsia" w:ascii="Arial Narrow" w:hAnsi="Arial Narrow" w:cs="Arial Narrow"/>
          <w:highlight w:val="none"/>
        </w:rPr>
        <w:t>，但项目实施单位未制定合理的项目计划和资金规划方案，也未设定与项目相关的绩效目标和绩效指标。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Arial Narrow" w:hAnsi="Arial Narrow" w:cs="Arial Narrow"/>
          <w:highlight w:val="none"/>
        </w:rPr>
      </w:pPr>
      <w:r>
        <w:rPr>
          <w:rFonts w:hint="eastAsia" w:ascii="Arial Narrow" w:hAnsi="Arial Narrow" w:cs="Arial Narrow"/>
          <w:highlight w:val="none"/>
          <w:lang w:val="en-US" w:eastAsia="zh-CN"/>
        </w:rPr>
        <w:t>对</w:t>
      </w:r>
      <w:r>
        <w:rPr>
          <w:rFonts w:hint="eastAsia" w:ascii="Arial Narrow" w:hAnsi="Arial Narrow" w:cs="Arial Narrow"/>
          <w:highlight w:val="none"/>
        </w:rPr>
        <w:t>官桥湖水体和周边环境的日常管理和维护工作</w:t>
      </w:r>
      <w:r>
        <w:rPr>
          <w:rFonts w:hint="eastAsia" w:ascii="Arial Narrow" w:hAnsi="Arial Narrow" w:cs="Arial Narrow"/>
          <w:highlight w:val="none"/>
          <w:lang w:val="en-US" w:eastAsia="zh-CN"/>
        </w:rPr>
        <w:t>的监管</w:t>
      </w:r>
      <w:r>
        <w:rPr>
          <w:rFonts w:hint="eastAsia" w:ascii="Arial Narrow" w:hAnsi="Arial Narrow" w:cs="Arial Narrow"/>
          <w:highlight w:val="none"/>
        </w:rPr>
        <w:t>不到位</w:t>
      </w:r>
      <w:r>
        <w:rPr>
          <w:rFonts w:hint="eastAsia" w:ascii="Arial Narrow" w:hAnsi="Arial Narrow" w:cs="Arial Narrow"/>
          <w:highlight w:val="none"/>
          <w:lang w:eastAsia="zh-CN"/>
        </w:rPr>
        <w:t>。通过与相关负责人访谈了解到，村委会与养殖组签订了湖区管理维护协议，但实际工作中湖区管理维护方面的相关维护日志、巡查记录</w:t>
      </w:r>
      <w:r>
        <w:rPr>
          <w:rFonts w:hint="eastAsia" w:ascii="Arial Narrow" w:hAnsi="Arial Narrow" w:cs="Arial Narrow"/>
          <w:highlight w:val="none"/>
          <w:lang w:val="en-US" w:eastAsia="zh-CN"/>
        </w:rPr>
        <w:t>不完整</w:t>
      </w:r>
      <w:r>
        <w:rPr>
          <w:rFonts w:hint="eastAsia" w:ascii="Arial Narrow" w:hAnsi="Arial Narrow" w:cs="Arial Narrow"/>
          <w:highlight w:val="none"/>
          <w:lang w:eastAsia="zh-CN"/>
        </w:rPr>
        <w:t>，</w:t>
      </w:r>
      <w:r>
        <w:rPr>
          <w:rFonts w:hint="eastAsia" w:ascii="Arial Narrow" w:hAnsi="Arial Narrow" w:cs="Arial Narrow"/>
          <w:highlight w:val="none"/>
          <w:lang w:val="en-US" w:eastAsia="zh-CN"/>
        </w:rPr>
        <w:t>缺少</w:t>
      </w:r>
      <w:r>
        <w:rPr>
          <w:rFonts w:hint="eastAsia" w:ascii="Arial Narrow" w:hAnsi="Arial Narrow" w:cs="Arial Narrow"/>
          <w:highlight w:val="none"/>
          <w:lang w:eastAsia="zh-CN"/>
        </w:rPr>
        <w:t>对养殖组进行考核验收的记录资料。</w:t>
      </w:r>
    </w:p>
    <w:p>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highlight w:val="none"/>
        </w:rPr>
      </w:pPr>
      <w:r>
        <w:rPr>
          <w:rFonts w:hint="eastAsia" w:ascii="Arial Narrow" w:hAnsi="Arial Narrow" w:cs="Arial Narrow"/>
          <w:highlight w:val="none"/>
        </w:rPr>
        <w:t>居民基本生活保障程度</w:t>
      </w:r>
      <w:r>
        <w:rPr>
          <w:rFonts w:hint="eastAsia" w:ascii="Arial Narrow" w:hAnsi="Arial Narrow" w:cs="Arial Narrow"/>
          <w:highlight w:val="none"/>
          <w:lang w:val="en-US" w:eastAsia="zh-CN"/>
        </w:rPr>
        <w:t>不高</w:t>
      </w:r>
      <w:r>
        <w:rPr>
          <w:rFonts w:hint="eastAsia" w:ascii="Arial Narrow" w:hAnsi="Arial Narrow" w:cs="Arial Narrow"/>
          <w:highlight w:val="none"/>
        </w:rPr>
        <w:t>。201</w:t>
      </w:r>
      <w:r>
        <w:rPr>
          <w:rFonts w:hint="eastAsia" w:ascii="Arial Narrow" w:hAnsi="Arial Narrow" w:cs="Arial Narrow"/>
          <w:highlight w:val="none"/>
          <w:lang w:val="en-US" w:eastAsia="zh-CN"/>
        </w:rPr>
        <w:t>7</w:t>
      </w:r>
      <w:r>
        <w:rPr>
          <w:rFonts w:hint="eastAsia" w:ascii="Arial Narrow" w:hAnsi="Arial Narrow" w:cs="Arial Narrow"/>
          <w:highlight w:val="none"/>
        </w:rPr>
        <w:t>年度村民</w:t>
      </w:r>
      <w:r>
        <w:rPr>
          <w:rFonts w:hint="eastAsia" w:ascii="Arial Narrow" w:hAnsi="Arial Narrow" w:cs="Arial Narrow"/>
          <w:highlight w:val="none"/>
          <w:lang w:val="en-US" w:eastAsia="zh-CN"/>
        </w:rPr>
        <w:t>生活费</w:t>
      </w:r>
      <w:r>
        <w:rPr>
          <w:rFonts w:hint="eastAsia" w:ascii="Arial Narrow" w:hAnsi="Arial Narrow" w:cs="Arial Narrow"/>
          <w:highlight w:val="none"/>
        </w:rPr>
        <w:t>支出55</w:t>
      </w:r>
      <w:r>
        <w:rPr>
          <w:rFonts w:hint="eastAsia" w:ascii="Arial Narrow" w:hAnsi="Arial Narrow" w:cs="Arial Narrow"/>
          <w:highlight w:val="none"/>
          <w:lang w:val="en-US" w:eastAsia="zh-CN"/>
        </w:rPr>
        <w:t>5.29</w:t>
      </w:r>
      <w:r>
        <w:rPr>
          <w:rFonts w:hint="eastAsia" w:ascii="Arial Narrow" w:hAnsi="Arial Narrow" w:cs="Arial Narrow"/>
          <w:highlight w:val="none"/>
        </w:rPr>
        <w:t>万元，占全村总支出的比例达</w:t>
      </w:r>
      <w:r>
        <w:rPr>
          <w:rFonts w:hint="eastAsia" w:ascii="Arial Narrow" w:hAnsi="Arial Narrow" w:cs="Arial Narrow"/>
          <w:highlight w:val="none"/>
          <w:lang w:val="en-US" w:eastAsia="zh-CN"/>
        </w:rPr>
        <w:t>81.97</w:t>
      </w:r>
      <w:r>
        <w:rPr>
          <w:rFonts w:hint="eastAsia" w:ascii="Arial Narrow" w:hAnsi="Arial Narrow" w:cs="Arial Narrow"/>
          <w:highlight w:val="none"/>
        </w:rPr>
        <w:t>%，但通过对村民发放调查问卷了解到</w:t>
      </w:r>
      <w:r>
        <w:rPr>
          <w:rFonts w:hint="eastAsia" w:ascii="Arial Narrow" w:hAnsi="Arial Narrow" w:cs="Arial Narrow"/>
          <w:highlight w:val="none"/>
          <w:lang w:eastAsia="zh-CN"/>
        </w:rPr>
        <w:t>，</w:t>
      </w:r>
      <w:r>
        <w:rPr>
          <w:rFonts w:hint="eastAsia" w:ascii="Arial Narrow" w:hAnsi="Arial Narrow" w:cs="Arial Narrow"/>
          <w:highlight w:val="none"/>
          <w:lang w:val="en-US" w:eastAsia="zh-CN"/>
        </w:rPr>
        <w:t>村民认为该项目</w:t>
      </w:r>
      <w:r>
        <w:rPr>
          <w:rFonts w:hint="eastAsia" w:ascii="Arial Narrow" w:hAnsi="Arial Narrow" w:cs="Arial Narrow"/>
          <w:highlight w:val="none"/>
          <w:lang w:eastAsia="zh-CN"/>
        </w:rPr>
        <w:t>其基本生活的保障程度</w:t>
      </w:r>
      <w:r>
        <w:rPr>
          <w:rFonts w:hint="eastAsia" w:ascii="Arial Narrow" w:hAnsi="Arial Narrow" w:cs="Arial Narrow"/>
          <w:highlight w:val="none"/>
          <w:lang w:val="en-US" w:eastAsia="zh-CN"/>
        </w:rPr>
        <w:t>仅</w:t>
      </w:r>
      <w:r>
        <w:rPr>
          <w:rFonts w:hint="eastAsia" w:ascii="Arial Narrow" w:hAnsi="Arial Narrow" w:cs="Arial Narrow"/>
          <w:highlight w:val="none"/>
          <w:lang w:eastAsia="zh-CN"/>
        </w:rPr>
        <w:t>为45.45%，大多数村民表示该项补助对其生活条件没有太大改善，</w:t>
      </w:r>
      <w:r>
        <w:rPr>
          <w:rFonts w:hint="eastAsia" w:ascii="Arial Narrow" w:hAnsi="Arial Narrow" w:cs="Arial Narrow"/>
          <w:highlight w:val="none"/>
          <w:lang w:val="en-US" w:eastAsia="zh-CN"/>
        </w:rPr>
        <w:t>无法满足基本</w:t>
      </w:r>
      <w:r>
        <w:rPr>
          <w:rFonts w:hint="eastAsia" w:ascii="Arial Narrow" w:hAnsi="Arial Narrow" w:cs="Arial Narrow"/>
          <w:highlight w:val="none"/>
        </w:rPr>
        <w:t>生活需求</w:t>
      </w:r>
      <w:r>
        <w:rPr>
          <w:rFonts w:hint="eastAsia" w:ascii="Arial Narrow" w:hAnsi="Arial Narrow" w:cs="Arial Narrow"/>
          <w:highlight w:val="none"/>
          <w:lang w:eastAsia="zh-CN"/>
        </w:rPr>
        <w:t>。</w:t>
      </w:r>
    </w:p>
    <w:p>
      <w:pPr>
        <w:snapToGrid w:val="0"/>
        <w:ind w:firstLine="482"/>
        <w:outlineLvl w:val="1"/>
        <w:rPr>
          <w:rFonts w:ascii="Arial Narrow" w:hAnsi="Arial Narrow" w:cs="Arial Narrow"/>
          <w:b/>
          <w:bCs/>
          <w:highlight w:val="none"/>
        </w:rPr>
      </w:pPr>
      <w:bookmarkStart w:id="157" w:name="_Toc27920"/>
      <w:bookmarkStart w:id="158" w:name="_Toc11646"/>
      <w:bookmarkStart w:id="159" w:name="_Toc23889"/>
      <w:r>
        <w:rPr>
          <w:rFonts w:ascii="Arial Narrow" w:hAnsi="Arial Narrow" w:cs="Arial Narrow"/>
          <w:b/>
          <w:bCs/>
          <w:highlight w:val="none"/>
        </w:rPr>
        <w:t>（三）建议</w:t>
      </w:r>
      <w:bookmarkEnd w:id="152"/>
      <w:bookmarkEnd w:id="156"/>
      <w:bookmarkEnd w:id="157"/>
      <w:bookmarkEnd w:id="158"/>
      <w:bookmarkEnd w:id="159"/>
      <w:bookmarkStart w:id="160" w:name="_Toc387957834"/>
    </w:p>
    <w:p>
      <w:pPr>
        <w:snapToGrid w:val="0"/>
        <w:ind w:firstLine="480"/>
        <w:rPr>
          <w:rFonts w:hint="eastAsia" w:ascii="Arial Narrow" w:hAnsi="Arial Narrow" w:cs="Arial Narrow"/>
          <w:highlight w:val="none"/>
        </w:rPr>
      </w:pPr>
      <w:bookmarkStart w:id="161" w:name="_Toc9981"/>
      <w:r>
        <w:rPr>
          <w:rFonts w:hint="eastAsia" w:ascii="Arial Narrow" w:hAnsi="Arial Narrow" w:cs="Arial Narrow"/>
          <w:highlight w:val="none"/>
        </w:rPr>
        <w:t xml:space="preserve"> 1、进一步规范项目设立程序，事前通过必要的集体决策的，保证项目顺利实施。项目实施单位应针对补助资金制定合理资金规划方案，对项目年度计划进行具体分析和安排，同时通过清晰、可衡量的指标值予以体现，与预算确定的项目资金量相匹配，更全面客观的体现项目资金的效益。</w:t>
      </w:r>
    </w:p>
    <w:p>
      <w:pPr>
        <w:snapToGrid w:val="0"/>
        <w:ind w:firstLine="480"/>
        <w:rPr>
          <w:rFonts w:hint="eastAsia" w:ascii="Arial Narrow" w:hAnsi="Arial Narrow" w:cs="Arial Narrow"/>
          <w:highlight w:val="none"/>
        </w:rPr>
      </w:pPr>
      <w:r>
        <w:rPr>
          <w:rFonts w:hint="eastAsia" w:ascii="Arial Narrow" w:hAnsi="Arial Narrow" w:cs="Arial Narrow"/>
          <w:highlight w:val="none"/>
        </w:rPr>
        <w:t xml:space="preserve"> </w:t>
      </w:r>
      <w:r>
        <w:rPr>
          <w:rFonts w:hint="eastAsia" w:ascii="Arial Narrow" w:hAnsi="Arial Narrow" w:cs="Arial Narrow"/>
          <w:highlight w:val="none"/>
          <w:lang w:val="en-US" w:eastAsia="zh-CN"/>
        </w:rPr>
        <w:t>2</w:t>
      </w:r>
      <w:r>
        <w:rPr>
          <w:rFonts w:hint="eastAsia" w:ascii="Arial Narrow" w:hAnsi="Arial Narrow" w:cs="Arial Narrow"/>
          <w:highlight w:val="none"/>
        </w:rPr>
        <w:t>、风光村按照《湖泊保护条例》的要求加强对官桥湖及周边环境的保护，组织人员对官桥湖湖面及湖岸线的环境卫生进行日常管理。</w:t>
      </w:r>
      <w:r>
        <w:rPr>
          <w:rFonts w:hint="eastAsia" w:ascii="Arial Narrow" w:hAnsi="Arial Narrow" w:cs="Arial Narrow"/>
          <w:highlight w:val="none"/>
          <w:lang w:val="en-US" w:eastAsia="zh-CN"/>
        </w:rPr>
        <w:t>风光村村委会应</w:t>
      </w:r>
      <w:r>
        <w:rPr>
          <w:rFonts w:hint="eastAsia" w:ascii="Arial Narrow" w:hAnsi="Arial Narrow" w:cs="Arial Narrow"/>
          <w:highlight w:val="none"/>
        </w:rPr>
        <w:t>跟踪调查已实施的湖区管理维护工作，组织专人监督项目完成进度，对于养殖组的考核结果做好记录。</w:t>
      </w:r>
    </w:p>
    <w:p>
      <w:pPr>
        <w:snapToGrid w:val="0"/>
        <w:ind w:firstLine="480"/>
        <w:rPr>
          <w:rFonts w:hint="eastAsia" w:ascii="Arial Narrow" w:hAnsi="Arial Narrow" w:cs="Arial Narrow"/>
          <w:highlight w:val="none"/>
        </w:rPr>
      </w:pPr>
      <w:r>
        <w:rPr>
          <w:rFonts w:hint="eastAsia" w:ascii="Arial Narrow" w:hAnsi="Arial Narrow" w:cs="Arial Narrow"/>
          <w:highlight w:val="none"/>
        </w:rPr>
        <w:t xml:space="preserve"> 3、加大政策宣传力度，争取村民的认可和支持。项目实施单位应积极向村民针对该项补助资金政策开展宣传工作，同时进一步将项目资金支出流向公开化、透明化，以争取村民的理解支持和信任。</w:t>
      </w:r>
    </w:p>
    <w:p>
      <w:pPr>
        <w:snapToGrid w:val="0"/>
        <w:ind w:firstLine="480"/>
        <w:rPr>
          <w:rFonts w:hint="eastAsia" w:ascii="Arial Narrow" w:hAnsi="Arial Narrow" w:cs="Arial Narrow"/>
        </w:rPr>
      </w:pPr>
    </w:p>
    <w:p>
      <w:pPr>
        <w:numPr>
          <w:ilvl w:val="0"/>
          <w:numId w:val="13"/>
        </w:numPr>
        <w:snapToGrid w:val="0"/>
        <w:ind w:firstLine="482"/>
        <w:outlineLvl w:val="0"/>
        <w:rPr>
          <w:rFonts w:ascii="Arial Narrow" w:hAnsi="Arial Narrow" w:cs="Arial Narrow"/>
          <w:b/>
        </w:rPr>
      </w:pPr>
      <w:bookmarkStart w:id="162" w:name="_Toc11245"/>
      <w:bookmarkStart w:id="163" w:name="_Toc14715"/>
      <w:bookmarkStart w:id="164" w:name="_Toc9154"/>
      <w:r>
        <w:rPr>
          <w:rFonts w:ascii="Arial Narrow" w:hAnsi="Arial Narrow" w:cs="Arial Narrow"/>
          <w:b/>
        </w:rPr>
        <w:t>其他需说明的问题</w:t>
      </w:r>
      <w:bookmarkEnd w:id="161"/>
      <w:bookmarkEnd w:id="162"/>
      <w:bookmarkEnd w:id="163"/>
      <w:bookmarkEnd w:id="164"/>
    </w:p>
    <w:p>
      <w:pPr>
        <w:snapToGrid w:val="0"/>
        <w:ind w:firstLine="482"/>
        <w:outlineLvl w:val="1"/>
        <w:rPr>
          <w:rFonts w:hint="eastAsia" w:ascii="Arial Narrow" w:hAnsi="Arial Narrow" w:cs="Arial Narrow"/>
          <w:b/>
          <w:bCs/>
        </w:rPr>
      </w:pPr>
      <w:bookmarkStart w:id="165" w:name="_Toc12620"/>
      <w:bookmarkStart w:id="166" w:name="_Toc9691"/>
      <w:bookmarkStart w:id="167" w:name="_Toc1164"/>
      <w:bookmarkStart w:id="168" w:name="_Toc28960"/>
      <w:bookmarkStart w:id="169" w:name="_Toc2425"/>
      <w:r>
        <w:rPr>
          <w:rFonts w:hint="eastAsia" w:ascii="Arial Narrow" w:hAnsi="Arial Narrow" w:cs="Arial Narrow"/>
          <w:b/>
          <w:bCs/>
        </w:rPr>
        <w:t>（一）关于评价责任的说明</w:t>
      </w:r>
      <w:bookmarkEnd w:id="165"/>
      <w:bookmarkEnd w:id="166"/>
      <w:bookmarkEnd w:id="167"/>
      <w:bookmarkEnd w:id="168"/>
      <w:bookmarkEnd w:id="169"/>
    </w:p>
    <w:p>
      <w:pPr>
        <w:snapToGrid w:val="0"/>
        <w:ind w:firstLine="480"/>
        <w:rPr>
          <w:rFonts w:hint="eastAsia" w:ascii="Arial Narrow" w:hAnsi="Arial Narrow" w:cs="Arial Narrow"/>
          <w:bCs/>
          <w:lang w:eastAsia="zh-CN"/>
        </w:rPr>
      </w:pPr>
      <w:r>
        <w:rPr>
          <w:rFonts w:hint="eastAsia" w:ascii="Arial Narrow" w:hAnsi="Arial Narrow" w:cs="Arial Narrow"/>
          <w:bCs/>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bookmarkEnd w:id="160"/>
      <w:bookmarkStart w:id="170" w:name="_Toc387957836"/>
      <w:bookmarkStart w:id="171" w:name="_Toc406668061"/>
      <w:bookmarkStart w:id="172" w:name="_Toc5673"/>
      <w:bookmarkStart w:id="173" w:name="_Toc406666387"/>
      <w:r>
        <w:rPr>
          <w:rFonts w:hint="eastAsia" w:ascii="Arial Narrow" w:hAnsi="Arial Narrow" w:cs="Arial Narrow"/>
          <w:bCs/>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1"/>
        <w:rPr>
          <w:rFonts w:hint="eastAsia" w:ascii="Arial Narrow" w:hAnsi="Arial Narrow" w:cs="Arial Narrow"/>
          <w:bCs/>
          <w:lang w:eastAsia="zh-CN"/>
        </w:rPr>
      </w:pPr>
      <w:bookmarkStart w:id="174" w:name="_Toc13051"/>
      <w:bookmarkStart w:id="175" w:name="_Toc24572"/>
      <w:bookmarkStart w:id="176" w:name="_Toc11161"/>
      <w:bookmarkStart w:id="177" w:name="_Toc21288"/>
      <w:bookmarkStart w:id="178" w:name="_Toc6282"/>
      <w:r>
        <w:rPr>
          <w:rFonts w:hint="eastAsia" w:ascii="Arial Narrow" w:hAnsi="Arial Narrow" w:cs="Arial Narrow"/>
          <w:b/>
          <w:bCs/>
        </w:rPr>
        <w:t>（二）关于本项目评价中局限性的说明</w:t>
      </w:r>
      <w:bookmarkEnd w:id="174"/>
      <w:bookmarkEnd w:id="175"/>
      <w:bookmarkEnd w:id="176"/>
      <w:bookmarkEnd w:id="177"/>
      <w:bookmarkEnd w:id="178"/>
    </w:p>
    <w:p>
      <w:pPr>
        <w:snapToGrid w:val="0"/>
        <w:ind w:firstLine="480"/>
        <w:rPr>
          <w:rFonts w:hint="eastAsia" w:ascii="Arial Narrow" w:hAnsi="Arial Narrow" w:cs="Arial Narrow"/>
          <w:bCs/>
          <w:lang w:eastAsia="zh-CN"/>
        </w:rPr>
      </w:pPr>
      <w:r>
        <w:rPr>
          <w:rFonts w:hint="eastAsia" w:ascii="Arial Narrow" w:hAnsi="Arial Narrow" w:cs="Arial Narrow"/>
          <w:bCs/>
          <w:lang w:eastAsia="zh-CN"/>
        </w:rPr>
        <w:t>1、本次评价项目数据是基于项目实施单位统计的，涉及范围较广、数据多，无法一一核实其真实性，因此可能对结果的准确性产生一定的影响。</w:t>
      </w:r>
    </w:p>
    <w:p>
      <w:pPr>
        <w:snapToGrid w:val="0"/>
        <w:ind w:firstLine="480"/>
        <w:rPr>
          <w:rFonts w:hint="eastAsia" w:ascii="Arial Narrow" w:hAnsi="Arial Narrow" w:cs="Arial Narrow"/>
          <w:bCs/>
          <w:lang w:eastAsia="zh-CN"/>
        </w:rPr>
      </w:pPr>
      <w:r>
        <w:rPr>
          <w:rFonts w:hint="eastAsia" w:ascii="Arial Narrow" w:hAnsi="Arial Narrow" w:cs="Arial Narrow"/>
          <w:bCs/>
          <w:lang w:val="en-US" w:eastAsia="zh-CN"/>
        </w:rPr>
        <w:t>2</w:t>
      </w:r>
      <w:r>
        <w:rPr>
          <w:rFonts w:hint="eastAsia" w:ascii="Arial Narrow" w:hAnsi="Arial Narrow" w:cs="Arial Narrow"/>
          <w:bCs/>
          <w:lang w:eastAsia="zh-CN"/>
        </w:rPr>
        <w:t>、对于绩效评价框架中的部分定性指标，无法根据量化的数据评价并得出分数，评议结果主要依据评价人员的职业判断。</w:t>
      </w:r>
    </w:p>
    <w:p>
      <w:pPr>
        <w:snapToGrid w:val="0"/>
        <w:ind w:firstLine="480"/>
        <w:rPr>
          <w:rFonts w:hint="eastAsia" w:ascii="Arial Narrow" w:hAnsi="Arial Narrow" w:cs="Arial Narrow"/>
          <w:bCs/>
          <w:lang w:eastAsia="zh-CN"/>
        </w:rPr>
      </w:pPr>
      <w:r>
        <w:rPr>
          <w:rFonts w:hint="eastAsia" w:ascii="Arial Narrow" w:hAnsi="Arial Narrow" w:cs="Arial Narrow"/>
          <w:bCs/>
          <w:lang w:val="en-US" w:eastAsia="zh-CN"/>
        </w:rPr>
        <w:t>3</w:t>
      </w:r>
      <w:r>
        <w:rPr>
          <w:rFonts w:hint="eastAsia" w:ascii="Arial Narrow" w:hAnsi="Arial Narrow" w:cs="Arial Narrow"/>
          <w:bCs/>
          <w:lang w:eastAsia="zh-CN"/>
        </w:rPr>
        <w:t>、社会治安稳定程度、基本生活保障程度和服务对象满意度我们主要采取发放问卷调查的方式进行的，本次绩效评价我们</w:t>
      </w:r>
      <w:r>
        <w:rPr>
          <w:rFonts w:hint="eastAsia" w:ascii="Arial Narrow" w:hAnsi="Arial Narrow" w:cs="Arial Narrow"/>
          <w:bCs/>
          <w:lang w:val="en-US" w:eastAsia="zh-CN"/>
        </w:rPr>
        <w:t>风光村11位居民</w:t>
      </w:r>
      <w:r>
        <w:rPr>
          <w:rFonts w:hint="eastAsia" w:ascii="Arial Narrow" w:hAnsi="Arial Narrow" w:cs="Arial Narrow"/>
          <w:bCs/>
          <w:lang w:eastAsia="zh-CN"/>
        </w:rPr>
        <w:t>进行问卷调查，收集的信息存在一定的局限性和片面性，可能会导致统计性偏差，对评价结果产生一定的影响。</w:t>
      </w:r>
    </w:p>
    <w:p>
      <w:pPr>
        <w:snapToGrid w:val="0"/>
        <w:ind w:firstLine="480"/>
        <w:rPr>
          <w:rFonts w:hint="eastAsia" w:ascii="Arial Narrow" w:hAnsi="Arial Narrow" w:cs="Arial Narrow"/>
          <w:bCs/>
          <w:lang w:eastAsia="zh-CN"/>
        </w:rPr>
      </w:pPr>
      <w:r>
        <w:rPr>
          <w:rFonts w:hint="eastAsia" w:ascii="Arial Narrow" w:hAnsi="Arial Narrow" w:cs="Arial Narrow"/>
          <w:bCs/>
          <w:lang w:eastAsia="zh-CN"/>
        </w:rPr>
        <w:t xml:space="preserve"> </w:t>
      </w:r>
      <w:r>
        <w:rPr>
          <w:rFonts w:hint="eastAsia" w:ascii="Arial Narrow" w:hAnsi="Arial Narrow" w:cs="Arial Narrow"/>
          <w:bCs/>
          <w:lang w:val="en-US" w:eastAsia="zh-CN"/>
        </w:rPr>
        <w:t>4</w:t>
      </w:r>
      <w:r>
        <w:rPr>
          <w:rFonts w:hint="eastAsia" w:ascii="Arial Narrow" w:hAnsi="Arial Narrow" w:cs="Arial Narrow"/>
          <w:bCs/>
          <w:lang w:eastAsia="zh-CN"/>
        </w:rPr>
        <w:t>、评价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结论存在一定的局限性。</w:t>
      </w:r>
    </w:p>
    <w:p>
      <w:pPr>
        <w:snapToGrid w:val="0"/>
        <w:ind w:firstLine="480"/>
        <w:rPr>
          <w:rFonts w:hint="eastAsia" w:ascii="Arial Narrow" w:hAnsi="Arial Narrow" w:cs="Arial Narrow"/>
          <w:bCs/>
          <w:lang w:eastAsia="zh-CN"/>
        </w:rPr>
      </w:pPr>
      <w:r>
        <w:rPr>
          <w:rFonts w:hint="eastAsia" w:ascii="Arial Narrow" w:hAnsi="Arial Narrow" w:cs="Arial Narrow"/>
          <w:bCs/>
          <w:lang w:val="en-US" w:eastAsia="zh-CN"/>
        </w:rPr>
        <w:t>5、</w:t>
      </w:r>
      <w:r>
        <w:rPr>
          <w:rFonts w:hint="eastAsia" w:ascii="Arial Narrow" w:hAnsi="Arial Narrow" w:cs="Arial Narrow"/>
          <w:bCs/>
          <w:lang w:eastAsia="zh-CN"/>
        </w:rPr>
        <w:t>本项目是经常性的资金使用项目，而且专业性较强。受具体参加本次项目的评价人员的专业能力的影响，对专业指标设定的全面性以及问题、建议提出的专业性可能存在一定的局限性。</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ascii="Arial Narrow" w:hAnsi="Arial Narrow" w:cs="Arial Narrow"/>
          <w:b/>
          <w:bCs/>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ascii="Arial Narrow" w:hAnsi="Arial Narrow" w:cs="Arial Narrow"/>
          <w:b/>
          <w:bCs/>
        </w:rPr>
      </w:pPr>
      <w:bookmarkStart w:id="179" w:name="_Toc23972"/>
      <w:bookmarkStart w:id="180" w:name="_Toc28345"/>
      <w:bookmarkStart w:id="181" w:name="_Toc8228"/>
      <w:r>
        <w:rPr>
          <w:rFonts w:ascii="Arial Narrow" w:hAnsi="Arial Narrow" w:cs="Arial Narrow"/>
          <w:b/>
          <w:bCs/>
        </w:rPr>
        <w:br w:type="page"/>
      </w:r>
    </w:p>
    <w:p>
      <w:pPr>
        <w:snapToGrid w:val="0"/>
        <w:ind w:firstLine="0" w:firstLineChars="0"/>
        <w:outlineLvl w:val="0"/>
        <w:rPr>
          <w:rFonts w:ascii="Arial Narrow" w:hAnsi="Arial Narrow" w:cs="Arial Narrow"/>
        </w:rPr>
      </w:pPr>
      <w:r>
        <w:rPr>
          <w:rFonts w:ascii="Arial Narrow" w:hAnsi="Arial Narrow" w:cs="Arial Narrow"/>
          <w:b/>
          <w:bCs/>
        </w:rPr>
        <w:t>附件</w:t>
      </w:r>
      <w:bookmarkEnd w:id="170"/>
      <w:r>
        <w:rPr>
          <w:rFonts w:ascii="Arial Narrow" w:hAnsi="Arial Narrow" w:cs="Arial Narrow"/>
          <w:b/>
          <w:bCs/>
        </w:rPr>
        <w:t>：</w:t>
      </w:r>
      <w:bookmarkEnd w:id="171"/>
      <w:bookmarkEnd w:id="172"/>
      <w:bookmarkEnd w:id="173"/>
      <w:bookmarkEnd w:id="179"/>
      <w:bookmarkEnd w:id="180"/>
      <w:bookmarkEnd w:id="181"/>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2" w:name="_Toc2087"/>
      <w:r>
        <w:rPr>
          <w:rFonts w:hint="eastAsia" w:ascii="Arial Narrow" w:hAnsi="Arial Narrow" w:cs="Arial Narrow"/>
          <w:lang w:val="en-US" w:eastAsia="zh-CN"/>
        </w:rPr>
        <w:t>附件</w:t>
      </w:r>
      <w:r>
        <w:rPr>
          <w:rFonts w:ascii="Arial Narrow" w:hAnsi="Arial Narrow" w:cs="Arial Narrow"/>
        </w:rPr>
        <w:t>1：项目绩效评价评分表</w:t>
      </w:r>
      <w:r>
        <w:rPr>
          <w:rFonts w:hint="eastAsia" w:ascii="Arial Narrow" w:hAnsi="Arial Narrow" w:cs="Arial Narrow"/>
        </w:rPr>
        <w:t>及说明</w:t>
      </w:r>
      <w:bookmarkEnd w:id="182"/>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3" w:name="_Toc3420"/>
      <w:r>
        <w:rPr>
          <w:rFonts w:hint="eastAsia" w:ascii="Arial Narrow" w:hAnsi="Arial Narrow" w:cs="Arial Narrow"/>
          <w:lang w:val="en-US" w:eastAsia="zh-CN"/>
        </w:rPr>
        <w:t>附件</w:t>
      </w:r>
      <w:r>
        <w:rPr>
          <w:rFonts w:ascii="Arial Narrow" w:hAnsi="Arial Narrow" w:cs="Arial Narrow"/>
        </w:rPr>
        <w:t>2：绩效目标完成情况对比表</w:t>
      </w:r>
      <w:bookmarkEnd w:id="183"/>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4" w:name="_Toc25717"/>
      <w:r>
        <w:rPr>
          <w:rFonts w:hint="eastAsia" w:ascii="Arial Narrow" w:hAnsi="Arial Narrow" w:cs="Arial Narrow"/>
          <w:lang w:val="en-US" w:eastAsia="zh-CN"/>
        </w:rPr>
        <w:t>附件</w:t>
      </w:r>
      <w:r>
        <w:rPr>
          <w:rFonts w:ascii="Arial Narrow" w:hAnsi="Arial Narrow" w:cs="Arial Narrow"/>
        </w:rPr>
        <w:t>3：基础数据表</w:t>
      </w:r>
      <w:bookmarkEnd w:id="184"/>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5" w:name="_Toc22895"/>
      <w:r>
        <w:rPr>
          <w:rFonts w:hint="eastAsia" w:ascii="Arial Narrow" w:hAnsi="Arial Narrow" w:cs="Arial Narrow"/>
          <w:lang w:val="en-US" w:eastAsia="zh-CN"/>
        </w:rPr>
        <w:t>附件</w:t>
      </w:r>
      <w:r>
        <w:rPr>
          <w:rFonts w:ascii="Arial Narrow" w:hAnsi="Arial Narrow" w:cs="Arial Narrow"/>
        </w:rPr>
        <w:t>4：访谈大纲</w:t>
      </w:r>
      <w:bookmarkEnd w:id="185"/>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6" w:name="_Toc16480"/>
      <w:r>
        <w:rPr>
          <w:rFonts w:hint="eastAsia" w:ascii="Arial Narrow" w:hAnsi="Arial Narrow" w:cs="Arial Narrow"/>
          <w:lang w:val="en-US" w:eastAsia="zh-CN"/>
        </w:rPr>
        <w:t>附件</w:t>
      </w:r>
      <w:r>
        <w:rPr>
          <w:rFonts w:ascii="Arial Narrow" w:hAnsi="Arial Narrow" w:cs="Arial Narrow"/>
        </w:rPr>
        <w:t>5：访谈记录</w:t>
      </w:r>
      <w:bookmarkEnd w:id="186"/>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7" w:name="_Toc23517"/>
      <w:r>
        <w:rPr>
          <w:rFonts w:hint="eastAsia" w:ascii="Arial Narrow" w:hAnsi="Arial Narrow" w:cs="Arial Narrow"/>
          <w:lang w:val="en-US" w:eastAsia="zh-CN"/>
        </w:rPr>
        <w:t>附件</w:t>
      </w:r>
      <w:r>
        <w:rPr>
          <w:rFonts w:ascii="Arial Narrow" w:hAnsi="Arial Narrow" w:cs="Arial Narrow"/>
        </w:rPr>
        <w:t>6：调查问卷</w:t>
      </w:r>
      <w:bookmarkEnd w:id="187"/>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8" w:name="_Toc29349"/>
      <w:r>
        <w:rPr>
          <w:rFonts w:hint="eastAsia" w:ascii="Arial Narrow" w:hAnsi="Arial Narrow" w:cs="Arial Narrow"/>
          <w:lang w:val="en-US" w:eastAsia="zh-CN"/>
        </w:rPr>
        <w:t>附件</w:t>
      </w:r>
      <w:r>
        <w:rPr>
          <w:rFonts w:ascii="Arial Narrow" w:hAnsi="Arial Narrow" w:cs="Arial Narrow"/>
        </w:rPr>
        <w:t>7：调查问卷分析</w:t>
      </w:r>
      <w:bookmarkEnd w:id="188"/>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9" w:name="_Toc9221"/>
      <w:r>
        <w:rPr>
          <w:rFonts w:hint="eastAsia" w:ascii="Arial Narrow" w:hAnsi="Arial Narrow" w:cs="Arial Narrow"/>
          <w:lang w:val="en-US" w:eastAsia="zh-CN"/>
        </w:rPr>
        <w:t>附件</w:t>
      </w:r>
      <w:r>
        <w:rPr>
          <w:rFonts w:ascii="Arial Narrow" w:hAnsi="Arial Narrow" w:cs="Arial Narrow"/>
        </w:rPr>
        <w:t>8：评价现场照片</w:t>
      </w:r>
      <w:bookmarkEnd w:id="189"/>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0" w:name="_Toc23152"/>
      <w:r>
        <w:rPr>
          <w:rFonts w:hint="eastAsia" w:ascii="Arial Narrow" w:hAnsi="Arial Narrow" w:cs="Arial Narrow"/>
          <w:lang w:val="en-US" w:eastAsia="zh-CN"/>
        </w:rPr>
        <w:t>附件</w:t>
      </w:r>
      <w:r>
        <w:rPr>
          <w:rFonts w:ascii="Arial Narrow" w:hAnsi="Arial Narrow" w:cs="Arial Narrow"/>
        </w:rPr>
        <w:t>9：绩效评价实施方案</w:t>
      </w:r>
      <w:bookmarkEnd w:id="190"/>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1" w:name="_Toc5247"/>
      <w:r>
        <w:rPr>
          <w:rFonts w:hint="eastAsia" w:ascii="Arial Narrow" w:hAnsi="Arial Narrow" w:cs="Arial Narrow"/>
          <w:lang w:val="en-US" w:eastAsia="zh-CN"/>
        </w:rPr>
        <w:t>附件</w:t>
      </w:r>
      <w:r>
        <w:rPr>
          <w:rFonts w:hint="eastAsia" w:ascii="Arial Narrow" w:hAnsi="Arial Narrow" w:cs="Arial Narrow"/>
        </w:rPr>
        <w:t>10</w:t>
      </w:r>
      <w:r>
        <w:rPr>
          <w:rFonts w:hint="eastAsia"/>
          <w:lang w:eastAsia="zh-CN"/>
        </w:rPr>
        <w:t>：</w:t>
      </w:r>
      <w:r>
        <w:rPr>
          <w:rFonts w:hint="eastAsia" w:ascii="Arial Narrow" w:hAnsi="Arial Narrow" w:cs="Arial Narrow"/>
        </w:rPr>
        <w:t>其他支持评价结论的相关资料</w:t>
      </w:r>
      <w:bookmarkEnd w:id="191"/>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2" w:name="_Toc22416"/>
      <w:r>
        <w:rPr>
          <w:rFonts w:hint="eastAsia" w:ascii="Arial Narrow" w:hAnsi="Arial Narrow" w:cs="Arial Narrow"/>
          <w:lang w:val="en-US" w:eastAsia="zh-CN"/>
        </w:rPr>
        <w:t>附件</w:t>
      </w:r>
      <w:r>
        <w:rPr>
          <w:rFonts w:hint="eastAsia" w:ascii="Arial Narrow" w:hAnsi="Arial Narrow" w:cs="Arial Narrow"/>
        </w:rPr>
        <w:t>11</w:t>
      </w:r>
      <w:r>
        <w:rPr>
          <w:rFonts w:hint="eastAsia" w:ascii="Arial Narrow" w:hAnsi="Arial Narrow" w:cs="Arial Narrow"/>
          <w:lang w:eastAsia="zh-CN"/>
        </w:rPr>
        <w:t>：</w:t>
      </w:r>
      <w:r>
        <w:rPr>
          <w:rFonts w:hint="eastAsia" w:ascii="Arial Narrow" w:hAnsi="Arial Narrow" w:cs="Arial Narrow"/>
        </w:rPr>
        <w:t>评价机构营业执照（复印件）</w:t>
      </w:r>
      <w:bookmarkEnd w:id="192"/>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3" w:name="_Toc24338"/>
      <w:r>
        <w:rPr>
          <w:rFonts w:hint="eastAsia" w:ascii="Arial Narrow" w:hAnsi="Arial Narrow" w:cs="Arial Narrow"/>
          <w:lang w:val="en-US" w:eastAsia="zh-CN"/>
        </w:rPr>
        <w:t>附件</w:t>
      </w:r>
      <w:r>
        <w:rPr>
          <w:rFonts w:hint="eastAsia" w:ascii="Arial Narrow" w:hAnsi="Arial Narrow" w:cs="Arial Narrow"/>
        </w:rPr>
        <w:t>12</w:t>
      </w:r>
      <w:r>
        <w:rPr>
          <w:rFonts w:hint="eastAsia" w:ascii="Arial Narrow" w:hAnsi="Arial Narrow" w:cs="Arial Narrow"/>
          <w:lang w:eastAsia="zh-CN"/>
        </w:rPr>
        <w:t>：</w:t>
      </w:r>
      <w:r>
        <w:rPr>
          <w:rFonts w:hint="eastAsia" w:ascii="Arial Narrow" w:hAnsi="Arial Narrow" w:cs="Arial Narrow"/>
        </w:rPr>
        <w:t>相关评价人员执业证明文件（复印件）</w:t>
      </w:r>
      <w:bookmarkEnd w:id="193"/>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jc w:val="right"/>
        <w:rPr>
          <w:rFonts w:ascii="Arial Narrow" w:hAnsi="Arial Narrow" w:cs="Arial Narrow"/>
        </w:rPr>
      </w:pPr>
      <w:r>
        <w:rPr>
          <w:rFonts w:hint="eastAsia" w:ascii="Arial Narrow" w:hAnsi="Arial Narrow" w:cs="Arial Narrow"/>
        </w:rPr>
        <w:t>致同会计师事务所（特殊普通合伙）武汉分所</w:t>
      </w:r>
    </w:p>
    <w:p>
      <w:pPr>
        <w:snapToGrid w:val="0"/>
        <w:ind w:firstLine="480"/>
        <w:jc w:val="right"/>
        <w:rPr>
          <w:rFonts w:ascii="Arial Narrow" w:hAnsi="Arial Narrow" w:cs="Arial Narrow"/>
        </w:rPr>
      </w:pPr>
      <w:r>
        <w:rPr>
          <w:rFonts w:hint="eastAsia" w:ascii="Arial Narrow" w:hAnsi="Arial Narrow" w:cs="Arial Narrow"/>
        </w:rPr>
        <w:t>2018年5月</w:t>
      </w:r>
      <w:r>
        <w:rPr>
          <w:rFonts w:hint="eastAsia" w:ascii="Arial Narrow" w:hAnsi="Arial Narrow" w:cs="Arial Narrow"/>
          <w:lang w:val="en-US" w:eastAsia="zh-CN"/>
        </w:rPr>
        <w:t>31</w:t>
      </w:r>
      <w:r>
        <w:rPr>
          <w:rFonts w:hint="eastAsia" w:ascii="Arial Narrow" w:hAnsi="Arial Narrow" w:cs="Arial Narrow"/>
        </w:rPr>
        <w:t>日</w:t>
      </w: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6720" w:firstLineChars="2800"/>
        <w:rPr>
          <w:rFonts w:ascii="Arial Narrow" w:hAnsi="Arial Narrow" w:cs="Arial Narrow"/>
        </w:rPr>
      </w:pPr>
    </w:p>
    <w:sectPr>
      <w:headerReference r:id="rId7" w:type="default"/>
      <w:footerReference r:id="rId8" w:type="default"/>
      <w:pgSz w:w="11906" w:h="16838"/>
      <w:pgMar w:top="1440" w:right="1406" w:bottom="1089" w:left="1800" w:header="2041" w:footer="1134" w:gutter="0"/>
      <w:pgNumType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swiss"/>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210" w:firstLineChars="100"/>
      <w:jc w:val="center"/>
      <w:rPr>
        <w:rStyle w:val="24"/>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17</w:t>
    </w:r>
    <w:r>
      <w:rPr>
        <w:rFonts w:ascii="Arial Narrow" w:hAnsi="Arial Narrow"/>
        <w:sz w:val="21"/>
        <w:szCs w:val="21"/>
      </w:rPr>
      <w:fldChar w:fldCharType="end"/>
    </w:r>
  </w:p>
  <w:p>
    <w:pPr>
      <w:pStyle w:val="13"/>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mc:AlternateContent>
        <mc:Choice Requires="wps">
          <w:drawing>
            <wp:anchor distT="0" distB="0" distL="114300" distR="114300" simplePos="0" relativeHeight="251662336" behindDoc="0" locked="0" layoutInCell="1" allowOverlap="1">
              <wp:simplePos x="0" y="0"/>
              <wp:positionH relativeFrom="page">
                <wp:posOffset>4724400</wp:posOffset>
              </wp:positionH>
              <wp:positionV relativeFrom="page">
                <wp:posOffset>463550</wp:posOffset>
              </wp:positionV>
              <wp:extent cx="1906905" cy="982345"/>
              <wp:effectExtent l="0" t="0" r="0" b="0"/>
              <wp:wrapNone/>
              <wp:docPr id="29" name="矩形 10"/>
              <wp:cNvGraphicFramePr/>
              <a:graphic xmlns:a="http://schemas.openxmlformats.org/drawingml/2006/main">
                <a:graphicData uri="http://schemas.microsoft.com/office/word/2010/wordprocessingShape">
                  <wps:wsp>
                    <wps:cNvSpPr>
                      <a:spLocks noChangeArrowheads="1"/>
                    </wps:cNvSpPr>
                    <wps:spPr bwMode="auto">
                      <a:xfrm>
                        <a:off x="4826000" y="478790"/>
                        <a:ext cx="1906905" cy="945515"/>
                      </a:xfrm>
                      <a:prstGeom prst="rect">
                        <a:avLst/>
                      </a:prstGeom>
                      <a:noFill/>
                      <a:ln>
                        <a:noFill/>
                      </a:ln>
                      <a:effectLst/>
                    </wps:spPr>
                    <wps:txbx>
                      <w:txbxContent>
                        <w:p>
                          <w:pPr>
                            <w:spacing w:line="200" w:lineRule="exact"/>
                            <w:ind w:firstLine="281"/>
                            <w:rPr>
                              <w:rFonts w:ascii="黑体" w:hAnsi="黑体" w:eastAsia="黑体"/>
                              <w:b/>
                              <w:sz w:val="14"/>
                              <w:szCs w:val="14"/>
                            </w:rPr>
                          </w:pPr>
                          <w:r>
                            <w:rPr>
                              <w:rFonts w:hint="eastAsia" w:ascii="黑体" w:hAnsi="黑体" w:eastAsia="黑体"/>
                              <w:b/>
                              <w:sz w:val="14"/>
                              <w:szCs w:val="14"/>
                            </w:rPr>
                            <w:t>致同会计师事务所（特殊普通合伙）</w:t>
                          </w:r>
                        </w:p>
                        <w:p>
                          <w:pPr>
                            <w:spacing w:line="200" w:lineRule="exact"/>
                            <w:ind w:firstLine="281"/>
                            <w:rPr>
                              <w:rFonts w:ascii="黑体" w:hAnsi="黑体" w:eastAsia="黑体"/>
                              <w:b/>
                              <w:sz w:val="14"/>
                              <w:szCs w:val="14"/>
                            </w:rPr>
                          </w:pPr>
                          <w:r>
                            <w:rPr>
                              <w:rFonts w:hint="eastAsia" w:ascii="黑体" w:hAnsi="黑体" w:eastAsia="黑体"/>
                              <w:b/>
                              <w:sz w:val="14"/>
                              <w:szCs w:val="14"/>
                            </w:rPr>
                            <w:t>武汉分所</w:t>
                          </w:r>
                        </w:p>
                        <w:p>
                          <w:pPr>
                            <w:spacing w:line="200" w:lineRule="exact"/>
                            <w:ind w:left="281" w:leftChars="115" w:hanging="5" w:hangingChars="4"/>
                            <w:rPr>
                              <w:rFonts w:ascii="黑体" w:hAnsi="黑体" w:eastAsia="黑体"/>
                              <w:sz w:val="14"/>
                              <w:szCs w:val="14"/>
                            </w:rPr>
                          </w:pPr>
                          <w:r>
                            <w:rPr>
                              <w:rFonts w:hint="eastAsia" w:ascii="黑体" w:hAnsi="黑体" w:eastAsia="黑体"/>
                              <w:sz w:val="14"/>
                              <w:szCs w:val="14"/>
                            </w:rPr>
                            <w:t>中国武汉武昌区中北路58号汉街总部国际E座29层邮编</w:t>
                          </w:r>
                          <w:r>
                            <w:rPr>
                              <w:rFonts w:ascii="黑体" w:hAnsi="黑体" w:eastAsia="黑体"/>
                              <w:sz w:val="14"/>
                              <w:szCs w:val="14"/>
                            </w:rPr>
                            <w:t>430071</w:t>
                          </w:r>
                        </w:p>
                        <w:p>
                          <w:pPr>
                            <w:spacing w:line="200" w:lineRule="exact"/>
                            <w:ind w:firstLine="280"/>
                            <w:rPr>
                              <w:rFonts w:ascii="黑体" w:hAnsi="黑体" w:eastAsia="黑体"/>
                              <w:sz w:val="14"/>
                              <w:szCs w:val="14"/>
                            </w:rPr>
                          </w:pPr>
                          <w:r>
                            <w:rPr>
                              <w:rFonts w:hint="eastAsia" w:ascii="黑体" w:hAnsi="黑体" w:eastAsia="黑体"/>
                              <w:sz w:val="14"/>
                              <w:szCs w:val="14"/>
                            </w:rPr>
                            <w:t>电话</w:t>
                          </w:r>
                          <w:r>
                            <w:rPr>
                              <w:rFonts w:ascii="黑体" w:hAnsi="黑体" w:eastAsia="黑体"/>
                              <w:sz w:val="14"/>
                              <w:szCs w:val="14"/>
                            </w:rPr>
                            <w:t xml:space="preserve"> +86 27 87819677</w:t>
                          </w:r>
                        </w:p>
                        <w:p>
                          <w:pPr>
                            <w:spacing w:line="200" w:lineRule="exact"/>
                            <w:ind w:firstLine="280"/>
                            <w:rPr>
                              <w:rFonts w:eastAsia="黑体"/>
                              <w:sz w:val="14"/>
                              <w:szCs w:val="14"/>
                            </w:rPr>
                          </w:pPr>
                          <w:r>
                            <w:rPr>
                              <w:rFonts w:hint="eastAsia" w:eastAsia="黑体"/>
                              <w:sz w:val="14"/>
                              <w:szCs w:val="14"/>
                            </w:rPr>
                            <w:t>传真</w:t>
                          </w:r>
                          <w:r>
                            <w:rPr>
                              <w:rFonts w:eastAsia="黑体"/>
                              <w:sz w:val="14"/>
                              <w:szCs w:val="14"/>
                            </w:rPr>
                            <w:t xml:space="preserve"> +86 27 87812377</w:t>
                          </w:r>
                        </w:p>
                        <w:p>
                          <w:pPr>
                            <w:spacing w:line="200" w:lineRule="exact"/>
                            <w:ind w:firstLine="280"/>
                            <w:rPr>
                              <w:rFonts w:eastAsia="黑体"/>
                              <w:sz w:val="14"/>
                              <w:szCs w:val="14"/>
                            </w:rPr>
                          </w:pPr>
                          <w:r>
                            <w:rPr>
                              <w:rFonts w:eastAsia="黑体"/>
                              <w:sz w:val="14"/>
                              <w:szCs w:val="14"/>
                            </w:rPr>
                            <w:t>www.grantthornton.cn</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372pt;margin-top:36.5pt;height:77.35pt;width:150.15pt;mso-position-horizontal-relative:page;mso-position-vertical-relative:page;z-index:251662336;mso-width-relative:page;mso-height-relative:page;" filled="f" stroked="f" coordsize="21600,21600" o:gfxdata="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7EUh2&#10;2wAAAAsBAAAPAAAAAAAAAAEAIAAAACIAAABkcnMvZG93bnJldi54bWxQSwECFAAUAAAACACHTuJA&#10;H0Q2nB4CAAAjBAAADgAAAAAAAAABACAAAAAqAQAAZHJzL2Uyb0RvYy54bWxQSwUGAAAAAAYABgBZ&#10;AQAAugUAAAAA&#10;">
              <v:fill on="f" focussize="0,0"/>
              <v:stroke on="f"/>
              <v:imagedata o:title=""/>
              <o:lock v:ext="edit" aspectratio="f"/>
              <v:textbox>
                <w:txbxContent>
                  <w:p>
                    <w:pPr>
                      <w:spacing w:line="200" w:lineRule="exact"/>
                      <w:ind w:firstLine="281"/>
                      <w:rPr>
                        <w:rFonts w:ascii="黑体" w:hAnsi="黑体" w:eastAsia="黑体"/>
                        <w:b/>
                        <w:sz w:val="14"/>
                        <w:szCs w:val="14"/>
                      </w:rPr>
                    </w:pPr>
                    <w:r>
                      <w:rPr>
                        <w:rFonts w:hint="eastAsia" w:ascii="黑体" w:hAnsi="黑体" w:eastAsia="黑体"/>
                        <w:b/>
                        <w:sz w:val="14"/>
                        <w:szCs w:val="14"/>
                      </w:rPr>
                      <w:t>致同会计师事务所（特殊普通合伙）</w:t>
                    </w:r>
                  </w:p>
                  <w:p>
                    <w:pPr>
                      <w:spacing w:line="200" w:lineRule="exact"/>
                      <w:ind w:firstLine="281"/>
                      <w:rPr>
                        <w:rFonts w:ascii="黑体" w:hAnsi="黑体" w:eastAsia="黑体"/>
                        <w:b/>
                        <w:sz w:val="14"/>
                        <w:szCs w:val="14"/>
                      </w:rPr>
                    </w:pPr>
                    <w:r>
                      <w:rPr>
                        <w:rFonts w:hint="eastAsia" w:ascii="黑体" w:hAnsi="黑体" w:eastAsia="黑体"/>
                        <w:b/>
                        <w:sz w:val="14"/>
                        <w:szCs w:val="14"/>
                      </w:rPr>
                      <w:t>武汉分所</w:t>
                    </w:r>
                  </w:p>
                  <w:p>
                    <w:pPr>
                      <w:spacing w:line="200" w:lineRule="exact"/>
                      <w:ind w:left="281" w:leftChars="115" w:hanging="5" w:hangingChars="4"/>
                      <w:rPr>
                        <w:rFonts w:ascii="黑体" w:hAnsi="黑体" w:eastAsia="黑体"/>
                        <w:sz w:val="14"/>
                        <w:szCs w:val="14"/>
                      </w:rPr>
                    </w:pPr>
                    <w:r>
                      <w:rPr>
                        <w:rFonts w:hint="eastAsia" w:ascii="黑体" w:hAnsi="黑体" w:eastAsia="黑体"/>
                        <w:sz w:val="14"/>
                        <w:szCs w:val="14"/>
                      </w:rPr>
                      <w:t>中国武汉武昌区中北路58号汉街总部国际E座29层邮编</w:t>
                    </w:r>
                    <w:r>
                      <w:rPr>
                        <w:rFonts w:ascii="黑体" w:hAnsi="黑体" w:eastAsia="黑体"/>
                        <w:sz w:val="14"/>
                        <w:szCs w:val="14"/>
                      </w:rPr>
                      <w:t>430071</w:t>
                    </w:r>
                  </w:p>
                  <w:p>
                    <w:pPr>
                      <w:spacing w:line="200" w:lineRule="exact"/>
                      <w:ind w:firstLine="280"/>
                      <w:rPr>
                        <w:rFonts w:ascii="黑体" w:hAnsi="黑体" w:eastAsia="黑体"/>
                        <w:sz w:val="14"/>
                        <w:szCs w:val="14"/>
                      </w:rPr>
                    </w:pPr>
                    <w:r>
                      <w:rPr>
                        <w:rFonts w:hint="eastAsia" w:ascii="黑体" w:hAnsi="黑体" w:eastAsia="黑体"/>
                        <w:sz w:val="14"/>
                        <w:szCs w:val="14"/>
                      </w:rPr>
                      <w:t>电话</w:t>
                    </w:r>
                    <w:r>
                      <w:rPr>
                        <w:rFonts w:ascii="黑体" w:hAnsi="黑体" w:eastAsia="黑体"/>
                        <w:sz w:val="14"/>
                        <w:szCs w:val="14"/>
                      </w:rPr>
                      <w:t xml:space="preserve"> +86 27 87819677</w:t>
                    </w:r>
                  </w:p>
                  <w:p>
                    <w:pPr>
                      <w:spacing w:line="200" w:lineRule="exact"/>
                      <w:ind w:firstLine="280"/>
                      <w:rPr>
                        <w:rFonts w:eastAsia="黑体"/>
                        <w:sz w:val="14"/>
                        <w:szCs w:val="14"/>
                      </w:rPr>
                    </w:pPr>
                    <w:r>
                      <w:rPr>
                        <w:rFonts w:hint="eastAsia" w:eastAsia="黑体"/>
                        <w:sz w:val="14"/>
                        <w:szCs w:val="14"/>
                      </w:rPr>
                      <w:t>传真</w:t>
                    </w:r>
                    <w:r>
                      <w:rPr>
                        <w:rFonts w:eastAsia="黑体"/>
                        <w:sz w:val="14"/>
                        <w:szCs w:val="14"/>
                      </w:rPr>
                      <w:t xml:space="preserve"> +86 27 87812377</w:t>
                    </w:r>
                  </w:p>
                  <w:p>
                    <w:pPr>
                      <w:spacing w:line="200" w:lineRule="exact"/>
                      <w:ind w:firstLine="280"/>
                      <w:rPr>
                        <w:rFonts w:eastAsia="黑体"/>
                        <w:sz w:val="14"/>
                        <w:szCs w:val="14"/>
                      </w:rPr>
                    </w:pPr>
                    <w:r>
                      <w:rPr>
                        <w:rFonts w:eastAsia="黑体"/>
                        <w:sz w:val="14"/>
                        <w:szCs w:val="14"/>
                      </w:rPr>
                      <w:t>www.grantthornton.cn</w:t>
                    </w:r>
                  </w:p>
                </w:txbxContent>
              </v:textbox>
            </v:rect>
          </w:pict>
        </mc:Fallback>
      </mc:AlternateContent>
    </w:r>
    <w:r>
      <w:drawing>
        <wp:anchor distT="0" distB="0" distL="114300" distR="114300" simplePos="0" relativeHeight="251661312" behindDoc="0" locked="0" layoutInCell="1" allowOverlap="1">
          <wp:simplePos x="0" y="0"/>
          <wp:positionH relativeFrom="page">
            <wp:posOffset>523875</wp:posOffset>
          </wp:positionH>
          <wp:positionV relativeFrom="page">
            <wp:posOffset>303530</wp:posOffset>
          </wp:positionV>
          <wp:extent cx="2203450" cy="636905"/>
          <wp:effectExtent l="0" t="0" r="6350" b="10795"/>
          <wp:wrapNone/>
          <wp:docPr id="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pic:cNvPicPr>
                    <a:picLocks noChangeAspect="1"/>
                  </pic:cNvPicPr>
                </pic:nvPicPr>
                <pic:blipFill>
                  <a:blip r:embed="rId1"/>
                  <a:stretch>
                    <a:fillRect/>
                  </a:stretch>
                </pic:blipFill>
                <pic:spPr>
                  <a:xfrm>
                    <a:off x="0" y="0"/>
                    <a:ext cx="2203450" cy="63690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94B62"/>
    <w:multiLevelType w:val="multilevel"/>
    <w:tmpl w:val="21294B6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9BF6DDD"/>
    <w:multiLevelType w:val="multilevel"/>
    <w:tmpl w:val="49BF6DD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CF905B"/>
    <w:multiLevelType w:val="singleLevel"/>
    <w:tmpl w:val="58CF905B"/>
    <w:lvl w:ilvl="0" w:tentative="0">
      <w:start w:val="2"/>
      <w:numFmt w:val="decimal"/>
      <w:suff w:val="nothing"/>
      <w:lvlText w:val="（%1）"/>
      <w:lvlJc w:val="left"/>
    </w:lvl>
  </w:abstractNum>
  <w:abstractNum w:abstractNumId="3">
    <w:nsid w:val="58CF9DF0"/>
    <w:multiLevelType w:val="singleLevel"/>
    <w:tmpl w:val="58CF9DF0"/>
    <w:lvl w:ilvl="0" w:tentative="0">
      <w:start w:val="2"/>
      <w:numFmt w:val="decimal"/>
      <w:suff w:val="nothing"/>
      <w:lvlText w:val="（%1）"/>
      <w:lvlJc w:val="left"/>
    </w:lvl>
  </w:abstractNum>
  <w:abstractNum w:abstractNumId="4">
    <w:nsid w:val="58D3DB60"/>
    <w:multiLevelType w:val="singleLevel"/>
    <w:tmpl w:val="58D3DB60"/>
    <w:lvl w:ilvl="0" w:tentative="0">
      <w:start w:val="1"/>
      <w:numFmt w:val="decimal"/>
      <w:suff w:val="nothing"/>
      <w:lvlText w:val="%1、"/>
      <w:lvlJc w:val="left"/>
    </w:lvl>
  </w:abstractNum>
  <w:abstractNum w:abstractNumId="5">
    <w:nsid w:val="58D3DDD7"/>
    <w:multiLevelType w:val="singleLevel"/>
    <w:tmpl w:val="58D3DDD7"/>
    <w:lvl w:ilvl="0" w:tentative="0">
      <w:start w:val="4"/>
      <w:numFmt w:val="chineseCounting"/>
      <w:suff w:val="nothing"/>
      <w:lvlText w:val="（%1）"/>
      <w:lvlJc w:val="left"/>
    </w:lvl>
  </w:abstractNum>
  <w:abstractNum w:abstractNumId="6">
    <w:nsid w:val="58D4CF4E"/>
    <w:multiLevelType w:val="singleLevel"/>
    <w:tmpl w:val="58D4CF4E"/>
    <w:lvl w:ilvl="0" w:tentative="0">
      <w:start w:val="6"/>
      <w:numFmt w:val="chineseCounting"/>
      <w:suff w:val="nothing"/>
      <w:lvlText w:val="%1、"/>
      <w:lvlJc w:val="left"/>
    </w:lvl>
  </w:abstractNum>
  <w:abstractNum w:abstractNumId="7">
    <w:nsid w:val="58D5D5FF"/>
    <w:multiLevelType w:val="singleLevel"/>
    <w:tmpl w:val="58D5D5FF"/>
    <w:lvl w:ilvl="0" w:tentative="0">
      <w:start w:val="3"/>
      <w:numFmt w:val="chineseCounting"/>
      <w:suff w:val="nothing"/>
      <w:lvlText w:val="%1、"/>
      <w:lvlJc w:val="left"/>
    </w:lvl>
  </w:abstractNum>
  <w:abstractNum w:abstractNumId="8">
    <w:nsid w:val="58DA0C3E"/>
    <w:multiLevelType w:val="singleLevel"/>
    <w:tmpl w:val="58DA0C3E"/>
    <w:lvl w:ilvl="0" w:tentative="0">
      <w:start w:val="3"/>
      <w:numFmt w:val="decimal"/>
      <w:suff w:val="nothing"/>
      <w:lvlText w:val="%1、"/>
      <w:lvlJc w:val="left"/>
    </w:lvl>
  </w:abstractNum>
  <w:abstractNum w:abstractNumId="9">
    <w:nsid w:val="58DB16C7"/>
    <w:multiLevelType w:val="singleLevel"/>
    <w:tmpl w:val="58DB16C7"/>
    <w:lvl w:ilvl="0" w:tentative="0">
      <w:start w:val="2"/>
      <w:numFmt w:val="chineseCounting"/>
      <w:suff w:val="nothing"/>
      <w:lvlText w:val="（%1）"/>
      <w:lvlJc w:val="left"/>
    </w:lvl>
  </w:abstractNum>
  <w:abstractNum w:abstractNumId="10">
    <w:nsid w:val="5B0167BE"/>
    <w:multiLevelType w:val="singleLevel"/>
    <w:tmpl w:val="5B0167BE"/>
    <w:lvl w:ilvl="0" w:tentative="0">
      <w:start w:val="1"/>
      <w:numFmt w:val="decimal"/>
      <w:suff w:val="nothing"/>
      <w:lvlText w:val="（%1）"/>
      <w:lvlJc w:val="left"/>
    </w:lvl>
  </w:abstractNum>
  <w:abstractNum w:abstractNumId="11">
    <w:nsid w:val="5B017440"/>
    <w:multiLevelType w:val="singleLevel"/>
    <w:tmpl w:val="5B017440"/>
    <w:lvl w:ilvl="0" w:tentative="0">
      <w:start w:val="1"/>
      <w:numFmt w:val="decimal"/>
      <w:suff w:val="nothing"/>
      <w:lvlText w:val="%1、"/>
      <w:lvlJc w:val="left"/>
    </w:lvl>
  </w:abstractNum>
  <w:abstractNum w:abstractNumId="12">
    <w:nsid w:val="5B017709"/>
    <w:multiLevelType w:val="singleLevel"/>
    <w:tmpl w:val="5B017709"/>
    <w:lvl w:ilvl="0" w:tentative="0">
      <w:start w:val="3"/>
      <w:numFmt w:val="decimal"/>
      <w:suff w:val="nothing"/>
      <w:lvlText w:val="%1、"/>
      <w:lvlJc w:val="left"/>
    </w:lvl>
  </w:abstractNum>
  <w:num w:numId="1">
    <w:abstractNumId w:val="1"/>
  </w:num>
  <w:num w:numId="2">
    <w:abstractNumId w:val="7"/>
  </w:num>
  <w:num w:numId="3">
    <w:abstractNumId w:val="2"/>
  </w:num>
  <w:num w:numId="4">
    <w:abstractNumId w:val="3"/>
  </w:num>
  <w:num w:numId="5">
    <w:abstractNumId w:val="8"/>
  </w:num>
  <w:num w:numId="6">
    <w:abstractNumId w:val="0"/>
  </w:num>
  <w:num w:numId="7">
    <w:abstractNumId w:val="10"/>
  </w:num>
  <w:num w:numId="8">
    <w:abstractNumId w:val="4"/>
  </w:num>
  <w:num w:numId="9">
    <w:abstractNumId w:val="5"/>
  </w:num>
  <w:num w:numId="10">
    <w:abstractNumId w:val="9"/>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MTBjNDk4Y2QyYzdmYmU1NzhhZDMwNzAzZjExMWEifQ=="/>
  </w:docVars>
  <w:rsids>
    <w:rsidRoot w:val="00172A27"/>
    <w:rsid w:val="00002A69"/>
    <w:rsid w:val="000107B2"/>
    <w:rsid w:val="00012B09"/>
    <w:rsid w:val="000153F5"/>
    <w:rsid w:val="00016011"/>
    <w:rsid w:val="000225A4"/>
    <w:rsid w:val="000231B2"/>
    <w:rsid w:val="000235EA"/>
    <w:rsid w:val="00024A9B"/>
    <w:rsid w:val="00027617"/>
    <w:rsid w:val="00030459"/>
    <w:rsid w:val="00031CD6"/>
    <w:rsid w:val="00034CB1"/>
    <w:rsid w:val="00037160"/>
    <w:rsid w:val="00037FDA"/>
    <w:rsid w:val="00041931"/>
    <w:rsid w:val="000435FD"/>
    <w:rsid w:val="00051092"/>
    <w:rsid w:val="0005129C"/>
    <w:rsid w:val="0005263F"/>
    <w:rsid w:val="00052BAF"/>
    <w:rsid w:val="00060B99"/>
    <w:rsid w:val="000647BB"/>
    <w:rsid w:val="00065443"/>
    <w:rsid w:val="00070099"/>
    <w:rsid w:val="0007044D"/>
    <w:rsid w:val="00071B04"/>
    <w:rsid w:val="00071C74"/>
    <w:rsid w:val="00082AA1"/>
    <w:rsid w:val="000839C4"/>
    <w:rsid w:val="00083F0C"/>
    <w:rsid w:val="000850E9"/>
    <w:rsid w:val="00086B6B"/>
    <w:rsid w:val="00092652"/>
    <w:rsid w:val="00092834"/>
    <w:rsid w:val="00095860"/>
    <w:rsid w:val="00097F61"/>
    <w:rsid w:val="000A0301"/>
    <w:rsid w:val="000A1AD6"/>
    <w:rsid w:val="000A2B58"/>
    <w:rsid w:val="000A38CF"/>
    <w:rsid w:val="000B0707"/>
    <w:rsid w:val="000B351B"/>
    <w:rsid w:val="000B74AE"/>
    <w:rsid w:val="000C0AC8"/>
    <w:rsid w:val="000C2C67"/>
    <w:rsid w:val="000C4653"/>
    <w:rsid w:val="000C4C40"/>
    <w:rsid w:val="000C70C9"/>
    <w:rsid w:val="000C7932"/>
    <w:rsid w:val="000C793B"/>
    <w:rsid w:val="000D124B"/>
    <w:rsid w:val="000D264B"/>
    <w:rsid w:val="000D32E5"/>
    <w:rsid w:val="000D34A6"/>
    <w:rsid w:val="000D37BE"/>
    <w:rsid w:val="000D5240"/>
    <w:rsid w:val="000D5CCA"/>
    <w:rsid w:val="000D7608"/>
    <w:rsid w:val="000E16BD"/>
    <w:rsid w:val="000E1A4F"/>
    <w:rsid w:val="000E3E46"/>
    <w:rsid w:val="000E5026"/>
    <w:rsid w:val="000E5B9F"/>
    <w:rsid w:val="000E5D4F"/>
    <w:rsid w:val="000F1F5E"/>
    <w:rsid w:val="000F2AE1"/>
    <w:rsid w:val="000F482F"/>
    <w:rsid w:val="00101AA1"/>
    <w:rsid w:val="00107C77"/>
    <w:rsid w:val="00107E2F"/>
    <w:rsid w:val="00115891"/>
    <w:rsid w:val="00117519"/>
    <w:rsid w:val="00134F95"/>
    <w:rsid w:val="00142BA0"/>
    <w:rsid w:val="00143DA4"/>
    <w:rsid w:val="001441F8"/>
    <w:rsid w:val="0014542F"/>
    <w:rsid w:val="00147E31"/>
    <w:rsid w:val="00152FB6"/>
    <w:rsid w:val="001542F3"/>
    <w:rsid w:val="001543A9"/>
    <w:rsid w:val="00154439"/>
    <w:rsid w:val="001548CF"/>
    <w:rsid w:val="00156601"/>
    <w:rsid w:val="00157614"/>
    <w:rsid w:val="0016074D"/>
    <w:rsid w:val="00164900"/>
    <w:rsid w:val="00166568"/>
    <w:rsid w:val="001676D8"/>
    <w:rsid w:val="00172A27"/>
    <w:rsid w:val="00173694"/>
    <w:rsid w:val="0017597C"/>
    <w:rsid w:val="00180236"/>
    <w:rsid w:val="0018053D"/>
    <w:rsid w:val="00180C97"/>
    <w:rsid w:val="0018363A"/>
    <w:rsid w:val="00185791"/>
    <w:rsid w:val="001871E1"/>
    <w:rsid w:val="001907A0"/>
    <w:rsid w:val="001907BC"/>
    <w:rsid w:val="00197977"/>
    <w:rsid w:val="001A02C6"/>
    <w:rsid w:val="001A4611"/>
    <w:rsid w:val="001A6E1D"/>
    <w:rsid w:val="001A7035"/>
    <w:rsid w:val="001A71D3"/>
    <w:rsid w:val="001A7BCC"/>
    <w:rsid w:val="001A7EDC"/>
    <w:rsid w:val="001B156C"/>
    <w:rsid w:val="001B206F"/>
    <w:rsid w:val="001B2C2B"/>
    <w:rsid w:val="001B564E"/>
    <w:rsid w:val="001C1AB0"/>
    <w:rsid w:val="001C6498"/>
    <w:rsid w:val="001C7FC5"/>
    <w:rsid w:val="001D15C0"/>
    <w:rsid w:val="001D16C0"/>
    <w:rsid w:val="001D4085"/>
    <w:rsid w:val="001D50A9"/>
    <w:rsid w:val="001E1192"/>
    <w:rsid w:val="001E3766"/>
    <w:rsid w:val="001E4DD7"/>
    <w:rsid w:val="001E57AC"/>
    <w:rsid w:val="001E63EB"/>
    <w:rsid w:val="001E67D2"/>
    <w:rsid w:val="001E73FF"/>
    <w:rsid w:val="001F0DE7"/>
    <w:rsid w:val="001F4F58"/>
    <w:rsid w:val="00203E55"/>
    <w:rsid w:val="002049CA"/>
    <w:rsid w:val="00205C9D"/>
    <w:rsid w:val="002060DB"/>
    <w:rsid w:val="00206B01"/>
    <w:rsid w:val="00206B46"/>
    <w:rsid w:val="0020706B"/>
    <w:rsid w:val="002109B1"/>
    <w:rsid w:val="00212F7C"/>
    <w:rsid w:val="00214BA4"/>
    <w:rsid w:val="00220AE1"/>
    <w:rsid w:val="0022645E"/>
    <w:rsid w:val="00226CA1"/>
    <w:rsid w:val="00227F82"/>
    <w:rsid w:val="002331CD"/>
    <w:rsid w:val="00242395"/>
    <w:rsid w:val="00242589"/>
    <w:rsid w:val="00243172"/>
    <w:rsid w:val="00243D70"/>
    <w:rsid w:val="00244813"/>
    <w:rsid w:val="0024753B"/>
    <w:rsid w:val="0024762E"/>
    <w:rsid w:val="00247BA5"/>
    <w:rsid w:val="00251B7B"/>
    <w:rsid w:val="002520DB"/>
    <w:rsid w:val="002604FB"/>
    <w:rsid w:val="002612E9"/>
    <w:rsid w:val="00263172"/>
    <w:rsid w:val="00263E33"/>
    <w:rsid w:val="00263E5D"/>
    <w:rsid w:val="00267DA6"/>
    <w:rsid w:val="002706C6"/>
    <w:rsid w:val="00273665"/>
    <w:rsid w:val="0027412C"/>
    <w:rsid w:val="0027499A"/>
    <w:rsid w:val="00275D0D"/>
    <w:rsid w:val="00280B02"/>
    <w:rsid w:val="0028633D"/>
    <w:rsid w:val="002911A7"/>
    <w:rsid w:val="00291951"/>
    <w:rsid w:val="00291CE1"/>
    <w:rsid w:val="002953EE"/>
    <w:rsid w:val="002A0822"/>
    <w:rsid w:val="002A175B"/>
    <w:rsid w:val="002A731C"/>
    <w:rsid w:val="002A7693"/>
    <w:rsid w:val="002B1625"/>
    <w:rsid w:val="002B55AD"/>
    <w:rsid w:val="002C012C"/>
    <w:rsid w:val="002C05DC"/>
    <w:rsid w:val="002C21EB"/>
    <w:rsid w:val="002C439E"/>
    <w:rsid w:val="002C5757"/>
    <w:rsid w:val="002C5D77"/>
    <w:rsid w:val="002D1D84"/>
    <w:rsid w:val="002E11FA"/>
    <w:rsid w:val="002E21D6"/>
    <w:rsid w:val="002F1C3F"/>
    <w:rsid w:val="002F44AB"/>
    <w:rsid w:val="002F58C1"/>
    <w:rsid w:val="002F5C9B"/>
    <w:rsid w:val="002F7973"/>
    <w:rsid w:val="0031024E"/>
    <w:rsid w:val="00312F11"/>
    <w:rsid w:val="003132F6"/>
    <w:rsid w:val="00315407"/>
    <w:rsid w:val="00321420"/>
    <w:rsid w:val="00322C3A"/>
    <w:rsid w:val="003313C3"/>
    <w:rsid w:val="003363C3"/>
    <w:rsid w:val="0034018A"/>
    <w:rsid w:val="00343216"/>
    <w:rsid w:val="00344CC3"/>
    <w:rsid w:val="0034515E"/>
    <w:rsid w:val="003455B2"/>
    <w:rsid w:val="00347FD1"/>
    <w:rsid w:val="003506E6"/>
    <w:rsid w:val="00352DF8"/>
    <w:rsid w:val="00356E00"/>
    <w:rsid w:val="003607CD"/>
    <w:rsid w:val="0036466F"/>
    <w:rsid w:val="003711F6"/>
    <w:rsid w:val="003712A9"/>
    <w:rsid w:val="00372944"/>
    <w:rsid w:val="00372FBD"/>
    <w:rsid w:val="00374FFF"/>
    <w:rsid w:val="003750CC"/>
    <w:rsid w:val="0037593E"/>
    <w:rsid w:val="00376DC7"/>
    <w:rsid w:val="0038083D"/>
    <w:rsid w:val="00387964"/>
    <w:rsid w:val="0039007B"/>
    <w:rsid w:val="00390399"/>
    <w:rsid w:val="0039079D"/>
    <w:rsid w:val="003919EC"/>
    <w:rsid w:val="003920BE"/>
    <w:rsid w:val="0039236F"/>
    <w:rsid w:val="00392AA2"/>
    <w:rsid w:val="00392F5E"/>
    <w:rsid w:val="00394FAF"/>
    <w:rsid w:val="00395A2E"/>
    <w:rsid w:val="003967AC"/>
    <w:rsid w:val="0039690B"/>
    <w:rsid w:val="003B1278"/>
    <w:rsid w:val="003C10E7"/>
    <w:rsid w:val="003C49E8"/>
    <w:rsid w:val="003C5736"/>
    <w:rsid w:val="003D27C0"/>
    <w:rsid w:val="003D37E8"/>
    <w:rsid w:val="003D5D73"/>
    <w:rsid w:val="003D5E40"/>
    <w:rsid w:val="003D6BE5"/>
    <w:rsid w:val="003D7EF3"/>
    <w:rsid w:val="003D7FF0"/>
    <w:rsid w:val="003E16C4"/>
    <w:rsid w:val="003E2919"/>
    <w:rsid w:val="003E3C53"/>
    <w:rsid w:val="003E6369"/>
    <w:rsid w:val="003F0641"/>
    <w:rsid w:val="003F2259"/>
    <w:rsid w:val="003F2581"/>
    <w:rsid w:val="003F3003"/>
    <w:rsid w:val="003F4A08"/>
    <w:rsid w:val="003F640B"/>
    <w:rsid w:val="003F78E3"/>
    <w:rsid w:val="004016BF"/>
    <w:rsid w:val="00402380"/>
    <w:rsid w:val="0040727E"/>
    <w:rsid w:val="00412C52"/>
    <w:rsid w:val="0041356F"/>
    <w:rsid w:val="00414470"/>
    <w:rsid w:val="004156F2"/>
    <w:rsid w:val="0041689F"/>
    <w:rsid w:val="00417F32"/>
    <w:rsid w:val="0042114C"/>
    <w:rsid w:val="00424A8D"/>
    <w:rsid w:val="004251FE"/>
    <w:rsid w:val="00432769"/>
    <w:rsid w:val="0043431E"/>
    <w:rsid w:val="00436630"/>
    <w:rsid w:val="00436685"/>
    <w:rsid w:val="00436978"/>
    <w:rsid w:val="00437ABF"/>
    <w:rsid w:val="004406CE"/>
    <w:rsid w:val="004416B6"/>
    <w:rsid w:val="00444C92"/>
    <w:rsid w:val="00444F7A"/>
    <w:rsid w:val="00446C56"/>
    <w:rsid w:val="00446E9B"/>
    <w:rsid w:val="00447CE1"/>
    <w:rsid w:val="00461176"/>
    <w:rsid w:val="0046308B"/>
    <w:rsid w:val="004637D6"/>
    <w:rsid w:val="00465728"/>
    <w:rsid w:val="004720AA"/>
    <w:rsid w:val="00490093"/>
    <w:rsid w:val="0049123B"/>
    <w:rsid w:val="00496736"/>
    <w:rsid w:val="00497DCD"/>
    <w:rsid w:val="004A4024"/>
    <w:rsid w:val="004A4C34"/>
    <w:rsid w:val="004A5982"/>
    <w:rsid w:val="004A5CFE"/>
    <w:rsid w:val="004B0A18"/>
    <w:rsid w:val="004B1E8A"/>
    <w:rsid w:val="004B2A1B"/>
    <w:rsid w:val="004B2DE5"/>
    <w:rsid w:val="004B331B"/>
    <w:rsid w:val="004B4847"/>
    <w:rsid w:val="004B6AB6"/>
    <w:rsid w:val="004B6F1C"/>
    <w:rsid w:val="004C2F4D"/>
    <w:rsid w:val="004C3638"/>
    <w:rsid w:val="004C39A4"/>
    <w:rsid w:val="004C52FF"/>
    <w:rsid w:val="004C63A5"/>
    <w:rsid w:val="004D117D"/>
    <w:rsid w:val="004D1911"/>
    <w:rsid w:val="004D33DF"/>
    <w:rsid w:val="004D749D"/>
    <w:rsid w:val="004D7DEA"/>
    <w:rsid w:val="004E04DA"/>
    <w:rsid w:val="004E1D06"/>
    <w:rsid w:val="004E1FA4"/>
    <w:rsid w:val="004E20B1"/>
    <w:rsid w:val="004E3DAA"/>
    <w:rsid w:val="004E6203"/>
    <w:rsid w:val="004F221F"/>
    <w:rsid w:val="004F3AB3"/>
    <w:rsid w:val="004F42A1"/>
    <w:rsid w:val="004F5FA6"/>
    <w:rsid w:val="00500581"/>
    <w:rsid w:val="005041BE"/>
    <w:rsid w:val="0051039A"/>
    <w:rsid w:val="005134B0"/>
    <w:rsid w:val="0051441E"/>
    <w:rsid w:val="005155D3"/>
    <w:rsid w:val="00525692"/>
    <w:rsid w:val="00527E66"/>
    <w:rsid w:val="00534836"/>
    <w:rsid w:val="00534945"/>
    <w:rsid w:val="005360A1"/>
    <w:rsid w:val="00537C3E"/>
    <w:rsid w:val="0054431F"/>
    <w:rsid w:val="00544890"/>
    <w:rsid w:val="00547FC6"/>
    <w:rsid w:val="00552615"/>
    <w:rsid w:val="005567B3"/>
    <w:rsid w:val="005632D3"/>
    <w:rsid w:val="005655D1"/>
    <w:rsid w:val="005658C9"/>
    <w:rsid w:val="00565929"/>
    <w:rsid w:val="005659EE"/>
    <w:rsid w:val="00565D9A"/>
    <w:rsid w:val="00566498"/>
    <w:rsid w:val="005708E6"/>
    <w:rsid w:val="005812C2"/>
    <w:rsid w:val="00583F95"/>
    <w:rsid w:val="00587A3B"/>
    <w:rsid w:val="00596AF0"/>
    <w:rsid w:val="00597947"/>
    <w:rsid w:val="005A0AF1"/>
    <w:rsid w:val="005A21A1"/>
    <w:rsid w:val="005A21FC"/>
    <w:rsid w:val="005B1178"/>
    <w:rsid w:val="005B159F"/>
    <w:rsid w:val="005C76A6"/>
    <w:rsid w:val="005C7BB8"/>
    <w:rsid w:val="005D24E1"/>
    <w:rsid w:val="005D7826"/>
    <w:rsid w:val="005E016C"/>
    <w:rsid w:val="005E0E0C"/>
    <w:rsid w:val="005E38D2"/>
    <w:rsid w:val="005E4DF6"/>
    <w:rsid w:val="005E6A5B"/>
    <w:rsid w:val="005E7290"/>
    <w:rsid w:val="005F072F"/>
    <w:rsid w:val="005F0A83"/>
    <w:rsid w:val="005F234F"/>
    <w:rsid w:val="005F3C50"/>
    <w:rsid w:val="005F4171"/>
    <w:rsid w:val="005F5E3E"/>
    <w:rsid w:val="006021DF"/>
    <w:rsid w:val="006047F8"/>
    <w:rsid w:val="006066A6"/>
    <w:rsid w:val="00606CC4"/>
    <w:rsid w:val="006138EE"/>
    <w:rsid w:val="0061452E"/>
    <w:rsid w:val="00615D9E"/>
    <w:rsid w:val="00621643"/>
    <w:rsid w:val="0062210B"/>
    <w:rsid w:val="00622CD3"/>
    <w:rsid w:val="00624274"/>
    <w:rsid w:val="00626CD9"/>
    <w:rsid w:val="00630956"/>
    <w:rsid w:val="006356D8"/>
    <w:rsid w:val="00636115"/>
    <w:rsid w:val="00640016"/>
    <w:rsid w:val="00641EED"/>
    <w:rsid w:val="00642106"/>
    <w:rsid w:val="00646876"/>
    <w:rsid w:val="00650DEF"/>
    <w:rsid w:val="00651741"/>
    <w:rsid w:val="00656BC8"/>
    <w:rsid w:val="0066273D"/>
    <w:rsid w:val="00662D0D"/>
    <w:rsid w:val="006642D3"/>
    <w:rsid w:val="006711A5"/>
    <w:rsid w:val="00674662"/>
    <w:rsid w:val="00676441"/>
    <w:rsid w:val="00677567"/>
    <w:rsid w:val="00682BA7"/>
    <w:rsid w:val="006845B4"/>
    <w:rsid w:val="00687B7B"/>
    <w:rsid w:val="00691499"/>
    <w:rsid w:val="00691BD5"/>
    <w:rsid w:val="00692356"/>
    <w:rsid w:val="0069340D"/>
    <w:rsid w:val="006A3A94"/>
    <w:rsid w:val="006A769A"/>
    <w:rsid w:val="006A7A55"/>
    <w:rsid w:val="006B2DDC"/>
    <w:rsid w:val="006B5939"/>
    <w:rsid w:val="006B679F"/>
    <w:rsid w:val="006B6D45"/>
    <w:rsid w:val="006B776D"/>
    <w:rsid w:val="006C0C87"/>
    <w:rsid w:val="006C2D83"/>
    <w:rsid w:val="006C3F2E"/>
    <w:rsid w:val="006C4D9E"/>
    <w:rsid w:val="006C5E2D"/>
    <w:rsid w:val="006C781B"/>
    <w:rsid w:val="006D10DC"/>
    <w:rsid w:val="006D22CB"/>
    <w:rsid w:val="006D281E"/>
    <w:rsid w:val="006D3823"/>
    <w:rsid w:val="006D3E5C"/>
    <w:rsid w:val="006D431A"/>
    <w:rsid w:val="006D6DB9"/>
    <w:rsid w:val="006E147C"/>
    <w:rsid w:val="006E149F"/>
    <w:rsid w:val="006E4514"/>
    <w:rsid w:val="006E551B"/>
    <w:rsid w:val="006E5C42"/>
    <w:rsid w:val="006F4A4B"/>
    <w:rsid w:val="006F581B"/>
    <w:rsid w:val="006F74F7"/>
    <w:rsid w:val="006F7E68"/>
    <w:rsid w:val="00702AE3"/>
    <w:rsid w:val="0070567E"/>
    <w:rsid w:val="00705ADC"/>
    <w:rsid w:val="0070659F"/>
    <w:rsid w:val="007148E9"/>
    <w:rsid w:val="00721C9B"/>
    <w:rsid w:val="0072285B"/>
    <w:rsid w:val="00722909"/>
    <w:rsid w:val="00723249"/>
    <w:rsid w:val="007260DC"/>
    <w:rsid w:val="00726E74"/>
    <w:rsid w:val="00726EC4"/>
    <w:rsid w:val="00727EF2"/>
    <w:rsid w:val="00731661"/>
    <w:rsid w:val="00733038"/>
    <w:rsid w:val="0073421A"/>
    <w:rsid w:val="00737E3E"/>
    <w:rsid w:val="007455A5"/>
    <w:rsid w:val="00747C3E"/>
    <w:rsid w:val="00750C7B"/>
    <w:rsid w:val="00753FB8"/>
    <w:rsid w:val="0075407D"/>
    <w:rsid w:val="00756213"/>
    <w:rsid w:val="00757369"/>
    <w:rsid w:val="00760264"/>
    <w:rsid w:val="0076125E"/>
    <w:rsid w:val="007614A0"/>
    <w:rsid w:val="00766CC5"/>
    <w:rsid w:val="0076789B"/>
    <w:rsid w:val="00772211"/>
    <w:rsid w:val="0077612D"/>
    <w:rsid w:val="00776F03"/>
    <w:rsid w:val="0078403F"/>
    <w:rsid w:val="0078511F"/>
    <w:rsid w:val="007857C2"/>
    <w:rsid w:val="007875C5"/>
    <w:rsid w:val="007951AE"/>
    <w:rsid w:val="007960FC"/>
    <w:rsid w:val="007A1325"/>
    <w:rsid w:val="007A260C"/>
    <w:rsid w:val="007A4561"/>
    <w:rsid w:val="007B096A"/>
    <w:rsid w:val="007B5BCC"/>
    <w:rsid w:val="007B63BA"/>
    <w:rsid w:val="007C051F"/>
    <w:rsid w:val="007C0582"/>
    <w:rsid w:val="007C2929"/>
    <w:rsid w:val="007C5815"/>
    <w:rsid w:val="007D0A9C"/>
    <w:rsid w:val="007D12ED"/>
    <w:rsid w:val="007D4D28"/>
    <w:rsid w:val="007D518A"/>
    <w:rsid w:val="007D6002"/>
    <w:rsid w:val="007D6F8A"/>
    <w:rsid w:val="007E062F"/>
    <w:rsid w:val="007E5FF6"/>
    <w:rsid w:val="007F0CD4"/>
    <w:rsid w:val="007F15F0"/>
    <w:rsid w:val="007F3EA6"/>
    <w:rsid w:val="007F581B"/>
    <w:rsid w:val="007F61CE"/>
    <w:rsid w:val="00800E4A"/>
    <w:rsid w:val="008015DF"/>
    <w:rsid w:val="00801640"/>
    <w:rsid w:val="0080288E"/>
    <w:rsid w:val="008053EB"/>
    <w:rsid w:val="00805A0A"/>
    <w:rsid w:val="0081201D"/>
    <w:rsid w:val="00812ECD"/>
    <w:rsid w:val="0081473D"/>
    <w:rsid w:val="00814BAA"/>
    <w:rsid w:val="008157AE"/>
    <w:rsid w:val="008167AB"/>
    <w:rsid w:val="00820A25"/>
    <w:rsid w:val="008230CB"/>
    <w:rsid w:val="00823A05"/>
    <w:rsid w:val="0082440D"/>
    <w:rsid w:val="00827EBE"/>
    <w:rsid w:val="008325FA"/>
    <w:rsid w:val="00835356"/>
    <w:rsid w:val="00837E00"/>
    <w:rsid w:val="00840E11"/>
    <w:rsid w:val="00844F4F"/>
    <w:rsid w:val="008453B8"/>
    <w:rsid w:val="0084547F"/>
    <w:rsid w:val="008468CD"/>
    <w:rsid w:val="00847827"/>
    <w:rsid w:val="00850875"/>
    <w:rsid w:val="0085148F"/>
    <w:rsid w:val="00854541"/>
    <w:rsid w:val="008616A6"/>
    <w:rsid w:val="00862075"/>
    <w:rsid w:val="00862CA0"/>
    <w:rsid w:val="0086476F"/>
    <w:rsid w:val="008662A2"/>
    <w:rsid w:val="0087108E"/>
    <w:rsid w:val="00871DE9"/>
    <w:rsid w:val="00873B22"/>
    <w:rsid w:val="008836DD"/>
    <w:rsid w:val="00885CF7"/>
    <w:rsid w:val="00886E69"/>
    <w:rsid w:val="00891EA5"/>
    <w:rsid w:val="008934FA"/>
    <w:rsid w:val="008A0F83"/>
    <w:rsid w:val="008A175E"/>
    <w:rsid w:val="008A2E40"/>
    <w:rsid w:val="008B15BE"/>
    <w:rsid w:val="008B42F6"/>
    <w:rsid w:val="008B7645"/>
    <w:rsid w:val="008C5857"/>
    <w:rsid w:val="008D0512"/>
    <w:rsid w:val="008D1468"/>
    <w:rsid w:val="008D33D6"/>
    <w:rsid w:val="008D5A00"/>
    <w:rsid w:val="008E0EA8"/>
    <w:rsid w:val="008E5611"/>
    <w:rsid w:val="008E5FB9"/>
    <w:rsid w:val="008E756D"/>
    <w:rsid w:val="008F45C1"/>
    <w:rsid w:val="008F5689"/>
    <w:rsid w:val="008F69BF"/>
    <w:rsid w:val="009003B0"/>
    <w:rsid w:val="009015AD"/>
    <w:rsid w:val="009036DE"/>
    <w:rsid w:val="0090416C"/>
    <w:rsid w:val="009043EF"/>
    <w:rsid w:val="00905763"/>
    <w:rsid w:val="00907956"/>
    <w:rsid w:val="0091079F"/>
    <w:rsid w:val="00912EAF"/>
    <w:rsid w:val="009153E3"/>
    <w:rsid w:val="0091597F"/>
    <w:rsid w:val="009177D8"/>
    <w:rsid w:val="00921DCF"/>
    <w:rsid w:val="00923D59"/>
    <w:rsid w:val="0092464E"/>
    <w:rsid w:val="00924F4C"/>
    <w:rsid w:val="00931EF4"/>
    <w:rsid w:val="009337F2"/>
    <w:rsid w:val="00934B5A"/>
    <w:rsid w:val="0094138A"/>
    <w:rsid w:val="00946554"/>
    <w:rsid w:val="009529E9"/>
    <w:rsid w:val="00953385"/>
    <w:rsid w:val="009536E4"/>
    <w:rsid w:val="009553EB"/>
    <w:rsid w:val="0095567A"/>
    <w:rsid w:val="009556E8"/>
    <w:rsid w:val="00960332"/>
    <w:rsid w:val="009626F6"/>
    <w:rsid w:val="00963C82"/>
    <w:rsid w:val="009754A1"/>
    <w:rsid w:val="00977B6C"/>
    <w:rsid w:val="00980DFE"/>
    <w:rsid w:val="00981B94"/>
    <w:rsid w:val="009850DD"/>
    <w:rsid w:val="009852EE"/>
    <w:rsid w:val="009918A8"/>
    <w:rsid w:val="00995CC6"/>
    <w:rsid w:val="009964F7"/>
    <w:rsid w:val="00997BDF"/>
    <w:rsid w:val="009A07B6"/>
    <w:rsid w:val="009A2934"/>
    <w:rsid w:val="009A3167"/>
    <w:rsid w:val="009A488C"/>
    <w:rsid w:val="009A6B01"/>
    <w:rsid w:val="009B0E77"/>
    <w:rsid w:val="009B7C3D"/>
    <w:rsid w:val="009C0633"/>
    <w:rsid w:val="009C066E"/>
    <w:rsid w:val="009C21D3"/>
    <w:rsid w:val="009C3BDF"/>
    <w:rsid w:val="009C6399"/>
    <w:rsid w:val="009C700D"/>
    <w:rsid w:val="009D117E"/>
    <w:rsid w:val="009D2C81"/>
    <w:rsid w:val="009D3BCE"/>
    <w:rsid w:val="009D4762"/>
    <w:rsid w:val="009D61D3"/>
    <w:rsid w:val="009D6FD8"/>
    <w:rsid w:val="009E0181"/>
    <w:rsid w:val="009E0DA8"/>
    <w:rsid w:val="009E1ED3"/>
    <w:rsid w:val="009E6619"/>
    <w:rsid w:val="009F035C"/>
    <w:rsid w:val="009F0897"/>
    <w:rsid w:val="009F4405"/>
    <w:rsid w:val="009F5345"/>
    <w:rsid w:val="009F53C2"/>
    <w:rsid w:val="009F58A2"/>
    <w:rsid w:val="009F6F50"/>
    <w:rsid w:val="00A00406"/>
    <w:rsid w:val="00A0057C"/>
    <w:rsid w:val="00A0210F"/>
    <w:rsid w:val="00A058CF"/>
    <w:rsid w:val="00A072FE"/>
    <w:rsid w:val="00A07475"/>
    <w:rsid w:val="00A07496"/>
    <w:rsid w:val="00A10865"/>
    <w:rsid w:val="00A11537"/>
    <w:rsid w:val="00A11A7A"/>
    <w:rsid w:val="00A128C5"/>
    <w:rsid w:val="00A133D5"/>
    <w:rsid w:val="00A20055"/>
    <w:rsid w:val="00A210A1"/>
    <w:rsid w:val="00A22D6C"/>
    <w:rsid w:val="00A231F8"/>
    <w:rsid w:val="00A24CA1"/>
    <w:rsid w:val="00A269A7"/>
    <w:rsid w:val="00A30ABB"/>
    <w:rsid w:val="00A31277"/>
    <w:rsid w:val="00A34428"/>
    <w:rsid w:val="00A44C1F"/>
    <w:rsid w:val="00A46DAF"/>
    <w:rsid w:val="00A47C58"/>
    <w:rsid w:val="00A529A1"/>
    <w:rsid w:val="00A52BA6"/>
    <w:rsid w:val="00A52F2C"/>
    <w:rsid w:val="00A54B3F"/>
    <w:rsid w:val="00A61261"/>
    <w:rsid w:val="00A61FD4"/>
    <w:rsid w:val="00A63AA9"/>
    <w:rsid w:val="00A669E9"/>
    <w:rsid w:val="00A67D0F"/>
    <w:rsid w:val="00A86542"/>
    <w:rsid w:val="00A87F7C"/>
    <w:rsid w:val="00A908A5"/>
    <w:rsid w:val="00A91DAE"/>
    <w:rsid w:val="00A9633A"/>
    <w:rsid w:val="00AA46EA"/>
    <w:rsid w:val="00AA559B"/>
    <w:rsid w:val="00AB29C4"/>
    <w:rsid w:val="00AB60C4"/>
    <w:rsid w:val="00AC14F0"/>
    <w:rsid w:val="00AC2DF7"/>
    <w:rsid w:val="00AC548A"/>
    <w:rsid w:val="00AD0764"/>
    <w:rsid w:val="00AD28B8"/>
    <w:rsid w:val="00AD5C59"/>
    <w:rsid w:val="00AE270B"/>
    <w:rsid w:val="00AE5064"/>
    <w:rsid w:val="00AE5365"/>
    <w:rsid w:val="00AE55CB"/>
    <w:rsid w:val="00AF3FDF"/>
    <w:rsid w:val="00AF5069"/>
    <w:rsid w:val="00AF564E"/>
    <w:rsid w:val="00B01326"/>
    <w:rsid w:val="00B0164D"/>
    <w:rsid w:val="00B019F5"/>
    <w:rsid w:val="00B02152"/>
    <w:rsid w:val="00B04CC4"/>
    <w:rsid w:val="00B04F4E"/>
    <w:rsid w:val="00B052BC"/>
    <w:rsid w:val="00B05BCA"/>
    <w:rsid w:val="00B05CB2"/>
    <w:rsid w:val="00B222AE"/>
    <w:rsid w:val="00B22D6C"/>
    <w:rsid w:val="00B26B0C"/>
    <w:rsid w:val="00B3048E"/>
    <w:rsid w:val="00B33B98"/>
    <w:rsid w:val="00B349F7"/>
    <w:rsid w:val="00B3578A"/>
    <w:rsid w:val="00B431EF"/>
    <w:rsid w:val="00B51ADD"/>
    <w:rsid w:val="00B553D8"/>
    <w:rsid w:val="00B569AD"/>
    <w:rsid w:val="00B56E34"/>
    <w:rsid w:val="00B57039"/>
    <w:rsid w:val="00B6093A"/>
    <w:rsid w:val="00B668D2"/>
    <w:rsid w:val="00B72C1F"/>
    <w:rsid w:val="00B73C5F"/>
    <w:rsid w:val="00B74177"/>
    <w:rsid w:val="00B76D53"/>
    <w:rsid w:val="00B82656"/>
    <w:rsid w:val="00B83704"/>
    <w:rsid w:val="00B90CC2"/>
    <w:rsid w:val="00B911AD"/>
    <w:rsid w:val="00B93330"/>
    <w:rsid w:val="00B96017"/>
    <w:rsid w:val="00B96778"/>
    <w:rsid w:val="00BA2BEC"/>
    <w:rsid w:val="00BA4E80"/>
    <w:rsid w:val="00BA56B6"/>
    <w:rsid w:val="00BB0D50"/>
    <w:rsid w:val="00BB60A8"/>
    <w:rsid w:val="00BC3E88"/>
    <w:rsid w:val="00BD0BA4"/>
    <w:rsid w:val="00BD1F78"/>
    <w:rsid w:val="00BD1FC3"/>
    <w:rsid w:val="00BE1259"/>
    <w:rsid w:val="00BE73A7"/>
    <w:rsid w:val="00BF0647"/>
    <w:rsid w:val="00BF33D3"/>
    <w:rsid w:val="00C00CEE"/>
    <w:rsid w:val="00C038C3"/>
    <w:rsid w:val="00C06624"/>
    <w:rsid w:val="00C10B17"/>
    <w:rsid w:val="00C117C2"/>
    <w:rsid w:val="00C11868"/>
    <w:rsid w:val="00C14BFA"/>
    <w:rsid w:val="00C16188"/>
    <w:rsid w:val="00C22374"/>
    <w:rsid w:val="00C2276F"/>
    <w:rsid w:val="00C23FFB"/>
    <w:rsid w:val="00C242AF"/>
    <w:rsid w:val="00C2698A"/>
    <w:rsid w:val="00C308CC"/>
    <w:rsid w:val="00C30A7C"/>
    <w:rsid w:val="00C30E54"/>
    <w:rsid w:val="00C32BC8"/>
    <w:rsid w:val="00C34157"/>
    <w:rsid w:val="00C348C3"/>
    <w:rsid w:val="00C41CE3"/>
    <w:rsid w:val="00C44CDE"/>
    <w:rsid w:val="00C515F8"/>
    <w:rsid w:val="00C5195C"/>
    <w:rsid w:val="00C52063"/>
    <w:rsid w:val="00C57C93"/>
    <w:rsid w:val="00C60D35"/>
    <w:rsid w:val="00C61427"/>
    <w:rsid w:val="00C62DB3"/>
    <w:rsid w:val="00C6411B"/>
    <w:rsid w:val="00C6567F"/>
    <w:rsid w:val="00C66CD2"/>
    <w:rsid w:val="00C72429"/>
    <w:rsid w:val="00C75D95"/>
    <w:rsid w:val="00C76049"/>
    <w:rsid w:val="00C770DB"/>
    <w:rsid w:val="00C80786"/>
    <w:rsid w:val="00C807F9"/>
    <w:rsid w:val="00C81852"/>
    <w:rsid w:val="00C81D03"/>
    <w:rsid w:val="00C830AA"/>
    <w:rsid w:val="00C83E2E"/>
    <w:rsid w:val="00C853F1"/>
    <w:rsid w:val="00C8640F"/>
    <w:rsid w:val="00C92A41"/>
    <w:rsid w:val="00CB0887"/>
    <w:rsid w:val="00CC1988"/>
    <w:rsid w:val="00CC19AA"/>
    <w:rsid w:val="00CC3865"/>
    <w:rsid w:val="00CC5C28"/>
    <w:rsid w:val="00CC6A6D"/>
    <w:rsid w:val="00CD01A6"/>
    <w:rsid w:val="00CD4E1A"/>
    <w:rsid w:val="00CD5D7A"/>
    <w:rsid w:val="00CD740C"/>
    <w:rsid w:val="00CE1BE6"/>
    <w:rsid w:val="00CE36B8"/>
    <w:rsid w:val="00CE4D5D"/>
    <w:rsid w:val="00CE6E37"/>
    <w:rsid w:val="00CE7334"/>
    <w:rsid w:val="00CE7544"/>
    <w:rsid w:val="00CF161B"/>
    <w:rsid w:val="00CF4907"/>
    <w:rsid w:val="00CF52EF"/>
    <w:rsid w:val="00CF7BA7"/>
    <w:rsid w:val="00D00EA8"/>
    <w:rsid w:val="00D01135"/>
    <w:rsid w:val="00D015C5"/>
    <w:rsid w:val="00D03455"/>
    <w:rsid w:val="00D05BF5"/>
    <w:rsid w:val="00D0705D"/>
    <w:rsid w:val="00D10173"/>
    <w:rsid w:val="00D12432"/>
    <w:rsid w:val="00D14C73"/>
    <w:rsid w:val="00D23BBE"/>
    <w:rsid w:val="00D25EA8"/>
    <w:rsid w:val="00D27AF2"/>
    <w:rsid w:val="00D30805"/>
    <w:rsid w:val="00D32D8D"/>
    <w:rsid w:val="00D33266"/>
    <w:rsid w:val="00D33644"/>
    <w:rsid w:val="00D41D85"/>
    <w:rsid w:val="00D41E86"/>
    <w:rsid w:val="00D4220E"/>
    <w:rsid w:val="00D42316"/>
    <w:rsid w:val="00D427FC"/>
    <w:rsid w:val="00D42B6F"/>
    <w:rsid w:val="00D44D3A"/>
    <w:rsid w:val="00D44F9B"/>
    <w:rsid w:val="00D45885"/>
    <w:rsid w:val="00D45961"/>
    <w:rsid w:val="00D45983"/>
    <w:rsid w:val="00D459BF"/>
    <w:rsid w:val="00D47231"/>
    <w:rsid w:val="00D47A53"/>
    <w:rsid w:val="00D52E6E"/>
    <w:rsid w:val="00D54B02"/>
    <w:rsid w:val="00D554CB"/>
    <w:rsid w:val="00D60680"/>
    <w:rsid w:val="00D609ED"/>
    <w:rsid w:val="00D61B4E"/>
    <w:rsid w:val="00D726C9"/>
    <w:rsid w:val="00D72CBE"/>
    <w:rsid w:val="00D76ECE"/>
    <w:rsid w:val="00D77B55"/>
    <w:rsid w:val="00D77F22"/>
    <w:rsid w:val="00D800EA"/>
    <w:rsid w:val="00D83991"/>
    <w:rsid w:val="00D83A75"/>
    <w:rsid w:val="00D848FF"/>
    <w:rsid w:val="00D86515"/>
    <w:rsid w:val="00D92DBF"/>
    <w:rsid w:val="00D942F0"/>
    <w:rsid w:val="00D96A32"/>
    <w:rsid w:val="00D9704A"/>
    <w:rsid w:val="00DA2837"/>
    <w:rsid w:val="00DA2C69"/>
    <w:rsid w:val="00DA3DE8"/>
    <w:rsid w:val="00DB0341"/>
    <w:rsid w:val="00DB1144"/>
    <w:rsid w:val="00DB1A6E"/>
    <w:rsid w:val="00DB3373"/>
    <w:rsid w:val="00DB3ACE"/>
    <w:rsid w:val="00DB4415"/>
    <w:rsid w:val="00DB662D"/>
    <w:rsid w:val="00DB6793"/>
    <w:rsid w:val="00DC4310"/>
    <w:rsid w:val="00DC69A7"/>
    <w:rsid w:val="00DC7E56"/>
    <w:rsid w:val="00DD07D3"/>
    <w:rsid w:val="00DD19A1"/>
    <w:rsid w:val="00DD2557"/>
    <w:rsid w:val="00DD4453"/>
    <w:rsid w:val="00DE0934"/>
    <w:rsid w:val="00DE105F"/>
    <w:rsid w:val="00DE658A"/>
    <w:rsid w:val="00DE6720"/>
    <w:rsid w:val="00DF0BEC"/>
    <w:rsid w:val="00DF47DD"/>
    <w:rsid w:val="00DF73FE"/>
    <w:rsid w:val="00E01478"/>
    <w:rsid w:val="00E01655"/>
    <w:rsid w:val="00E01E5D"/>
    <w:rsid w:val="00E04274"/>
    <w:rsid w:val="00E05653"/>
    <w:rsid w:val="00E11DC5"/>
    <w:rsid w:val="00E12295"/>
    <w:rsid w:val="00E20C05"/>
    <w:rsid w:val="00E21145"/>
    <w:rsid w:val="00E22B62"/>
    <w:rsid w:val="00E2632C"/>
    <w:rsid w:val="00E277B8"/>
    <w:rsid w:val="00E31C4A"/>
    <w:rsid w:val="00E377AB"/>
    <w:rsid w:val="00E40AE7"/>
    <w:rsid w:val="00E42612"/>
    <w:rsid w:val="00E53A1D"/>
    <w:rsid w:val="00E560DE"/>
    <w:rsid w:val="00E56786"/>
    <w:rsid w:val="00E63C72"/>
    <w:rsid w:val="00E67CC2"/>
    <w:rsid w:val="00E720E0"/>
    <w:rsid w:val="00E735DF"/>
    <w:rsid w:val="00E77782"/>
    <w:rsid w:val="00E77DC4"/>
    <w:rsid w:val="00E84161"/>
    <w:rsid w:val="00E854ED"/>
    <w:rsid w:val="00E8595D"/>
    <w:rsid w:val="00E94946"/>
    <w:rsid w:val="00E94A51"/>
    <w:rsid w:val="00E957DC"/>
    <w:rsid w:val="00E95DFD"/>
    <w:rsid w:val="00E96F22"/>
    <w:rsid w:val="00EA0C70"/>
    <w:rsid w:val="00EA2688"/>
    <w:rsid w:val="00EA2BEB"/>
    <w:rsid w:val="00EA35ED"/>
    <w:rsid w:val="00EA3FF2"/>
    <w:rsid w:val="00EA7259"/>
    <w:rsid w:val="00EA7F9E"/>
    <w:rsid w:val="00EB1926"/>
    <w:rsid w:val="00EB2560"/>
    <w:rsid w:val="00EB44D6"/>
    <w:rsid w:val="00EB5268"/>
    <w:rsid w:val="00EB5CE9"/>
    <w:rsid w:val="00EB69EC"/>
    <w:rsid w:val="00EB7D02"/>
    <w:rsid w:val="00EC0D33"/>
    <w:rsid w:val="00EC243C"/>
    <w:rsid w:val="00EC3D5E"/>
    <w:rsid w:val="00EC5C8F"/>
    <w:rsid w:val="00ED3252"/>
    <w:rsid w:val="00ED625C"/>
    <w:rsid w:val="00EE3359"/>
    <w:rsid w:val="00EE6CEB"/>
    <w:rsid w:val="00EF2329"/>
    <w:rsid w:val="00EF3750"/>
    <w:rsid w:val="00EF3AD0"/>
    <w:rsid w:val="00EF51D9"/>
    <w:rsid w:val="00EF6670"/>
    <w:rsid w:val="00EF7867"/>
    <w:rsid w:val="00F007F5"/>
    <w:rsid w:val="00F034DE"/>
    <w:rsid w:val="00F105BB"/>
    <w:rsid w:val="00F11D13"/>
    <w:rsid w:val="00F15BC0"/>
    <w:rsid w:val="00F22E11"/>
    <w:rsid w:val="00F23FC5"/>
    <w:rsid w:val="00F245AA"/>
    <w:rsid w:val="00F30D82"/>
    <w:rsid w:val="00F32201"/>
    <w:rsid w:val="00F346F0"/>
    <w:rsid w:val="00F34780"/>
    <w:rsid w:val="00F35D1C"/>
    <w:rsid w:val="00F42462"/>
    <w:rsid w:val="00F42C07"/>
    <w:rsid w:val="00F43025"/>
    <w:rsid w:val="00F43CA0"/>
    <w:rsid w:val="00F479AC"/>
    <w:rsid w:val="00F47AC0"/>
    <w:rsid w:val="00F50C5F"/>
    <w:rsid w:val="00F537E6"/>
    <w:rsid w:val="00F54C72"/>
    <w:rsid w:val="00F550B9"/>
    <w:rsid w:val="00F5586D"/>
    <w:rsid w:val="00F56F36"/>
    <w:rsid w:val="00F579C1"/>
    <w:rsid w:val="00F61705"/>
    <w:rsid w:val="00F75A94"/>
    <w:rsid w:val="00F7643C"/>
    <w:rsid w:val="00F8513D"/>
    <w:rsid w:val="00F866DF"/>
    <w:rsid w:val="00F87BB1"/>
    <w:rsid w:val="00F91449"/>
    <w:rsid w:val="00F91525"/>
    <w:rsid w:val="00F939A0"/>
    <w:rsid w:val="00F93A2D"/>
    <w:rsid w:val="00F945F2"/>
    <w:rsid w:val="00F9606C"/>
    <w:rsid w:val="00F96E1E"/>
    <w:rsid w:val="00F973C9"/>
    <w:rsid w:val="00FA017F"/>
    <w:rsid w:val="00FA614A"/>
    <w:rsid w:val="00FA66DE"/>
    <w:rsid w:val="00FB273B"/>
    <w:rsid w:val="00FB2DEF"/>
    <w:rsid w:val="00FB4149"/>
    <w:rsid w:val="00FB57F6"/>
    <w:rsid w:val="00FB7D78"/>
    <w:rsid w:val="00FC429A"/>
    <w:rsid w:val="00FC451B"/>
    <w:rsid w:val="00FC4EB6"/>
    <w:rsid w:val="00FC52B0"/>
    <w:rsid w:val="00FC69D4"/>
    <w:rsid w:val="00FD1348"/>
    <w:rsid w:val="00FD42D9"/>
    <w:rsid w:val="00FD4B23"/>
    <w:rsid w:val="00FE15C5"/>
    <w:rsid w:val="00FE1DB5"/>
    <w:rsid w:val="00FE1F54"/>
    <w:rsid w:val="00FE5799"/>
    <w:rsid w:val="00FE5BA5"/>
    <w:rsid w:val="00FE7174"/>
    <w:rsid w:val="00FE79DF"/>
    <w:rsid w:val="00FF018C"/>
    <w:rsid w:val="00FF0713"/>
    <w:rsid w:val="00FF1DC6"/>
    <w:rsid w:val="00FF6F97"/>
    <w:rsid w:val="00FF7089"/>
    <w:rsid w:val="01024267"/>
    <w:rsid w:val="02390E94"/>
    <w:rsid w:val="02535A05"/>
    <w:rsid w:val="02572AE5"/>
    <w:rsid w:val="02AA02C6"/>
    <w:rsid w:val="02BE5C12"/>
    <w:rsid w:val="02E5759B"/>
    <w:rsid w:val="03023A20"/>
    <w:rsid w:val="031C4386"/>
    <w:rsid w:val="032460A7"/>
    <w:rsid w:val="03C45A1C"/>
    <w:rsid w:val="047868CE"/>
    <w:rsid w:val="04AB0172"/>
    <w:rsid w:val="04CF616F"/>
    <w:rsid w:val="07245483"/>
    <w:rsid w:val="07790FA7"/>
    <w:rsid w:val="078C6035"/>
    <w:rsid w:val="07A240A0"/>
    <w:rsid w:val="07D64776"/>
    <w:rsid w:val="086D03E7"/>
    <w:rsid w:val="08A2057C"/>
    <w:rsid w:val="08A313EA"/>
    <w:rsid w:val="0A8D7BBA"/>
    <w:rsid w:val="0B0A4F69"/>
    <w:rsid w:val="0C95396C"/>
    <w:rsid w:val="0CAB26B3"/>
    <w:rsid w:val="0D3D1CCC"/>
    <w:rsid w:val="0DC42F69"/>
    <w:rsid w:val="0E060E24"/>
    <w:rsid w:val="0EE01500"/>
    <w:rsid w:val="0F3F11B0"/>
    <w:rsid w:val="0F5C18F5"/>
    <w:rsid w:val="115E0C96"/>
    <w:rsid w:val="11E0724D"/>
    <w:rsid w:val="12587F5B"/>
    <w:rsid w:val="12C90714"/>
    <w:rsid w:val="13252DDE"/>
    <w:rsid w:val="14FE056F"/>
    <w:rsid w:val="15553DFD"/>
    <w:rsid w:val="157F2A02"/>
    <w:rsid w:val="17081730"/>
    <w:rsid w:val="176F2FA6"/>
    <w:rsid w:val="17947867"/>
    <w:rsid w:val="18776F67"/>
    <w:rsid w:val="18C51498"/>
    <w:rsid w:val="19354AF4"/>
    <w:rsid w:val="19CA20F1"/>
    <w:rsid w:val="1A0B3270"/>
    <w:rsid w:val="1A426F76"/>
    <w:rsid w:val="1A5E3890"/>
    <w:rsid w:val="1A7C275E"/>
    <w:rsid w:val="1AB619CA"/>
    <w:rsid w:val="1AE92946"/>
    <w:rsid w:val="1B570D57"/>
    <w:rsid w:val="1B58387C"/>
    <w:rsid w:val="1B5F294D"/>
    <w:rsid w:val="1BB40F62"/>
    <w:rsid w:val="1C2511D4"/>
    <w:rsid w:val="1C8941F0"/>
    <w:rsid w:val="1D57666E"/>
    <w:rsid w:val="1D8F0E20"/>
    <w:rsid w:val="1DC16FA1"/>
    <w:rsid w:val="1DF50123"/>
    <w:rsid w:val="1E685B6D"/>
    <w:rsid w:val="1EAC16C0"/>
    <w:rsid w:val="1EE1512F"/>
    <w:rsid w:val="1F0D7105"/>
    <w:rsid w:val="1F8A0B66"/>
    <w:rsid w:val="20FC3459"/>
    <w:rsid w:val="21D450F0"/>
    <w:rsid w:val="21F0537D"/>
    <w:rsid w:val="23744D30"/>
    <w:rsid w:val="245F1937"/>
    <w:rsid w:val="24907FED"/>
    <w:rsid w:val="24C5483E"/>
    <w:rsid w:val="252B3412"/>
    <w:rsid w:val="25933CB6"/>
    <w:rsid w:val="25EE3F7D"/>
    <w:rsid w:val="28046170"/>
    <w:rsid w:val="28AF7A88"/>
    <w:rsid w:val="29500CDB"/>
    <w:rsid w:val="29D06C77"/>
    <w:rsid w:val="29E00044"/>
    <w:rsid w:val="2ABF664D"/>
    <w:rsid w:val="2ADC77AF"/>
    <w:rsid w:val="2C1A5B68"/>
    <w:rsid w:val="2E200B70"/>
    <w:rsid w:val="2E8A02EE"/>
    <w:rsid w:val="2E97450C"/>
    <w:rsid w:val="2F7000F1"/>
    <w:rsid w:val="302D0C6F"/>
    <w:rsid w:val="30461411"/>
    <w:rsid w:val="31BF3D38"/>
    <w:rsid w:val="333349E9"/>
    <w:rsid w:val="333F4C74"/>
    <w:rsid w:val="33B94967"/>
    <w:rsid w:val="342D509E"/>
    <w:rsid w:val="36362908"/>
    <w:rsid w:val="37C779F7"/>
    <w:rsid w:val="38151E97"/>
    <w:rsid w:val="38290104"/>
    <w:rsid w:val="38F20631"/>
    <w:rsid w:val="394C4E8D"/>
    <w:rsid w:val="39991DA1"/>
    <w:rsid w:val="39EC0481"/>
    <w:rsid w:val="39F06F64"/>
    <w:rsid w:val="3A2A1B78"/>
    <w:rsid w:val="3A8A54FD"/>
    <w:rsid w:val="3AC577F8"/>
    <w:rsid w:val="3B3D17FA"/>
    <w:rsid w:val="3BAD379B"/>
    <w:rsid w:val="3C535CC3"/>
    <w:rsid w:val="3E690202"/>
    <w:rsid w:val="3E6A5EEA"/>
    <w:rsid w:val="3E7B6F60"/>
    <w:rsid w:val="3E7E2ADD"/>
    <w:rsid w:val="3F37323F"/>
    <w:rsid w:val="3F45486D"/>
    <w:rsid w:val="3FAB2814"/>
    <w:rsid w:val="41DD0FF2"/>
    <w:rsid w:val="43811FF7"/>
    <w:rsid w:val="44CA58C3"/>
    <w:rsid w:val="458D7E4A"/>
    <w:rsid w:val="46C467B2"/>
    <w:rsid w:val="478F5EC4"/>
    <w:rsid w:val="479F6BB6"/>
    <w:rsid w:val="47E37FB7"/>
    <w:rsid w:val="48DE2C2A"/>
    <w:rsid w:val="49221369"/>
    <w:rsid w:val="4A030E76"/>
    <w:rsid w:val="4AC24A6B"/>
    <w:rsid w:val="4D233FEC"/>
    <w:rsid w:val="4DAF0085"/>
    <w:rsid w:val="4E0C1ED3"/>
    <w:rsid w:val="4E42002F"/>
    <w:rsid w:val="4EC766FE"/>
    <w:rsid w:val="4F550823"/>
    <w:rsid w:val="50390658"/>
    <w:rsid w:val="507F76C5"/>
    <w:rsid w:val="50DD5120"/>
    <w:rsid w:val="517E0914"/>
    <w:rsid w:val="51841094"/>
    <w:rsid w:val="51B97ED7"/>
    <w:rsid w:val="5278179F"/>
    <w:rsid w:val="528560FA"/>
    <w:rsid w:val="52AD6393"/>
    <w:rsid w:val="536838DC"/>
    <w:rsid w:val="54C10C67"/>
    <w:rsid w:val="54E12749"/>
    <w:rsid w:val="559277EF"/>
    <w:rsid w:val="576575A4"/>
    <w:rsid w:val="5770129D"/>
    <w:rsid w:val="57A53672"/>
    <w:rsid w:val="57BF44F5"/>
    <w:rsid w:val="5A2A46E6"/>
    <w:rsid w:val="5A306982"/>
    <w:rsid w:val="5A85451E"/>
    <w:rsid w:val="5C023E0B"/>
    <w:rsid w:val="5CFF6ECE"/>
    <w:rsid w:val="5D5036B6"/>
    <w:rsid w:val="5EEB11C1"/>
    <w:rsid w:val="5F24554E"/>
    <w:rsid w:val="60181F62"/>
    <w:rsid w:val="609C4072"/>
    <w:rsid w:val="60EB7E73"/>
    <w:rsid w:val="60EE70A3"/>
    <w:rsid w:val="60F54BA6"/>
    <w:rsid w:val="61105305"/>
    <w:rsid w:val="620E2A38"/>
    <w:rsid w:val="62FD15A5"/>
    <w:rsid w:val="64E62AFB"/>
    <w:rsid w:val="651970CA"/>
    <w:rsid w:val="65274E12"/>
    <w:rsid w:val="654C130C"/>
    <w:rsid w:val="65A51978"/>
    <w:rsid w:val="65CB5616"/>
    <w:rsid w:val="66494377"/>
    <w:rsid w:val="664A2084"/>
    <w:rsid w:val="67145405"/>
    <w:rsid w:val="67633B3D"/>
    <w:rsid w:val="683937B8"/>
    <w:rsid w:val="68E47DBD"/>
    <w:rsid w:val="691D2F68"/>
    <w:rsid w:val="6A1F69C7"/>
    <w:rsid w:val="6B4258F7"/>
    <w:rsid w:val="6B771233"/>
    <w:rsid w:val="6BAB225E"/>
    <w:rsid w:val="6C1351B5"/>
    <w:rsid w:val="6CDC07E9"/>
    <w:rsid w:val="6CE95360"/>
    <w:rsid w:val="6DF119B3"/>
    <w:rsid w:val="6E324170"/>
    <w:rsid w:val="6EAA15E7"/>
    <w:rsid w:val="6ECC48DD"/>
    <w:rsid w:val="70344EA3"/>
    <w:rsid w:val="71C852BA"/>
    <w:rsid w:val="722C100C"/>
    <w:rsid w:val="72A51B1B"/>
    <w:rsid w:val="72BF2A86"/>
    <w:rsid w:val="742B665F"/>
    <w:rsid w:val="74DC0082"/>
    <w:rsid w:val="74EB316A"/>
    <w:rsid w:val="75063EFE"/>
    <w:rsid w:val="75565D1F"/>
    <w:rsid w:val="759D432C"/>
    <w:rsid w:val="75A03E28"/>
    <w:rsid w:val="76CA1532"/>
    <w:rsid w:val="76CF7A42"/>
    <w:rsid w:val="779B5AA0"/>
    <w:rsid w:val="77E66017"/>
    <w:rsid w:val="78745311"/>
    <w:rsid w:val="788C6EDC"/>
    <w:rsid w:val="79502DD1"/>
    <w:rsid w:val="79715B9D"/>
    <w:rsid w:val="79DE5784"/>
    <w:rsid w:val="7BEC1918"/>
    <w:rsid w:val="7C032ADA"/>
    <w:rsid w:val="7C352630"/>
    <w:rsid w:val="7C667F94"/>
    <w:rsid w:val="7CF07CA9"/>
    <w:rsid w:val="7D1E6CEF"/>
    <w:rsid w:val="7D8653E5"/>
    <w:rsid w:val="7DDF5E0F"/>
    <w:rsid w:val="7E247E92"/>
    <w:rsid w:val="7E2E6285"/>
    <w:rsid w:val="7FA6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4"/>
    <w:unhideWhenUsed/>
    <w:qFormat/>
    <w:uiPriority w:val="99"/>
    <w:rPr>
      <w:rFonts w:ascii="宋体" w:eastAsia="宋体"/>
      <w:sz w:val="18"/>
      <w:szCs w:val="18"/>
    </w:rPr>
  </w:style>
  <w:style w:type="paragraph" w:styleId="7">
    <w:name w:val="annotation text"/>
    <w:basedOn w:val="1"/>
    <w:link w:val="31"/>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8"/>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7"/>
    <w:qFormat/>
    <w:uiPriority w:val="10"/>
    <w:pPr>
      <w:jc w:val="left"/>
      <w:outlineLvl w:val="3"/>
    </w:pPr>
    <w:rPr>
      <w:rFonts w:ascii="Cambria" w:hAnsi="Cambria"/>
      <w:bCs/>
      <w:szCs w:val="32"/>
    </w:rPr>
  </w:style>
  <w:style w:type="paragraph" w:styleId="21">
    <w:name w:val="annotation subject"/>
    <w:basedOn w:val="7"/>
    <w:next w:val="7"/>
    <w:link w:val="33"/>
    <w:unhideWhenUsed/>
    <w:qFormat/>
    <w:uiPriority w:val="99"/>
    <w:rPr>
      <w:b/>
      <w:bCs/>
    </w:r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basedOn w:val="23"/>
    <w:unhideWhenUsed/>
    <w:qFormat/>
    <w:uiPriority w:val="99"/>
    <w:rPr>
      <w:sz w:val="21"/>
      <w:szCs w:val="21"/>
    </w:rPr>
  </w:style>
  <w:style w:type="character" w:customStyle="1" w:styleId="27">
    <w:name w:val="标题 Char"/>
    <w:basedOn w:val="23"/>
    <w:link w:val="20"/>
    <w:qFormat/>
    <w:uiPriority w:val="10"/>
    <w:rPr>
      <w:rFonts w:ascii="Cambria" w:hAnsi="Cambria" w:eastAsia="仿宋_GB2312" w:cs="Times New Roman"/>
      <w:bCs/>
      <w:kern w:val="2"/>
      <w:sz w:val="24"/>
      <w:szCs w:val="32"/>
    </w:rPr>
  </w:style>
  <w:style w:type="character" w:customStyle="1" w:styleId="28">
    <w:name w:val="批注框文本 Char"/>
    <w:link w:val="12"/>
    <w:qFormat/>
    <w:uiPriority w:val="0"/>
    <w:rPr>
      <w:rFonts w:eastAsia="仿宋_GB2312"/>
      <w:kern w:val="2"/>
      <w:sz w:val="18"/>
      <w:szCs w:val="18"/>
    </w:rPr>
  </w:style>
  <w:style w:type="character" w:customStyle="1" w:styleId="29">
    <w:name w:val="页脚 Char"/>
    <w:link w:val="13"/>
    <w:qFormat/>
    <w:uiPriority w:val="99"/>
    <w:rPr>
      <w:rFonts w:eastAsia="仿宋_GB2312"/>
      <w:kern w:val="2"/>
      <w:sz w:val="18"/>
      <w:szCs w:val="18"/>
    </w:rPr>
  </w:style>
  <w:style w:type="character" w:customStyle="1" w:styleId="30">
    <w:name w:val="apple-converted-space"/>
    <w:basedOn w:val="23"/>
    <w:qFormat/>
    <w:uiPriority w:val="0"/>
  </w:style>
  <w:style w:type="character" w:customStyle="1" w:styleId="31">
    <w:name w:val="批注文字 Char"/>
    <w:basedOn w:val="23"/>
    <w:link w:val="7"/>
    <w:semiHidden/>
    <w:qFormat/>
    <w:uiPriority w:val="99"/>
    <w:rPr>
      <w:rFonts w:eastAsia="仿宋_GB2312"/>
      <w:kern w:val="2"/>
      <w:sz w:val="24"/>
      <w:szCs w:val="24"/>
    </w:rPr>
  </w:style>
  <w:style w:type="character" w:customStyle="1" w:styleId="32">
    <w:name w:val="页眉 Char"/>
    <w:link w:val="14"/>
    <w:qFormat/>
    <w:uiPriority w:val="0"/>
    <w:rPr>
      <w:rFonts w:eastAsia="仿宋_GB2312"/>
      <w:kern w:val="2"/>
      <w:sz w:val="18"/>
      <w:szCs w:val="18"/>
    </w:rPr>
  </w:style>
  <w:style w:type="character" w:customStyle="1" w:styleId="33">
    <w:name w:val="批注主题 Char"/>
    <w:basedOn w:val="31"/>
    <w:link w:val="21"/>
    <w:semiHidden/>
    <w:qFormat/>
    <w:uiPriority w:val="99"/>
    <w:rPr>
      <w:rFonts w:eastAsia="仿宋_GB2312"/>
      <w:b/>
      <w:bCs/>
      <w:kern w:val="2"/>
      <w:sz w:val="24"/>
      <w:szCs w:val="24"/>
    </w:rPr>
  </w:style>
  <w:style w:type="character" w:customStyle="1" w:styleId="34">
    <w:name w:val="文档结构图 Char"/>
    <w:basedOn w:val="23"/>
    <w:link w:val="6"/>
    <w:semiHidden/>
    <w:qFormat/>
    <w:uiPriority w:val="99"/>
    <w:rPr>
      <w:rFonts w:ascii="宋体"/>
      <w:kern w:val="2"/>
      <w:sz w:val="18"/>
      <w:szCs w:val="18"/>
    </w:rPr>
  </w:style>
  <w:style w:type="paragraph" w:customStyle="1" w:styleId="35">
    <w:name w:val="_Style 1"/>
    <w:basedOn w:val="1"/>
    <w:qFormat/>
    <w:uiPriority w:val="0"/>
    <w:rPr>
      <w:rFonts w:eastAsia="宋体"/>
      <w:sz w:val="21"/>
    </w:rPr>
  </w:style>
  <w:style w:type="paragraph" w:customStyle="1" w:styleId="36">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7">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8">
    <w:name w:val="列出段落1"/>
    <w:basedOn w:val="1"/>
    <w:qFormat/>
    <w:uiPriority w:val="34"/>
    <w:pPr>
      <w:ind w:firstLine="420"/>
    </w:pPr>
  </w:style>
  <w:style w:type="paragraph" w:customStyle="1" w:styleId="39">
    <w:name w:val="列出段落2"/>
    <w:basedOn w:val="1"/>
    <w:qFormat/>
    <w:uiPriority w:val="34"/>
    <w:pPr>
      <w:ind w:firstLine="420"/>
    </w:pPr>
  </w:style>
  <w:style w:type="paragraph" w:customStyle="1" w:styleId="40">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41">
    <w:name w:val="无间隔1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styleId="42">
    <w:name w:val="List Paragraph"/>
    <w:basedOn w:val="1"/>
    <w:unhideWhenUsed/>
    <w:qFormat/>
    <w:uiPriority w:val="99"/>
    <w:pPr>
      <w:ind w:firstLine="420"/>
    </w:p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character" w:customStyle="1" w:styleId="45">
    <w:name w:val="font01"/>
    <w:basedOn w:val="23"/>
    <w:qFormat/>
    <w:uiPriority w:val="0"/>
    <w:rPr>
      <w:rFonts w:ascii="Arial Narrow" w:hAnsi="Arial Narrow" w:eastAsia="Arial Narrow" w:cs="Arial Narrow"/>
      <w:color w:val="000000"/>
      <w:sz w:val="20"/>
      <w:szCs w:val="20"/>
      <w:u w:val="none"/>
    </w:rPr>
  </w:style>
  <w:style w:type="character" w:customStyle="1" w:styleId="46">
    <w:name w:val="font11"/>
    <w:basedOn w:val="23"/>
    <w:qFormat/>
    <w:uiPriority w:val="0"/>
    <w:rPr>
      <w:rFonts w:hint="eastAsia" w:ascii="仿宋_GB2312" w:eastAsia="仿宋_GB2312" w:cs="仿宋_GB2312"/>
      <w:color w:val="000000"/>
      <w:sz w:val="20"/>
      <w:szCs w:val="20"/>
      <w:u w:val="none"/>
    </w:rPr>
  </w:style>
  <w:style w:type="character" w:customStyle="1" w:styleId="47">
    <w:name w:val="font31"/>
    <w:basedOn w:val="23"/>
    <w:qFormat/>
    <w:uiPriority w:val="0"/>
    <w:rPr>
      <w:rFonts w:hint="default" w:ascii="Arial Narrow" w:hAnsi="Arial Narrow" w:eastAsia="Arial Narrow" w:cs="Arial Narrow"/>
      <w:color w:val="000000"/>
      <w:sz w:val="20"/>
      <w:szCs w:val="20"/>
      <w:u w:val="none"/>
    </w:rPr>
  </w:style>
  <w:style w:type="character" w:customStyle="1" w:styleId="48">
    <w:name w:val="font51"/>
    <w:basedOn w:val="23"/>
    <w:qFormat/>
    <w:uiPriority w:val="0"/>
    <w:rPr>
      <w:rFonts w:hint="default" w:ascii="Arial Narrow" w:hAnsi="Arial Narrow" w:eastAsia="Arial Narrow" w:cs="Arial Narrow"/>
      <w:color w:val="000000"/>
      <w:sz w:val="20"/>
      <w:szCs w:val="20"/>
      <w:u w:val="none"/>
    </w:rPr>
  </w:style>
  <w:style w:type="character" w:customStyle="1" w:styleId="49">
    <w:name w:val="font21"/>
    <w:basedOn w:val="2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microsoft.com/office/2007/relationships/diagramDrawing" Target="diagrams/drawing1.xml"/><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chevron2" loCatId="process" qsTypeId="urn:microsoft.com/office/officeart/2005/8/quickstyle/simple5#1" qsCatId="simple" csTypeId="urn:microsoft.com/office/officeart/2005/8/colors/colorful4#1" csCatId="colorful" phldr="1"/>
      <dgm:spPr/>
      <dgm:t>
        <a:bodyPr/>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cxnId="{9039BC57-CC96-4B32-B42B-BB651741E847}" type="parTrans">
      <dgm:prSet/>
      <dgm:spPr/>
      <dgm:t>
        <a:bodyPr/>
        <a:p>
          <a:endParaRPr lang="zh-CN" altLang="en-US">
            <a:latin typeface="华文细黑" panose="02010600040101010101" pitchFamily="2" charset="-122"/>
            <a:ea typeface="华文细黑" panose="02010600040101010101" pitchFamily="2" charset="-122"/>
          </a:endParaRPr>
        </a:p>
      </dgm:t>
    </dgm:pt>
    <dgm:pt modelId="{A07EC271-6073-4E00-B05E-681FAB7ADB1E}" cxnId="{9039BC57-CC96-4B32-B42B-BB651741E847}" type="sibTrans">
      <dgm:prSet/>
      <dgm:spPr/>
      <dgm:t>
        <a:bodyPr/>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p>
      </dgm:t>
    </dgm:pt>
    <dgm:pt modelId="{2FB28D79-3636-4821-82E3-476D88957CAC}" cxnId="{646836D6-B5FF-45ED-96B0-A9055A7B4AD8}" type="parTrans">
      <dgm:prSet/>
      <dgm:spPr/>
      <dgm:t>
        <a:bodyPr/>
        <a:p>
          <a:endParaRPr lang="zh-CN" altLang="en-US">
            <a:latin typeface="华文细黑" panose="02010600040101010101" pitchFamily="2" charset="-122"/>
            <a:ea typeface="华文细黑" panose="02010600040101010101" pitchFamily="2" charset="-122"/>
          </a:endParaRPr>
        </a:p>
      </dgm:t>
    </dgm:pt>
    <dgm:pt modelId="{80A89C0F-3ACD-4F85-903F-9949EB715D51}" cxnId="{646836D6-B5FF-45ED-96B0-A9055A7B4AD8}" type="sibTrans">
      <dgm:prSet/>
      <dgm:spPr/>
      <dgm:t>
        <a:bodyPr/>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p>
      </dgm:t>
    </dgm:pt>
    <dgm:pt modelId="{FEA0136C-8D14-4E35-8EC9-C5DD07D12C57}" cxnId="{7FEF86F8-D727-4C94-B442-E1DDF3E8D6F1}" type="parTrans">
      <dgm:prSet/>
      <dgm:spPr/>
      <dgm:t>
        <a:bodyPr/>
        <a:p>
          <a:endParaRPr lang="zh-CN" altLang="en-US">
            <a:latin typeface="华文细黑" panose="02010600040101010101" pitchFamily="2" charset="-122"/>
            <a:ea typeface="华文细黑" panose="02010600040101010101" pitchFamily="2" charset="-122"/>
          </a:endParaRPr>
        </a:p>
      </dgm:t>
    </dgm:pt>
    <dgm:pt modelId="{7DAB7E00-1A3D-4C54-A458-C96DDB96490E}" cxnId="{7FEF86F8-D727-4C94-B442-E1DDF3E8D6F1}" type="sibTrans">
      <dgm:prSet/>
      <dgm:spPr/>
      <dgm:t>
        <a:bodyPr/>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p>
      </dgm:t>
    </dgm:pt>
    <dgm:pt modelId="{6A1C25AB-A71C-4D3F-82EB-94D27A4562CA}" cxnId="{C14EB5EA-53F3-46A1-B228-6D57BB79EA00}" type="sibTrans">
      <dgm:prSet/>
      <dgm:spPr/>
      <dgm:t>
        <a:bodyPr/>
        <a:p>
          <a:endParaRPr lang="zh-CN" altLang="en-US">
            <a:latin typeface="华文细黑" panose="02010600040101010101" pitchFamily="2" charset="-122"/>
            <a:ea typeface="华文细黑" panose="02010600040101010101" pitchFamily="2" charset="-122"/>
          </a:endParaRPr>
        </a:p>
      </dgm:t>
    </dgm:pt>
    <dgm:pt modelId="{C9A3DF1B-B75E-48F3-ADBD-D866FE005DD2}" cxnId="{C14EB5EA-53F3-46A1-B228-6D57BB79EA00}" type="parTrans">
      <dgm:prSet/>
      <dgm:spPr/>
      <dgm:t>
        <a:bodyPr/>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p>
      </dgm:t>
    </dgm:pt>
    <dgm:pt modelId="{8EACE757-831E-4655-8450-6C7DC2935722}" cxnId="{C24ADC57-E4D4-4CFD-8AA4-8AF9378520A6}" type="sibTrans">
      <dgm:prSet/>
      <dgm:spPr/>
      <dgm:t>
        <a:bodyPr/>
        <a:p>
          <a:endParaRPr lang="zh-CN" altLang="en-US">
            <a:latin typeface="华文细黑" panose="02010600040101010101" pitchFamily="2" charset="-122"/>
            <a:ea typeface="华文细黑" panose="02010600040101010101" pitchFamily="2" charset="-122"/>
          </a:endParaRPr>
        </a:p>
      </dgm:t>
    </dgm:pt>
    <dgm:pt modelId="{ADEAD72F-D2CF-4287-9279-C31D0DCB7910}" cxnId="{C24ADC57-E4D4-4CFD-8AA4-8AF9378520A6}" type="parTrans">
      <dgm:prSet/>
      <dgm:spPr/>
      <dgm:t>
        <a:bodyPr/>
        <a:p>
          <a:endParaRPr lang="zh-CN" altLang="en-US">
            <a:latin typeface="华文细黑" panose="02010600040101010101" pitchFamily="2" charset="-122"/>
            <a:ea typeface="华文细黑" panose="02010600040101010101" pitchFamily="2" charset="-122"/>
          </a:endParaRPr>
        </a:p>
      </dgm:t>
    </dgm:pt>
    <dgm:pt modelId="{59D1F855-295C-4C11-A157-F68CD0C40511}" type="pres">
      <dgm:prSet presAssocID="{4B7C27DC-5868-4F38-A9F2-056BB1C2E427}" presName="linearFlow" presStyleCnt="0">
        <dgm:presLayoutVars>
          <dgm:dir/>
          <dgm:animLvl val="lvl"/>
          <dgm:resizeHandles val="exact"/>
        </dgm:presLayoutVars>
      </dgm:prSet>
      <dgm:spPr/>
      <dgm:t>
        <a:bodyPr/>
        <a:p>
          <a:endParaRPr lang="zh-CN" altLang="en-US"/>
        </a:p>
      </dgm:t>
    </dgm:pt>
    <dgm:pt modelId="{A816408A-7D99-4664-BE7B-F71BE878017F}" type="pres">
      <dgm:prSet presAssocID="{AE44D3A4-6643-4157-86EA-2E0899415F11}" presName="composite" presStyleCnt="0"/>
      <dgm:spPr/>
      <dgm:t>
        <a:bodyPr/>
        <a:p>
          <a:endParaRPr lang="zh-CN" altLang="en-US"/>
        </a:p>
      </dgm:t>
    </dgm:pt>
    <dgm:pt modelId="{6FCA6E69-3FF6-49C8-A5E8-34C818E36251}" type="pres">
      <dgm:prSet presAssocID="{AE44D3A4-6643-4157-86EA-2E0899415F11}" presName="parentText" presStyleLbl="alignNode1" presStyleIdx="0" presStyleCnt="1" custLinFactNeighborX="25510" custLinFactNeighborY="-4286">
        <dgm:presLayoutVars>
          <dgm:chMax val="1"/>
          <dgm:bulletEnabled val="1"/>
        </dgm:presLayoutVars>
      </dgm:prSet>
      <dgm:spPr>
        <a:prstGeom prst="chevron">
          <a:avLst/>
        </a:prstGeom>
      </dgm:spPr>
      <dgm:t>
        <a:bodyPr/>
        <a:p>
          <a:endParaRPr lang="zh-CN" altLang="en-US"/>
        </a:p>
      </dgm:t>
    </dgm:pt>
    <dgm:pt modelId="{21371BE3-4D1B-4FCD-93F0-83D79DE9ED80}" type="pres">
      <dgm:prSet presAssocID="{AE44D3A4-6643-4157-86EA-2E0899415F11}" presName="descendantText" presStyleLbl="alignAcc1" presStyleIdx="0" presStyleCnt="1" custScaleX="51508" custScaleY="152471" custLinFactNeighborX="526" custLinFactNeighborY="6594">
        <dgm:presLayoutVars>
          <dgm:bulletEnabled val="1"/>
        </dgm:presLayoutVars>
      </dgm:prSet>
      <dgm:spPr>
        <a:prstGeom prst="round2SameRect">
          <a:avLst/>
        </a:prstGeom>
      </dgm:spPr>
      <dgm:t>
        <a:bodyPr/>
        <a:p>
          <a:endParaRPr lang="zh-CN" altLang="en-US"/>
        </a:p>
      </dgm:t>
    </dgm:pt>
  </dgm:ptLst>
  <dgm:cxnLst>
    <dgm:cxn modelId="{0CAF890E-D3C3-46D5-B9AA-C7FF243E25CE}" type="presOf" srcId="{4B7C27DC-5868-4F38-A9F2-056BB1C2E427}" destId="{59D1F855-295C-4C11-A157-F68CD0C40511}" srcOrd="0" destOrd="0" presId="urn:microsoft.com/office/officeart/2005/8/layout/chevron2"/>
    <dgm:cxn modelId="{61A03391-C1C8-414B-A8D2-20959A65F84E}" type="presOf" srcId="{15882016-B55C-44E9-8F1F-2EA976ABCA60}" destId="{21371BE3-4D1B-4FCD-93F0-83D79DE9ED80}" srcOrd="0" destOrd="0" presId="urn:microsoft.com/office/officeart/2005/8/layout/chevron2"/>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B06895E1-B77D-4C6D-A477-506656A2176B}" type="presOf" srcId="{ED222693-D855-4D4D-BFDE-6812A6E41E9C}" destId="{21371BE3-4D1B-4FCD-93F0-83D79DE9ED80}" srcOrd="0" destOrd="1" presId="urn:microsoft.com/office/officeart/2005/8/layout/chevron2"/>
    <dgm:cxn modelId="{C14EB5EA-53F3-46A1-B228-6D57BB79EA00}" srcId="{AE44D3A4-6643-4157-86EA-2E0899415F11}" destId="{0CB1D884-927A-4CD8-ADA4-973A535D4546}" srcOrd="2" destOrd="0" parTransId="{C9A3DF1B-B75E-48F3-ADBD-D866FE005DD2}" sibTransId="{6A1C25AB-A71C-4D3F-82EB-94D27A4562CA}"/>
    <dgm:cxn modelId="{A341880D-660F-475B-858C-26775EEBFAF7}" type="presOf" srcId="{AE44D3A4-6643-4157-86EA-2E0899415F11}" destId="{6FCA6E69-3FF6-49C8-A5E8-34C818E36251}" srcOrd="0" destOrd="0" presId="urn:microsoft.com/office/officeart/2005/8/layout/chevron2"/>
    <dgm:cxn modelId="{FEDB21B7-4BCA-473B-81EC-880397BE77F8}" type="presOf" srcId="{42B1CAFA-34EB-45A3-9248-7D2EFA1D06C6}" destId="{21371BE3-4D1B-4FCD-93F0-83D79DE9ED80}" srcOrd="0" destOrd="3" presId="urn:microsoft.com/office/officeart/2005/8/layout/chevron2"/>
    <dgm:cxn modelId="{C24ADC57-E4D4-4CFD-8AA4-8AF9378520A6}" srcId="{AE44D3A4-6643-4157-86EA-2E0899415F11}" destId="{ED222693-D855-4D4D-BFDE-6812A6E41E9C}" srcOrd="1" destOrd="0" parTransId="{ADEAD72F-D2CF-4287-9279-C31D0DCB7910}" sibTransId="{8EACE757-831E-4655-8450-6C7DC2935722}"/>
    <dgm:cxn modelId="{646836D6-B5FF-45ED-96B0-A9055A7B4AD8}" srcId="{AE44D3A4-6643-4157-86EA-2E0899415F11}" destId="{15882016-B55C-44E9-8F1F-2EA976ABCA60}" srcOrd="0" destOrd="0" parTransId="{2FB28D79-3636-4821-82E3-476D88957CAC}" sibTransId="{80A89C0F-3ACD-4F85-903F-9949EB715D51}"/>
    <dgm:cxn modelId="{4CC274B2-BB0C-4691-BA8C-FB6E35CC6229}" type="presOf" srcId="{0CB1D884-927A-4CD8-ADA4-973A535D4546}" destId="{21371BE3-4D1B-4FCD-93F0-83D79DE9ED80}" srcOrd="0" destOrd="2" presId="urn:microsoft.com/office/officeart/2005/8/layout/chevron2"/>
    <dgm:cxn modelId="{DFCA326F-7E80-4F98-8F05-812DEA1D53F0}" type="presParOf" srcId="{59D1F855-295C-4C11-A157-F68CD0C40511}" destId="{A816408A-7D99-4664-BE7B-F71BE878017F}" srcOrd="0" destOrd="0" presId="urn:microsoft.com/office/officeart/2005/8/layout/chevron2"/>
    <dgm:cxn modelId="{9DA0AB85-828E-4748-A113-DB4E9271CF79}" type="presParOf" srcId="{A816408A-7D99-4664-BE7B-F71BE878017F}" destId="{6FCA6E69-3FF6-49C8-A5E8-34C818E36251}" srcOrd="0" destOrd="0" presId="urn:microsoft.com/office/officeart/2005/8/layout/chevron2"/>
    <dgm:cxn modelId="{F759CA70-5C52-4ADA-91C1-7274C59B1080}" type="presParOf" srcId="{A816408A-7D99-4664-BE7B-F71BE878017F}" destId="{21371BE3-4D1B-4FCD-93F0-83D79DE9ED80}"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889500" cy="1400810"/>
        <a:chOff x="0" y="0"/>
        <a:chExt cx="4889500" cy="1400810"/>
      </a:xfrm>
    </dsp:grpSpPr>
    <dsp:sp modelId="{6FCA6E69-3FF6-49C8-A5E8-34C818E36251}">
      <dsp:nvSpPr>
        <dsp:cNvPr id="3" name="燕尾形 2"/>
        <dsp:cNvSpPr/>
      </dsp:nvSpPr>
      <dsp:spPr bwMode="white">
        <a:xfrm rot="5400000">
          <a:off x="40021" y="210122"/>
          <a:ext cx="1400810" cy="980567"/>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hemeClr val="accent4"/>
        </a:lnRef>
        <a:fillRef idx="3">
          <a:schemeClr val="accent4"/>
        </a:fillRef>
        <a:effectRef idx="3">
          <a:scrgbClr r="0" g="0" b="0"/>
        </a:effectRef>
        <a:fontRef idx="minor">
          <a:schemeClr val="lt1"/>
        </a:fontRef>
      </dsp:style>
      <dsp:txBody>
        <a:bodyPr rot="-5400000"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rot="5400000">
        <a:off x="40021" y="210122"/>
        <a:ext cx="1400810" cy="980567"/>
      </dsp:txXfrm>
    </dsp:sp>
    <dsp:sp modelId="{21371BE3-4D1B-4FCD-93F0-83D79DE9ED80}">
      <dsp:nvSpPr>
        <dsp:cNvPr id="4" name="同侧圆角矩形 3"/>
        <dsp:cNvSpPr/>
      </dsp:nvSpPr>
      <dsp:spPr bwMode="white">
        <a:xfrm rot="5400000">
          <a:off x="2479770" y="-1459825"/>
          <a:ext cx="910527" cy="3908933"/>
        </a:xfrm>
        <a:prstGeom prst="round2SameRect">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hemeClr val="accent4"/>
        </a:lnRef>
        <a:fillRef idx="1">
          <a:schemeClr val="lt1">
            <a:alpha val="90000"/>
          </a:schemeClr>
        </a:fillRef>
        <a:effectRef idx="2">
          <a:scrgbClr r="0" g="0" b="0"/>
        </a:effectRef>
        <a:fontRef idx="minor"/>
      </dsp:style>
      <dsp:txBody>
        <a:bodyPr rot="-5400000" lIns="78232" tIns="6985" rIns="6985" bIns="6985" anchor="ctr"/>
        <a:lstStyle>
          <a:lvl1pPr algn="l">
            <a:defRPr sz="1100"/>
          </a:lvl1pPr>
          <a:lvl2pPr marL="57150" indent="-57150" algn="l">
            <a:defRPr sz="1100"/>
          </a:lvl2pPr>
          <a:lvl3pPr marL="114300" indent="-57150" algn="l">
            <a:defRPr sz="1100"/>
          </a:lvl3pPr>
          <a:lvl4pPr marL="171450" indent="-57150" algn="l">
            <a:defRPr sz="1100"/>
          </a:lvl4pPr>
          <a:lvl5pPr marL="228600" indent="-57150" algn="l">
            <a:defRPr sz="1100"/>
          </a:lvl5pPr>
          <a:lvl6pPr marL="285750" indent="-57150" algn="l">
            <a:defRPr sz="1100"/>
          </a:lvl6pPr>
          <a:lvl7pPr marL="342900" indent="-57150" algn="l">
            <a:defRPr sz="1100"/>
          </a:lvl7pPr>
          <a:lvl8pPr marL="400050" indent="-57150" algn="l">
            <a:defRPr sz="1100"/>
          </a:lvl8pPr>
          <a:lvl9pPr marL="457200" indent="-57150" algn="l">
            <a:defRPr sz="1100"/>
          </a:lvl9pPr>
        </a:lstStyle>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endParaRPr>
            <a:solidFill>
              <a:schemeClr val="dk1"/>
            </a:solidFill>
          </a:endParaRPr>
        </a:p>
      </dsp:txBody>
      <dsp:txXfrm rot="5400000">
        <a:off x="2479770" y="-1459825"/>
        <a:ext cx="910527" cy="390893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type="chevron" r:blip="" rot="90">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type="round2SameRect" r:blip="" rot="90">
                <dgm:adjLst/>
              </dgm:shape>
            </dgm:if>
            <dgm:else name="Name6">
              <dgm:alg type="tx">
                <dgm:param type="stBulletLvl" val="1"/>
                <dgm:param type="txAnchorVertCh" val="mid"/>
              </dgm:alg>
              <dgm:shape xmlns:r="http://schemas.openxmlformats.org/officeDocument/2006/relationships" type="round2SameRect" r:blip="" rot="-90">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3D0FC-F792-4436-BD54-FABEBDBBFB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3169</Words>
  <Characters>18068</Characters>
  <Lines>150</Lines>
  <Paragraphs>42</Paragraphs>
  <TotalTime>2</TotalTime>
  <ScaleCrop>false</ScaleCrop>
  <LinksUpToDate>false</LinksUpToDate>
  <CharactersWithSpaces>21195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2017-03-14T02:57:00Z</dcterms:created>
  <dc:creator>lhn</dc:creator>
  <cp:lastModifiedBy>胡飚</cp:lastModifiedBy>
  <cp:lastPrinted>2018-05-29T06:09:00Z</cp:lastPrinted>
  <dcterms:modified xsi:type="dcterms:W3CDTF">2023-11-23T01:35:29Z</dcterms:modified>
  <dc:title>财政支出绩效评价报告</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2C1CC962AAB8415BB947F7AA58D2A9CF</vt:lpwstr>
  </property>
</Properties>
</file>