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720" w:firstLineChars="200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2022</w:t>
      </w:r>
      <w:r>
        <w:rPr>
          <w:rFonts w:hint="eastAsia" w:ascii="华文中宋" w:hAnsi="华文中宋" w:eastAsia="华文中宋" w:cs="华文中宋"/>
          <w:sz w:val="36"/>
          <w:szCs w:val="36"/>
        </w:rPr>
        <w:t>年度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武汉市武昌区人民政府积玉桥街道办事处</w:t>
      </w:r>
      <w:r>
        <w:rPr>
          <w:rFonts w:hint="eastAsia" w:ascii="华文中宋" w:hAnsi="华文中宋" w:eastAsia="华文中宋" w:cs="华文中宋"/>
          <w:sz w:val="36"/>
          <w:szCs w:val="36"/>
        </w:rPr>
        <w:t>整体绩效自评表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21"/>
          <w:szCs w:val="21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1"/>
          <w:szCs w:val="21"/>
        </w:rPr>
        <w:t>单位名称：武汉市武昌区人民政府积玉桥街道办事处</w:t>
      </w:r>
      <w:r>
        <w:rPr>
          <w:rFonts w:ascii="楷体_GB2312" w:hAnsi="仿宋" w:eastAsia="楷体_GB2312" w:cs="楷体_GB2312"/>
          <w:kern w:val="0"/>
          <w:sz w:val="21"/>
          <w:szCs w:val="21"/>
        </w:rPr>
        <w:t xml:space="preserve">             </w:t>
      </w:r>
      <w:r>
        <w:rPr>
          <w:rFonts w:hint="eastAsia" w:ascii="楷体_GB2312" w:hAnsi="仿宋" w:eastAsia="楷体_GB2312" w:cs="楷体_GB2312"/>
          <w:kern w:val="0"/>
          <w:sz w:val="21"/>
          <w:szCs w:val="21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1"/>
          <w:szCs w:val="21"/>
          <w:lang w:val="en-US" w:eastAsia="zh-CN"/>
        </w:rPr>
        <w:t>2022.11.7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_GB2312" w:hAnsi="仿宋" w:eastAsia="楷体_GB2312" w:cs="楷体_GB2312"/>
                <w:kern w:val="0"/>
                <w:sz w:val="21"/>
                <w:szCs w:val="21"/>
              </w:rPr>
              <w:t>武汉市武昌区人民政府积玉桥街道办事处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default" w:hAnsi="宋体" w:cs="Times New Roman"/>
                <w:kern w:val="0"/>
                <w:sz w:val="21"/>
                <w:szCs w:val="21"/>
              </w:rPr>
              <w:t>2,070.55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default" w:hAnsi="宋体"/>
                <w:kern w:val="0"/>
                <w:sz w:val="21"/>
                <w:szCs w:val="21"/>
              </w:rPr>
              <w:t>5,167.78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预算执行情况(万元)</w:t>
            </w:r>
          </w:p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(</w:t>
            </w:r>
            <w:r>
              <w:rPr>
                <w:rFonts w:hAnsi="宋体"/>
                <w:kern w:val="0"/>
                <w:sz w:val="21"/>
                <w:szCs w:val="21"/>
              </w:rPr>
              <w:t>20</w:t>
            </w:r>
            <w:r>
              <w:rPr>
                <w:rFonts w:hint="eastAsia" w:hAnsi="宋体"/>
                <w:kern w:val="0"/>
                <w:sz w:val="21"/>
                <w:szCs w:val="21"/>
              </w:rPr>
              <w:t>分)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预算数(</w:t>
            </w:r>
            <w:r>
              <w:rPr>
                <w:rFonts w:hAnsi="宋体"/>
                <w:kern w:val="0"/>
                <w:sz w:val="21"/>
                <w:szCs w:val="21"/>
              </w:rPr>
              <w:t>A</w:t>
            </w:r>
            <w:r>
              <w:rPr>
                <w:rFonts w:hint="eastAsia" w:hAnsi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执行数(</w:t>
            </w:r>
            <w:r>
              <w:rPr>
                <w:rFonts w:hAnsi="宋体"/>
                <w:kern w:val="0"/>
                <w:sz w:val="21"/>
                <w:szCs w:val="21"/>
              </w:rPr>
              <w:t>B</w:t>
            </w:r>
            <w:r>
              <w:rPr>
                <w:rFonts w:hint="eastAsia" w:hAnsi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执行率(</w:t>
            </w:r>
            <w:r>
              <w:rPr>
                <w:rFonts w:hAnsi="宋体"/>
                <w:kern w:val="0"/>
                <w:sz w:val="21"/>
                <w:szCs w:val="21"/>
              </w:rPr>
              <w:t>B/A</w:t>
            </w:r>
            <w:r>
              <w:rPr>
                <w:rFonts w:hint="eastAsia" w:hAnsi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(</w:t>
            </w:r>
            <w:r>
              <w:rPr>
                <w:rFonts w:hAnsi="宋体"/>
                <w:kern w:val="0"/>
                <w:sz w:val="21"/>
                <w:szCs w:val="21"/>
              </w:rPr>
              <w:t>20</w:t>
            </w:r>
            <w:r>
              <w:rPr>
                <w:rFonts w:hint="eastAsia" w:hAnsi="宋体"/>
                <w:kern w:val="0"/>
                <w:sz w:val="21"/>
                <w:szCs w:val="21"/>
              </w:rPr>
              <w:t>分</w:t>
            </w:r>
            <w:r>
              <w:rPr>
                <w:rFonts w:hAnsi="宋体"/>
                <w:kern w:val="0"/>
                <w:sz w:val="21"/>
                <w:szCs w:val="21"/>
              </w:rPr>
              <w:t>*</w:t>
            </w:r>
            <w:r>
              <w:rPr>
                <w:rFonts w:hint="eastAsia" w:hAnsi="宋体"/>
                <w:kern w:val="0"/>
                <w:sz w:val="21"/>
                <w:szCs w:val="21"/>
              </w:rPr>
              <w:t>执行率)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default" w:hAnsi="宋体"/>
                <w:kern w:val="0"/>
                <w:sz w:val="21"/>
                <w:szCs w:val="21"/>
              </w:rPr>
              <w:t>7,238.34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default" w:hAnsi="宋体"/>
                <w:kern w:val="0"/>
                <w:sz w:val="21"/>
                <w:szCs w:val="21"/>
              </w:rPr>
              <w:t>7,238.34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</w:rPr>
              <w:t>年度目标：</w:t>
            </w:r>
            <w:r>
              <w:rPr>
                <w:rFonts w:hint="eastAsia" w:hAnsi="宋体"/>
                <w:kern w:val="0"/>
                <w:sz w:val="21"/>
                <w:szCs w:val="21"/>
              </w:rPr>
              <w:t>(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hAnsi="宋体"/>
                <w:kern w:val="0"/>
                <w:sz w:val="21"/>
                <w:szCs w:val="21"/>
              </w:rPr>
              <w:t>分)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ind w:firstLine="1050" w:firstLineChars="500"/>
              <w:jc w:val="left"/>
              <w:rPr>
                <w:rFonts w:hint="eastAsia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hAnsi="宋体" w:cs="Times New Roman"/>
                <w:kern w:val="0"/>
                <w:sz w:val="21"/>
                <w:szCs w:val="21"/>
              </w:rPr>
              <w:t>优化辖区整体发展环境</w:t>
            </w:r>
            <w:r>
              <w:rPr>
                <w:rFonts w:hint="eastAsia" w:hAnsi="宋体" w:cs="Times New Roman"/>
                <w:kern w:val="0"/>
                <w:sz w:val="21"/>
                <w:szCs w:val="21"/>
                <w:lang w:eastAsia="zh-CN"/>
              </w:rPr>
              <w:t>，改善提高居民生活质量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年初目标值(</w:t>
            </w:r>
            <w:r>
              <w:rPr>
                <w:rFonts w:hAnsi="宋体"/>
                <w:kern w:val="0"/>
                <w:sz w:val="21"/>
                <w:szCs w:val="21"/>
              </w:rPr>
              <w:t>A</w:t>
            </w:r>
            <w:r>
              <w:rPr>
                <w:rFonts w:hint="eastAsia" w:hAnsi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实际完成值(</w:t>
            </w:r>
            <w:r>
              <w:rPr>
                <w:rFonts w:hAnsi="宋体"/>
                <w:kern w:val="0"/>
                <w:sz w:val="21"/>
                <w:szCs w:val="21"/>
              </w:rPr>
              <w:t>B</w:t>
            </w:r>
            <w:r>
              <w:rPr>
                <w:rFonts w:hint="eastAsia" w:hAnsi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</w:rPr>
              <w:t>绩效目标执行率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</w:rPr>
              <w:t>90%以上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</w:rPr>
              <w:t>90%以上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</w:rPr>
              <w:t>完成及时率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及时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及时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</w:rPr>
              <w:t>任务完成率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</w:rPr>
              <w:t>经费执行率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</w:rPr>
              <w:t>居民生活质量提高率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社会效益指标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</w:rPr>
              <w:t>各项补贴发放对象满意度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0.9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0.9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环境效益指标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</w:rPr>
              <w:t>社区环境满意度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</w:rPr>
              <w:t>管理网络覆盖率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社会公众或服务对</w:t>
            </w:r>
          </w:p>
          <w:p>
            <w:pPr>
              <w:widowControl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</w:rPr>
              <w:t>辖区服务企业满意率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社会公众或服务对</w:t>
            </w:r>
          </w:p>
          <w:p>
            <w:pPr>
              <w:widowControl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</w:rPr>
              <w:t>群众满意度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0.9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0.9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val="en-US" w:eastAsia="zh-CN"/>
              </w:rPr>
              <w:t>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</w:rPr>
              <w:t>积玉桥将以习近平新时代中国特色社会主义思想为指导，全面贯彻党的十九届五中、六中全会精神，在省市区的战略部署下，以区十三次党代会五个示范引领区打造为抓手，立足街道特色，发挥资源优势，积极探索街道创新发展新思路、新举措，全力推进各项事业高质量发展。</w:t>
            </w:r>
          </w:p>
          <w:p>
            <w:pPr>
              <w:widowControl/>
              <w:jc w:val="left"/>
              <w:rPr>
                <w:rFonts w:hint="eastAsia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</w:rPr>
              <w:t>（一）狠抓党建引领升华。通过引领基层党组织书记在工作中立足全局、谋篇布局、着眼高质量发展，进一步发挥在职党员左右，开展在职党员包户工作。通过深化“两新”党组织党建工作，进一步优化“两新”党组织标准化建设，通过调研检查提升党建指导员作用，通过对活动阵地建设、党建引领发挥作用、履行社会责任等方面的深入指导，进一步焕发“两新”组织党建作用。</w:t>
            </w:r>
          </w:p>
          <w:p>
            <w:pPr>
              <w:widowControl/>
              <w:jc w:val="left"/>
              <w:rPr>
                <w:rFonts w:hint="eastAsia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</w:rPr>
              <w:t>（二）狠抓营商环境优化。以最优营商环境推动辖区经济发展，坚持每月至少1次优化营商环境工作专题研究；贴身服务在建7个重点项目，对接相关部门形成开工、建设、招商等一条龙服务；扎实服务重点楼宇，引导开展特色楼宇、亿元楼宇打造，提升空间使用效率，扶持存量企业做大做强，力争1个企业进入上市企业种子培育行列。</w:t>
            </w:r>
          </w:p>
          <w:p>
            <w:pPr>
              <w:widowControl/>
              <w:jc w:val="left"/>
              <w:rPr>
                <w:rFonts w:hint="eastAsia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</w:rPr>
              <w:t>（三）狠抓民生惠民福祉。探索智慧街道、智慧社区、智慧小区建设，建立辖区实有房屋、实有人口数据库，全面梳理惠民政策，对接推动政策落地；推进党建引领下红色业委会、红色物业全覆盖，提升服务居民能力；建立居家养老信息数据库，扎实推进居家养老工作惠民工程。精心组织8个片区老旧小区改造工程。</w:t>
            </w:r>
          </w:p>
          <w:p>
            <w:pPr>
              <w:widowControl/>
              <w:jc w:val="left"/>
              <w:rPr>
                <w:rFonts w:hint="eastAsia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</w:rPr>
              <w:t>（四）狠抓城市管理精细。创新城市管理体制机制，依托路长制改革和美丽街区创建，推动城市管理从主干道向背街小巷延伸，从单一市容管理向城市综合治理延伸，进一步巩固中山路沿线整治效果。</w:t>
            </w:r>
          </w:p>
          <w:p>
            <w:pPr>
              <w:widowControl/>
              <w:jc w:val="left"/>
              <w:rPr>
                <w:rFonts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hAnsi="宋体" w:cs="Times New Roman"/>
                <w:kern w:val="0"/>
                <w:sz w:val="21"/>
                <w:szCs w:val="21"/>
              </w:rPr>
              <w:t>（五）狠抓宜居街道建设。深入开展平安创建，全面建立矛盾纠纷排查化解工作机制，着力落实人防、物防、技防，完善辖区平安工作保障，深入开展接访、下访工作，力争做到矛盾纠纷早发现、早处置，确保一方平安稳定。</w:t>
            </w:r>
          </w:p>
        </w:tc>
      </w:tr>
    </w:tbl>
    <w:p>
      <w:pPr>
        <w:widowControl/>
        <w:rPr>
          <w:rFonts w:hAnsi="宋体" w:cs="Times New Roman"/>
          <w:kern w:val="0"/>
          <w:sz w:val="21"/>
          <w:szCs w:val="21"/>
        </w:rPr>
      </w:pPr>
      <w:r>
        <w:rPr>
          <w:rFonts w:hint="eastAsia" w:hAnsi="宋体"/>
          <w:kern w:val="0"/>
          <w:sz w:val="21"/>
          <w:szCs w:val="21"/>
        </w:rPr>
        <w:t>备注：</w:t>
      </w:r>
    </w:p>
    <w:p>
      <w:pPr>
        <w:widowControl/>
        <w:ind w:firstLine="420" w:firstLineChars="200"/>
        <w:rPr>
          <w:rFonts w:hAnsi="宋体" w:cs="Times New Roman"/>
          <w:kern w:val="0"/>
          <w:sz w:val="21"/>
          <w:szCs w:val="21"/>
        </w:rPr>
      </w:pPr>
      <w:r>
        <w:rPr>
          <w:rFonts w:hAnsi="宋体"/>
          <w:kern w:val="0"/>
          <w:sz w:val="21"/>
          <w:szCs w:val="21"/>
        </w:rPr>
        <w:t>1.</w:t>
      </w:r>
      <w:r>
        <w:rPr>
          <w:rFonts w:hint="eastAsia" w:hAnsi="宋体"/>
          <w:kern w:val="0"/>
          <w:sz w:val="21"/>
          <w:szCs w:val="21"/>
        </w:rPr>
        <w:t>预算执行情况口径：预算数为调整后财政资金总额(包括上年结余结转)，执行数为资金使用单位财政资金实际支出数。</w:t>
      </w:r>
    </w:p>
    <w:p>
      <w:pPr>
        <w:widowControl/>
        <w:ind w:firstLine="420" w:firstLineChars="200"/>
        <w:rPr>
          <w:rFonts w:hAnsi="宋体" w:cs="Times New Roman"/>
          <w:kern w:val="0"/>
          <w:sz w:val="21"/>
          <w:szCs w:val="21"/>
        </w:rPr>
      </w:pPr>
      <w:r>
        <w:rPr>
          <w:rFonts w:hAnsi="宋体"/>
          <w:kern w:val="0"/>
          <w:sz w:val="21"/>
          <w:szCs w:val="21"/>
        </w:rPr>
        <w:t>2.</w:t>
      </w:r>
      <w:r>
        <w:rPr>
          <w:rFonts w:hint="eastAsia" w:hAnsi="宋体"/>
          <w:kern w:val="0"/>
          <w:sz w:val="21"/>
          <w:szCs w:val="21"/>
        </w:rPr>
        <w:t>定量指标完成数汇总原则：绝对值直接累加计算，相对值按照资金额度加权平均计算。定量指标计分原则：正向指标(即目标值为≥</w:t>
      </w:r>
      <w:r>
        <w:rPr>
          <w:rFonts w:hAnsi="宋体"/>
          <w:kern w:val="0"/>
          <w:sz w:val="21"/>
          <w:szCs w:val="21"/>
        </w:rPr>
        <w:t>X,</w:t>
      </w:r>
      <w:r>
        <w:rPr>
          <w:rFonts w:hint="eastAsia" w:hAnsi="宋体"/>
          <w:kern w:val="0"/>
          <w:sz w:val="21"/>
          <w:szCs w:val="21"/>
        </w:rPr>
        <w:t>得分</w:t>
      </w:r>
      <w:r>
        <w:rPr>
          <w:rFonts w:hAnsi="宋体"/>
          <w:kern w:val="0"/>
          <w:sz w:val="21"/>
          <w:szCs w:val="21"/>
        </w:rPr>
        <w:t>=</w:t>
      </w:r>
      <w:r>
        <w:rPr>
          <w:rFonts w:hint="eastAsia" w:hAnsi="宋体"/>
          <w:kern w:val="0"/>
          <w:sz w:val="21"/>
          <w:szCs w:val="21"/>
        </w:rPr>
        <w:t>权重</w:t>
      </w:r>
      <w:r>
        <w:rPr>
          <w:rFonts w:hAnsi="宋体"/>
          <w:kern w:val="0"/>
          <w:sz w:val="21"/>
          <w:szCs w:val="21"/>
        </w:rPr>
        <w:t>*B/A</w:t>
      </w:r>
      <w:r>
        <w:rPr>
          <w:rFonts w:hint="eastAsia" w:hAnsi="宋体"/>
          <w:kern w:val="0"/>
          <w:sz w:val="21"/>
          <w:szCs w:val="21"/>
        </w:rPr>
        <w:t>)，反向指标(即目标值为≤</w:t>
      </w:r>
      <w:r>
        <w:rPr>
          <w:rFonts w:hAnsi="宋体"/>
          <w:kern w:val="0"/>
          <w:sz w:val="21"/>
          <w:szCs w:val="21"/>
        </w:rPr>
        <w:t>X</w:t>
      </w:r>
      <w:r>
        <w:rPr>
          <w:rFonts w:hint="eastAsia" w:hAnsi="宋体"/>
          <w:kern w:val="0"/>
          <w:sz w:val="21"/>
          <w:szCs w:val="21"/>
        </w:rPr>
        <w:t>，得分</w:t>
      </w:r>
      <w:r>
        <w:rPr>
          <w:rFonts w:hAnsi="宋体"/>
          <w:kern w:val="0"/>
          <w:sz w:val="21"/>
          <w:szCs w:val="21"/>
        </w:rPr>
        <w:t>=</w:t>
      </w:r>
      <w:r>
        <w:rPr>
          <w:rFonts w:hint="eastAsia" w:hAnsi="宋体"/>
          <w:kern w:val="0"/>
          <w:sz w:val="21"/>
          <w:szCs w:val="21"/>
        </w:rPr>
        <w:t>权重</w:t>
      </w:r>
      <w:r>
        <w:rPr>
          <w:rFonts w:hAnsi="宋体"/>
          <w:kern w:val="0"/>
          <w:sz w:val="21"/>
          <w:szCs w:val="21"/>
        </w:rPr>
        <w:t>*A/B</w:t>
      </w:r>
      <w:r>
        <w:rPr>
          <w:rFonts w:hint="eastAsia" w:hAnsi="宋体"/>
          <w:kern w:val="0"/>
          <w:sz w:val="21"/>
          <w:szCs w:val="21"/>
        </w:rPr>
        <w:t>)，得分不得突破权重总额。定量指标先汇总完成数，再计算得分。</w:t>
      </w:r>
    </w:p>
    <w:p>
      <w:pPr>
        <w:widowControl/>
        <w:ind w:firstLine="420" w:firstLineChars="200"/>
        <w:rPr>
          <w:rFonts w:hAnsi="宋体" w:cs="Times New Roman"/>
          <w:kern w:val="0"/>
          <w:sz w:val="21"/>
          <w:szCs w:val="21"/>
        </w:rPr>
      </w:pPr>
      <w:r>
        <w:rPr>
          <w:rFonts w:hAnsi="宋体"/>
          <w:kern w:val="0"/>
          <w:sz w:val="21"/>
          <w:szCs w:val="21"/>
        </w:rPr>
        <w:t>3.</w:t>
      </w:r>
      <w:r>
        <w:rPr>
          <w:rFonts w:hint="eastAsia" w:hAnsi="宋体"/>
          <w:kern w:val="0"/>
          <w:sz w:val="21"/>
          <w:szCs w:val="21"/>
        </w:rPr>
        <w:t>定性指标计分原则：达成预期指标、部分达成预期指标、未达成预期指标三档，分别按照该指标对应分值区间100%-80%(≥80%)、80%-50%(≥50%，＜80%)、50%-0%(＜50%)合理确定分值。汇总时，以资金额度为权重，对分值进行加权平均计算。</w:t>
      </w:r>
    </w:p>
    <w:p>
      <w:pPr>
        <w:widowControl/>
        <w:ind w:firstLine="420" w:firstLineChars="200"/>
        <w:rPr>
          <w:rFonts w:hAnsi="宋体"/>
          <w:kern w:val="0"/>
          <w:sz w:val="21"/>
          <w:szCs w:val="21"/>
        </w:rPr>
      </w:pPr>
      <w:r>
        <w:rPr>
          <w:rFonts w:hAnsi="宋体"/>
          <w:kern w:val="0"/>
          <w:sz w:val="21"/>
          <w:szCs w:val="21"/>
        </w:rPr>
        <w:t>4.</w:t>
      </w:r>
      <w:r>
        <w:rPr>
          <w:rFonts w:hint="eastAsia" w:hAnsi="宋体"/>
          <w:kern w:val="0"/>
          <w:sz w:val="21"/>
          <w:szCs w:val="21"/>
        </w:rPr>
        <w:t>基于经济性和必要性等因素考虑，满意度指标暂可不作为必评指标。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OTZmMTM3ZjM5MzI5MjgzNDIzNzZkMjM4YzI1MmMifQ=="/>
  </w:docVars>
  <w:rsids>
    <w:rsidRoot w:val="00F66437"/>
    <w:rsid w:val="000F701B"/>
    <w:rsid w:val="002868E3"/>
    <w:rsid w:val="00A21061"/>
    <w:rsid w:val="00F66437"/>
    <w:rsid w:val="01FE5971"/>
    <w:rsid w:val="03806F86"/>
    <w:rsid w:val="03EA08A3"/>
    <w:rsid w:val="04E377CC"/>
    <w:rsid w:val="14430224"/>
    <w:rsid w:val="1562473D"/>
    <w:rsid w:val="26355556"/>
    <w:rsid w:val="2A2E0C3A"/>
    <w:rsid w:val="2FC260AC"/>
    <w:rsid w:val="35690D78"/>
    <w:rsid w:val="43D30430"/>
    <w:rsid w:val="4A7047A0"/>
    <w:rsid w:val="4AAC3789"/>
    <w:rsid w:val="4BCF5632"/>
    <w:rsid w:val="50C80BF1"/>
    <w:rsid w:val="529A06E9"/>
    <w:rsid w:val="5579695E"/>
    <w:rsid w:val="580E7831"/>
    <w:rsid w:val="5AF32D0E"/>
    <w:rsid w:val="5F090D52"/>
    <w:rsid w:val="6280757E"/>
    <w:rsid w:val="62D96C8E"/>
    <w:rsid w:val="64EA7169"/>
    <w:rsid w:val="676A25AA"/>
    <w:rsid w:val="694F1A58"/>
    <w:rsid w:val="6CB00A5F"/>
    <w:rsid w:val="6F760B16"/>
    <w:rsid w:val="6F991C7F"/>
    <w:rsid w:val="703A7A12"/>
    <w:rsid w:val="73E6120B"/>
    <w:rsid w:val="7D6C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9"/>
    <w:semiHidden/>
    <w:unhideWhenUsed/>
    <w:qFormat/>
    <w:uiPriority w:val="99"/>
    <w:pPr>
      <w:spacing w:after="120" w:line="480" w:lineRule="auto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2 Char"/>
    <w:basedOn w:val="6"/>
    <w:link w:val="2"/>
    <w:semiHidden/>
    <w:qFormat/>
    <w:uiPriority w:val="99"/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1460</Words>
  <Characters>1595</Characters>
  <Lines>5</Lines>
  <Paragraphs>1</Paragraphs>
  <TotalTime>2</TotalTime>
  <ScaleCrop>false</ScaleCrop>
  <LinksUpToDate>false</LinksUpToDate>
  <CharactersWithSpaces>1608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2022-11-04T03:09:00Z</dcterms:created>
  <dc:creator>admin</dc:creator>
  <cp:lastModifiedBy>H。</cp:lastModifiedBy>
  <dcterms:modified xsi:type="dcterms:W3CDTF">2022-11-09T01:35:06Z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B37927FEC0044125A8B261AFDEE4D9EA</vt:lpwstr>
  </property>
</Properties>
</file>